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heme="minorHAnsi" w:hAnsi="Times New Roman" w:cstheme="minorBidi"/>
          <w:color w:val="auto"/>
          <w:sz w:val="24"/>
          <w:szCs w:val="22"/>
          <w:lang w:val="en-GB"/>
        </w:rPr>
        <w:id w:val="1571615679"/>
        <w:docPartObj>
          <w:docPartGallery w:val="Table of Contents"/>
          <w:docPartUnique/>
        </w:docPartObj>
      </w:sdtPr>
      <w:sdtEndPr>
        <w:rPr>
          <w:b/>
          <w:bCs/>
          <w:noProof/>
        </w:rPr>
      </w:sdtEndPr>
      <w:sdtContent>
        <w:p w14:paraId="6EC83B03" w14:textId="77777777" w:rsidR="002E10AF" w:rsidRDefault="002E10AF" w:rsidP="002E10AF">
          <w:pPr>
            <w:pStyle w:val="TOCHeading"/>
            <w:rPr>
              <w:rFonts w:ascii="Times New Roman" w:eastAsiaTheme="minorHAnsi" w:hAnsi="Times New Roman" w:cstheme="minorBidi"/>
              <w:color w:val="auto"/>
              <w:sz w:val="24"/>
              <w:szCs w:val="22"/>
              <w:lang w:val="en-GB"/>
            </w:rPr>
          </w:pPr>
          <w:r>
            <w:rPr>
              <w:rFonts w:cs="Times New Roman"/>
              <w:sz w:val="28"/>
              <w:szCs w:val="28"/>
            </w:rPr>
            <w:t>Supplementary information</w:t>
          </w:r>
        </w:p>
        <w:p w14:paraId="59D8A105" w14:textId="77777777" w:rsidR="002E10AF" w:rsidRDefault="002E10AF" w:rsidP="002E10AF">
          <w:pPr>
            <w:autoSpaceDE w:val="0"/>
            <w:autoSpaceDN w:val="0"/>
            <w:adjustRightInd w:val="0"/>
            <w:spacing w:after="0" w:line="240" w:lineRule="auto"/>
            <w:rPr>
              <w:rFonts w:cs="Times New Roman"/>
              <w:sz w:val="25"/>
              <w:szCs w:val="25"/>
              <w:lang w:val="en-US"/>
            </w:rPr>
          </w:pPr>
          <w:r>
            <w:rPr>
              <w:rFonts w:cs="Times New Roman"/>
              <w:sz w:val="25"/>
              <w:szCs w:val="25"/>
              <w:lang w:val="en-US"/>
            </w:rPr>
            <w:t xml:space="preserve">To accompany a Comment published in </w:t>
          </w:r>
          <w:r w:rsidRPr="002E10AF">
            <w:rPr>
              <w:rFonts w:cs="Times New Roman"/>
              <w:i/>
              <w:sz w:val="25"/>
              <w:szCs w:val="25"/>
              <w:lang w:val="en-US"/>
            </w:rPr>
            <w:t>Nature</w:t>
          </w:r>
          <w:r>
            <w:rPr>
              <w:rFonts w:cs="Times New Roman"/>
              <w:sz w:val="25"/>
              <w:szCs w:val="25"/>
              <w:lang w:val="en-US"/>
            </w:rPr>
            <w:t xml:space="preserve"> </w:t>
          </w:r>
          <w:r w:rsidRPr="002E10AF">
            <w:rPr>
              <w:rFonts w:cs="Times New Roman"/>
              <w:b/>
              <w:sz w:val="25"/>
              <w:szCs w:val="25"/>
              <w:lang w:val="en-US"/>
            </w:rPr>
            <w:t>582</w:t>
          </w:r>
          <w:r>
            <w:rPr>
              <w:rFonts w:cs="Times New Roman"/>
              <w:sz w:val="25"/>
              <w:szCs w:val="25"/>
              <w:lang w:val="en-US"/>
            </w:rPr>
            <w:t>, 482–484 (2020)</w:t>
          </w:r>
        </w:p>
        <w:p w14:paraId="66A63021" w14:textId="77777777" w:rsidR="002E10AF" w:rsidRDefault="002E10AF" w:rsidP="002E10AF">
          <w:pPr>
            <w:autoSpaceDE w:val="0"/>
            <w:autoSpaceDN w:val="0"/>
            <w:adjustRightInd w:val="0"/>
            <w:spacing w:after="0" w:line="240" w:lineRule="auto"/>
            <w:rPr>
              <w:rFonts w:cs="Times New Roman"/>
              <w:sz w:val="25"/>
              <w:szCs w:val="25"/>
              <w:lang w:val="en-US"/>
            </w:rPr>
          </w:pPr>
          <w:r>
            <w:rPr>
              <w:rFonts w:cs="Times New Roman"/>
              <w:sz w:val="25"/>
              <w:szCs w:val="25"/>
              <w:lang w:val="en-US"/>
            </w:rPr>
            <w:t>https://doi.org/10.1038/d41586-020-01812-9</w:t>
          </w:r>
        </w:p>
        <w:p w14:paraId="33C6DAE4" w14:textId="77777777" w:rsidR="002E10AF" w:rsidRDefault="002E10AF" w:rsidP="002E10AF">
          <w:pPr>
            <w:autoSpaceDE w:val="0"/>
            <w:autoSpaceDN w:val="0"/>
            <w:adjustRightInd w:val="0"/>
            <w:spacing w:after="0" w:line="240" w:lineRule="auto"/>
          </w:pPr>
        </w:p>
        <w:p w14:paraId="137F515B" w14:textId="50B46656" w:rsidR="002E10AF" w:rsidRDefault="002E10AF" w:rsidP="002E10AF">
          <w:pPr>
            <w:autoSpaceDE w:val="0"/>
            <w:autoSpaceDN w:val="0"/>
            <w:adjustRightInd w:val="0"/>
            <w:spacing w:after="0" w:line="240" w:lineRule="auto"/>
            <w:rPr>
              <w:rFonts w:cs="Times New Roman"/>
              <w:sz w:val="60"/>
              <w:szCs w:val="60"/>
              <w:lang w:val="en-US"/>
            </w:rPr>
          </w:pPr>
          <w:r>
            <w:rPr>
              <w:rFonts w:cs="Times New Roman"/>
              <w:sz w:val="60"/>
              <w:szCs w:val="60"/>
              <w:lang w:val="en-US"/>
            </w:rPr>
            <w:t>Five ways to ensure that models</w:t>
          </w:r>
        </w:p>
        <w:p w14:paraId="1660CA0E" w14:textId="77777777" w:rsidR="002E10AF" w:rsidRDefault="002E10AF" w:rsidP="002E10AF">
          <w:pPr>
            <w:autoSpaceDE w:val="0"/>
            <w:autoSpaceDN w:val="0"/>
            <w:adjustRightInd w:val="0"/>
            <w:spacing w:after="0" w:line="240" w:lineRule="auto"/>
            <w:rPr>
              <w:rFonts w:cs="Times New Roman"/>
              <w:sz w:val="60"/>
              <w:szCs w:val="60"/>
              <w:lang w:val="en-US"/>
            </w:rPr>
          </w:pPr>
          <w:r>
            <w:rPr>
              <w:rFonts w:cs="Times New Roman"/>
              <w:sz w:val="60"/>
              <w:szCs w:val="60"/>
              <w:lang w:val="en-US"/>
            </w:rPr>
            <w:t>serve society: a manifesto</w:t>
          </w:r>
        </w:p>
        <w:p w14:paraId="224941A6" w14:textId="6C1EFA15" w:rsidR="002E10AF" w:rsidRDefault="002E10AF" w:rsidP="002E10AF">
          <w:pPr>
            <w:autoSpaceDE w:val="0"/>
            <w:autoSpaceDN w:val="0"/>
            <w:adjustRightInd w:val="0"/>
            <w:spacing w:after="0" w:line="240" w:lineRule="auto"/>
            <w:rPr>
              <w:rFonts w:cs="Times New Roman"/>
              <w:sz w:val="16"/>
              <w:szCs w:val="16"/>
              <w:lang w:val="en-US"/>
            </w:rPr>
          </w:pPr>
          <w:r>
            <w:rPr>
              <w:rFonts w:cs="Times New Roman"/>
              <w:sz w:val="18"/>
              <w:szCs w:val="18"/>
              <w:lang w:val="en-US"/>
            </w:rPr>
            <w:t xml:space="preserve">Andrea Saltelli, Gabriele Bammer, Isabelle Bruno, Erica Charters, Monica Di Fiore, Emmanuel Didier, Wendy Nelson Espeland, John Kay, Samuele Lo Piano, Deborah Mayo, Roger Pielke Jr, Tommaso Portaluri, Theodore M. Porter, Arnald Puy, Ismael Rafols, Jerome R. Ravetz, Erik Reinert, Daniel Sarewitz, Philip B. Stark, Andrew Stirling, Jeroen van der Sluijs &amp; Paolo Vineis </w:t>
          </w:r>
        </w:p>
        <w:p w14:paraId="011787D5" w14:textId="77777777" w:rsidR="002E10AF" w:rsidRDefault="002E10AF">
          <w:pPr>
            <w:spacing w:line="259" w:lineRule="auto"/>
          </w:pPr>
          <w:r>
            <w:br w:type="page"/>
          </w:r>
        </w:p>
        <w:p w14:paraId="0E07576E" w14:textId="254A567C" w:rsidR="0029353B" w:rsidRDefault="0029353B">
          <w:pPr>
            <w:pStyle w:val="TOCHeading"/>
          </w:pPr>
          <w:r>
            <w:lastRenderedPageBreak/>
            <w:t>Contents</w:t>
          </w:r>
        </w:p>
        <w:p w14:paraId="7394FC69" w14:textId="0D9E0309" w:rsidR="005A7DDA" w:rsidRDefault="0029353B">
          <w:pPr>
            <w:pStyle w:val="TOC2"/>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43992775" w:history="1">
            <w:r w:rsidR="005A7DDA" w:rsidRPr="006E2B8E">
              <w:rPr>
                <w:rStyle w:val="Hyperlink"/>
                <w:noProof/>
              </w:rPr>
              <w:t>Introductory section</w:t>
            </w:r>
            <w:r w:rsidR="005A7DDA">
              <w:rPr>
                <w:noProof/>
                <w:webHidden/>
              </w:rPr>
              <w:tab/>
            </w:r>
            <w:r w:rsidR="005A7DDA">
              <w:rPr>
                <w:noProof/>
                <w:webHidden/>
              </w:rPr>
              <w:fldChar w:fldCharType="begin"/>
            </w:r>
            <w:r w:rsidR="005A7DDA">
              <w:rPr>
                <w:noProof/>
                <w:webHidden/>
              </w:rPr>
              <w:instrText xml:space="preserve"> PAGEREF _Toc43992775 \h </w:instrText>
            </w:r>
            <w:r w:rsidR="005A7DDA">
              <w:rPr>
                <w:noProof/>
                <w:webHidden/>
              </w:rPr>
            </w:r>
            <w:r w:rsidR="005A7DDA">
              <w:rPr>
                <w:noProof/>
                <w:webHidden/>
              </w:rPr>
              <w:fldChar w:fldCharType="separate"/>
            </w:r>
            <w:r w:rsidR="005A7DDA">
              <w:rPr>
                <w:noProof/>
                <w:webHidden/>
              </w:rPr>
              <w:t>4</w:t>
            </w:r>
            <w:r w:rsidR="005A7DDA">
              <w:rPr>
                <w:noProof/>
                <w:webHidden/>
              </w:rPr>
              <w:fldChar w:fldCharType="end"/>
            </w:r>
          </w:hyperlink>
        </w:p>
        <w:p w14:paraId="35A42FFF" w14:textId="7C3CF799" w:rsidR="005A7DDA" w:rsidRDefault="005A7DDA">
          <w:pPr>
            <w:pStyle w:val="TOC3"/>
            <w:tabs>
              <w:tab w:val="right" w:leader="dot" w:pos="9016"/>
            </w:tabs>
            <w:rPr>
              <w:rFonts w:asciiTheme="minorHAnsi" w:eastAsiaTheme="minorEastAsia" w:hAnsiTheme="minorHAnsi"/>
              <w:noProof/>
              <w:sz w:val="22"/>
              <w:lang w:eastAsia="en-GB"/>
            </w:rPr>
          </w:pPr>
          <w:hyperlink w:anchor="_Toc43992776" w:history="1">
            <w:r w:rsidRPr="006E2B8E">
              <w:rPr>
                <w:rStyle w:val="Hyperlink"/>
                <w:noProof/>
              </w:rPr>
              <w:t>A.1 “Statisticians were debating”</w:t>
            </w:r>
            <w:r>
              <w:rPr>
                <w:noProof/>
                <w:webHidden/>
              </w:rPr>
              <w:tab/>
            </w:r>
            <w:r>
              <w:rPr>
                <w:noProof/>
                <w:webHidden/>
              </w:rPr>
              <w:fldChar w:fldCharType="begin"/>
            </w:r>
            <w:r>
              <w:rPr>
                <w:noProof/>
                <w:webHidden/>
              </w:rPr>
              <w:instrText xml:space="preserve"> PAGEREF _Toc43992776 \h </w:instrText>
            </w:r>
            <w:r>
              <w:rPr>
                <w:noProof/>
                <w:webHidden/>
              </w:rPr>
            </w:r>
            <w:r>
              <w:rPr>
                <w:noProof/>
                <w:webHidden/>
              </w:rPr>
              <w:fldChar w:fldCharType="separate"/>
            </w:r>
            <w:r>
              <w:rPr>
                <w:noProof/>
                <w:webHidden/>
              </w:rPr>
              <w:t>4</w:t>
            </w:r>
            <w:r>
              <w:rPr>
                <w:noProof/>
                <w:webHidden/>
              </w:rPr>
              <w:fldChar w:fldCharType="end"/>
            </w:r>
          </w:hyperlink>
        </w:p>
        <w:p w14:paraId="76D21A2E" w14:textId="28240642" w:rsidR="005A7DDA" w:rsidRDefault="005A7DDA">
          <w:pPr>
            <w:pStyle w:val="TOC3"/>
            <w:tabs>
              <w:tab w:val="right" w:leader="dot" w:pos="9016"/>
            </w:tabs>
            <w:rPr>
              <w:rFonts w:asciiTheme="minorHAnsi" w:eastAsiaTheme="minorEastAsia" w:hAnsiTheme="minorHAnsi"/>
              <w:noProof/>
              <w:sz w:val="22"/>
              <w:lang w:eastAsia="en-GB"/>
            </w:rPr>
          </w:pPr>
          <w:hyperlink w:anchor="_Toc43992777" w:history="1">
            <w:r w:rsidRPr="006E2B8E">
              <w:rPr>
                <w:rStyle w:val="Hyperlink"/>
                <w:rFonts w:eastAsia="Batang"/>
                <w:noProof/>
              </w:rPr>
              <w:t>A.2 “Now computer modelling has come into the media and policy limelight”</w:t>
            </w:r>
            <w:r>
              <w:rPr>
                <w:noProof/>
                <w:webHidden/>
              </w:rPr>
              <w:tab/>
            </w:r>
            <w:r>
              <w:rPr>
                <w:noProof/>
                <w:webHidden/>
              </w:rPr>
              <w:fldChar w:fldCharType="begin"/>
            </w:r>
            <w:r>
              <w:rPr>
                <w:noProof/>
                <w:webHidden/>
              </w:rPr>
              <w:instrText xml:space="preserve"> PAGEREF _Toc43992777 \h </w:instrText>
            </w:r>
            <w:r>
              <w:rPr>
                <w:noProof/>
                <w:webHidden/>
              </w:rPr>
            </w:r>
            <w:r>
              <w:rPr>
                <w:noProof/>
                <w:webHidden/>
              </w:rPr>
              <w:fldChar w:fldCharType="separate"/>
            </w:r>
            <w:r>
              <w:rPr>
                <w:noProof/>
                <w:webHidden/>
              </w:rPr>
              <w:t>5</w:t>
            </w:r>
            <w:r>
              <w:rPr>
                <w:noProof/>
                <w:webHidden/>
              </w:rPr>
              <w:fldChar w:fldCharType="end"/>
            </w:r>
          </w:hyperlink>
        </w:p>
        <w:p w14:paraId="75436107" w14:textId="38F033A0" w:rsidR="005A7DDA" w:rsidRDefault="005A7DDA">
          <w:pPr>
            <w:pStyle w:val="TOC3"/>
            <w:tabs>
              <w:tab w:val="right" w:leader="dot" w:pos="9016"/>
            </w:tabs>
            <w:rPr>
              <w:rFonts w:asciiTheme="minorHAnsi" w:eastAsiaTheme="minorEastAsia" w:hAnsiTheme="minorHAnsi"/>
              <w:noProof/>
              <w:sz w:val="22"/>
              <w:lang w:eastAsia="en-GB"/>
            </w:rPr>
          </w:pPr>
          <w:hyperlink w:anchor="_Toc43992778" w:history="1">
            <w:r w:rsidRPr="006E2B8E">
              <w:rPr>
                <w:rStyle w:val="Hyperlink"/>
                <w:noProof/>
              </w:rPr>
              <w:t>A.3 “Precise, reliable numbers” for COVID-19?</w:t>
            </w:r>
            <w:r>
              <w:rPr>
                <w:noProof/>
                <w:webHidden/>
              </w:rPr>
              <w:tab/>
            </w:r>
            <w:r>
              <w:rPr>
                <w:noProof/>
                <w:webHidden/>
              </w:rPr>
              <w:fldChar w:fldCharType="begin"/>
            </w:r>
            <w:r>
              <w:rPr>
                <w:noProof/>
                <w:webHidden/>
              </w:rPr>
              <w:instrText xml:space="preserve"> PAGEREF _Toc43992778 \h </w:instrText>
            </w:r>
            <w:r>
              <w:rPr>
                <w:noProof/>
                <w:webHidden/>
              </w:rPr>
            </w:r>
            <w:r>
              <w:rPr>
                <w:noProof/>
                <w:webHidden/>
              </w:rPr>
              <w:fldChar w:fldCharType="separate"/>
            </w:r>
            <w:r>
              <w:rPr>
                <w:noProof/>
                <w:webHidden/>
              </w:rPr>
              <w:t>5</w:t>
            </w:r>
            <w:r>
              <w:rPr>
                <w:noProof/>
                <w:webHidden/>
              </w:rPr>
              <w:fldChar w:fldCharType="end"/>
            </w:r>
          </w:hyperlink>
        </w:p>
        <w:p w14:paraId="34EE2F5F" w14:textId="5BF274ED" w:rsidR="005A7DDA" w:rsidRDefault="005A7DDA">
          <w:pPr>
            <w:pStyle w:val="TOC3"/>
            <w:tabs>
              <w:tab w:val="right" w:leader="dot" w:pos="9016"/>
            </w:tabs>
            <w:rPr>
              <w:rFonts w:asciiTheme="minorHAnsi" w:eastAsiaTheme="minorEastAsia" w:hAnsiTheme="minorHAnsi"/>
              <w:noProof/>
              <w:sz w:val="22"/>
              <w:lang w:eastAsia="en-GB"/>
            </w:rPr>
          </w:pPr>
          <w:hyperlink w:anchor="_Toc43992779" w:history="1">
            <w:r w:rsidRPr="006E2B8E">
              <w:rPr>
                <w:rStyle w:val="Hyperlink"/>
                <w:noProof/>
              </w:rPr>
              <w:t>A.4 “Models serve society extremely well”: weather forecasting models</w:t>
            </w:r>
            <w:r>
              <w:rPr>
                <w:noProof/>
                <w:webHidden/>
              </w:rPr>
              <w:tab/>
            </w:r>
            <w:r>
              <w:rPr>
                <w:noProof/>
                <w:webHidden/>
              </w:rPr>
              <w:fldChar w:fldCharType="begin"/>
            </w:r>
            <w:r>
              <w:rPr>
                <w:noProof/>
                <w:webHidden/>
              </w:rPr>
              <w:instrText xml:space="preserve"> PAGEREF _Toc43992779 \h </w:instrText>
            </w:r>
            <w:r>
              <w:rPr>
                <w:noProof/>
                <w:webHidden/>
              </w:rPr>
            </w:r>
            <w:r>
              <w:rPr>
                <w:noProof/>
                <w:webHidden/>
              </w:rPr>
              <w:fldChar w:fldCharType="separate"/>
            </w:r>
            <w:r>
              <w:rPr>
                <w:noProof/>
                <w:webHidden/>
              </w:rPr>
              <w:t>6</w:t>
            </w:r>
            <w:r>
              <w:rPr>
                <w:noProof/>
                <w:webHidden/>
              </w:rPr>
              <w:fldChar w:fldCharType="end"/>
            </w:r>
          </w:hyperlink>
        </w:p>
        <w:p w14:paraId="309C23A8" w14:textId="721D1DF2" w:rsidR="005A7DDA" w:rsidRDefault="005A7DDA">
          <w:pPr>
            <w:pStyle w:val="TOC3"/>
            <w:tabs>
              <w:tab w:val="right" w:leader="dot" w:pos="9016"/>
            </w:tabs>
            <w:rPr>
              <w:rFonts w:asciiTheme="minorHAnsi" w:eastAsiaTheme="minorEastAsia" w:hAnsiTheme="minorHAnsi"/>
              <w:noProof/>
              <w:sz w:val="22"/>
              <w:lang w:eastAsia="en-GB"/>
            </w:rPr>
          </w:pPr>
          <w:hyperlink w:anchor="_Toc43992780" w:history="1">
            <w:r w:rsidRPr="006E2B8E">
              <w:rPr>
                <w:rStyle w:val="Hyperlink"/>
                <w:noProof/>
              </w:rPr>
              <w:t>A.5 “Best practices for responsible mathematical modelling”</w:t>
            </w:r>
            <w:r>
              <w:rPr>
                <w:noProof/>
                <w:webHidden/>
              </w:rPr>
              <w:tab/>
            </w:r>
            <w:r>
              <w:rPr>
                <w:noProof/>
                <w:webHidden/>
              </w:rPr>
              <w:fldChar w:fldCharType="begin"/>
            </w:r>
            <w:r>
              <w:rPr>
                <w:noProof/>
                <w:webHidden/>
              </w:rPr>
              <w:instrText xml:space="preserve"> PAGEREF _Toc43992780 \h </w:instrText>
            </w:r>
            <w:r>
              <w:rPr>
                <w:noProof/>
                <w:webHidden/>
              </w:rPr>
            </w:r>
            <w:r>
              <w:rPr>
                <w:noProof/>
                <w:webHidden/>
              </w:rPr>
              <w:fldChar w:fldCharType="separate"/>
            </w:r>
            <w:r>
              <w:rPr>
                <w:noProof/>
                <w:webHidden/>
              </w:rPr>
              <w:t>6</w:t>
            </w:r>
            <w:r>
              <w:rPr>
                <w:noProof/>
                <w:webHidden/>
              </w:rPr>
              <w:fldChar w:fldCharType="end"/>
            </w:r>
          </w:hyperlink>
        </w:p>
        <w:p w14:paraId="7110BD31" w14:textId="0E22B6AC" w:rsidR="005A7DDA" w:rsidRDefault="005A7DDA">
          <w:pPr>
            <w:pStyle w:val="TOC2"/>
            <w:tabs>
              <w:tab w:val="left" w:pos="660"/>
            </w:tabs>
            <w:rPr>
              <w:rFonts w:asciiTheme="minorHAnsi" w:eastAsiaTheme="minorEastAsia" w:hAnsiTheme="minorHAnsi"/>
              <w:noProof/>
              <w:sz w:val="22"/>
              <w:lang w:eastAsia="en-GB"/>
            </w:rPr>
          </w:pPr>
          <w:hyperlink w:anchor="_Toc43992781" w:history="1">
            <w:r w:rsidRPr="006E2B8E">
              <w:rPr>
                <w:rStyle w:val="Hyperlink"/>
                <w:noProof/>
              </w:rPr>
              <w:t>1.</w:t>
            </w:r>
            <w:r>
              <w:rPr>
                <w:rFonts w:asciiTheme="minorHAnsi" w:eastAsiaTheme="minorEastAsia" w:hAnsiTheme="minorHAnsi"/>
                <w:noProof/>
                <w:sz w:val="22"/>
                <w:lang w:eastAsia="en-GB"/>
              </w:rPr>
              <w:tab/>
            </w:r>
            <w:r w:rsidRPr="006E2B8E">
              <w:rPr>
                <w:rStyle w:val="Hyperlink"/>
                <w:noProof/>
              </w:rPr>
              <w:t>Mind the assumptions</w:t>
            </w:r>
            <w:r>
              <w:rPr>
                <w:noProof/>
                <w:webHidden/>
              </w:rPr>
              <w:tab/>
            </w:r>
            <w:r>
              <w:rPr>
                <w:noProof/>
                <w:webHidden/>
              </w:rPr>
              <w:fldChar w:fldCharType="begin"/>
            </w:r>
            <w:r>
              <w:rPr>
                <w:noProof/>
                <w:webHidden/>
              </w:rPr>
              <w:instrText xml:space="preserve"> PAGEREF _Toc43992781 \h </w:instrText>
            </w:r>
            <w:r>
              <w:rPr>
                <w:noProof/>
                <w:webHidden/>
              </w:rPr>
            </w:r>
            <w:r>
              <w:rPr>
                <w:noProof/>
                <w:webHidden/>
              </w:rPr>
              <w:fldChar w:fldCharType="separate"/>
            </w:r>
            <w:r>
              <w:rPr>
                <w:noProof/>
                <w:webHidden/>
              </w:rPr>
              <w:t>8</w:t>
            </w:r>
            <w:r>
              <w:rPr>
                <w:noProof/>
                <w:webHidden/>
              </w:rPr>
              <w:fldChar w:fldCharType="end"/>
            </w:r>
          </w:hyperlink>
        </w:p>
        <w:p w14:paraId="2A3706D9" w14:textId="7EAE9958" w:rsidR="005A7DDA" w:rsidRDefault="005A7DDA">
          <w:pPr>
            <w:pStyle w:val="TOC3"/>
            <w:tabs>
              <w:tab w:val="right" w:leader="dot" w:pos="9016"/>
            </w:tabs>
            <w:rPr>
              <w:rFonts w:asciiTheme="minorHAnsi" w:eastAsiaTheme="minorEastAsia" w:hAnsiTheme="minorHAnsi"/>
              <w:noProof/>
              <w:sz w:val="22"/>
              <w:lang w:eastAsia="en-GB"/>
            </w:rPr>
          </w:pPr>
          <w:hyperlink w:anchor="_Toc43992782" w:history="1">
            <w:r w:rsidRPr="006E2B8E">
              <w:rPr>
                <w:rStyle w:val="Hyperlink"/>
                <w:noProof/>
              </w:rPr>
              <w:t>1.1 “Models are often imported from one application to another”: seismic risk</w:t>
            </w:r>
            <w:r>
              <w:rPr>
                <w:noProof/>
                <w:webHidden/>
              </w:rPr>
              <w:tab/>
            </w:r>
            <w:r>
              <w:rPr>
                <w:noProof/>
                <w:webHidden/>
              </w:rPr>
              <w:fldChar w:fldCharType="begin"/>
            </w:r>
            <w:r>
              <w:rPr>
                <w:noProof/>
                <w:webHidden/>
              </w:rPr>
              <w:instrText xml:space="preserve"> PAGEREF _Toc43992782 \h </w:instrText>
            </w:r>
            <w:r>
              <w:rPr>
                <w:noProof/>
                <w:webHidden/>
              </w:rPr>
            </w:r>
            <w:r>
              <w:rPr>
                <w:noProof/>
                <w:webHidden/>
              </w:rPr>
              <w:fldChar w:fldCharType="separate"/>
            </w:r>
            <w:r>
              <w:rPr>
                <w:noProof/>
                <w:webHidden/>
              </w:rPr>
              <w:t>8</w:t>
            </w:r>
            <w:r>
              <w:rPr>
                <w:noProof/>
                <w:webHidden/>
              </w:rPr>
              <w:fldChar w:fldCharType="end"/>
            </w:r>
          </w:hyperlink>
        </w:p>
        <w:p w14:paraId="1C0E8B06" w14:textId="5155AF7A" w:rsidR="005A7DDA" w:rsidRDefault="005A7DDA">
          <w:pPr>
            <w:pStyle w:val="TOC3"/>
            <w:tabs>
              <w:tab w:val="right" w:leader="dot" w:pos="9016"/>
            </w:tabs>
            <w:rPr>
              <w:rFonts w:asciiTheme="minorHAnsi" w:eastAsiaTheme="minorEastAsia" w:hAnsiTheme="minorHAnsi"/>
              <w:noProof/>
              <w:sz w:val="22"/>
              <w:lang w:eastAsia="en-GB"/>
            </w:rPr>
          </w:pPr>
          <w:hyperlink w:anchor="_Toc43992783" w:history="1">
            <w:r w:rsidRPr="006E2B8E">
              <w:rPr>
                <w:rStyle w:val="Hyperlink"/>
                <w:noProof/>
              </w:rPr>
              <w:t>1.2 “A model used in the UK to guide transport policy”</w:t>
            </w:r>
            <w:r>
              <w:rPr>
                <w:noProof/>
                <w:webHidden/>
              </w:rPr>
              <w:tab/>
            </w:r>
            <w:r>
              <w:rPr>
                <w:noProof/>
                <w:webHidden/>
              </w:rPr>
              <w:fldChar w:fldCharType="begin"/>
            </w:r>
            <w:r>
              <w:rPr>
                <w:noProof/>
                <w:webHidden/>
              </w:rPr>
              <w:instrText xml:space="preserve"> PAGEREF _Toc43992783 \h </w:instrText>
            </w:r>
            <w:r>
              <w:rPr>
                <w:noProof/>
                <w:webHidden/>
              </w:rPr>
            </w:r>
            <w:r>
              <w:rPr>
                <w:noProof/>
                <w:webHidden/>
              </w:rPr>
              <w:fldChar w:fldCharType="separate"/>
            </w:r>
            <w:r>
              <w:rPr>
                <w:noProof/>
                <w:webHidden/>
              </w:rPr>
              <w:t>8</w:t>
            </w:r>
            <w:r>
              <w:rPr>
                <w:noProof/>
                <w:webHidden/>
              </w:rPr>
              <w:fldChar w:fldCharType="end"/>
            </w:r>
          </w:hyperlink>
        </w:p>
        <w:p w14:paraId="74F83700" w14:textId="3A3801B1" w:rsidR="005A7DDA" w:rsidRDefault="005A7DDA">
          <w:pPr>
            <w:pStyle w:val="TOC3"/>
            <w:tabs>
              <w:tab w:val="right" w:leader="dot" w:pos="9016"/>
            </w:tabs>
            <w:rPr>
              <w:rFonts w:asciiTheme="minorHAnsi" w:eastAsiaTheme="minorEastAsia" w:hAnsiTheme="minorHAnsi"/>
              <w:noProof/>
              <w:sz w:val="22"/>
              <w:lang w:eastAsia="en-GB"/>
            </w:rPr>
          </w:pPr>
          <w:hyperlink w:anchor="_Toc43992784" w:history="1">
            <w:r w:rsidRPr="006E2B8E">
              <w:rPr>
                <w:rStyle w:val="Hyperlink"/>
                <w:noProof/>
              </w:rPr>
              <w:t>1.3 “Global uncertainty and sensitivity analysis”</w:t>
            </w:r>
            <w:r>
              <w:rPr>
                <w:noProof/>
                <w:webHidden/>
              </w:rPr>
              <w:tab/>
            </w:r>
            <w:r>
              <w:rPr>
                <w:noProof/>
                <w:webHidden/>
              </w:rPr>
              <w:fldChar w:fldCharType="begin"/>
            </w:r>
            <w:r>
              <w:rPr>
                <w:noProof/>
                <w:webHidden/>
              </w:rPr>
              <w:instrText xml:space="preserve"> PAGEREF _Toc43992784 \h </w:instrText>
            </w:r>
            <w:r>
              <w:rPr>
                <w:noProof/>
                <w:webHidden/>
              </w:rPr>
            </w:r>
            <w:r>
              <w:rPr>
                <w:noProof/>
                <w:webHidden/>
              </w:rPr>
              <w:fldChar w:fldCharType="separate"/>
            </w:r>
            <w:r>
              <w:rPr>
                <w:noProof/>
                <w:webHidden/>
              </w:rPr>
              <w:t>8</w:t>
            </w:r>
            <w:r>
              <w:rPr>
                <w:noProof/>
                <w:webHidden/>
              </w:rPr>
              <w:fldChar w:fldCharType="end"/>
            </w:r>
          </w:hyperlink>
        </w:p>
        <w:p w14:paraId="7162E253" w14:textId="6E0F07BA" w:rsidR="005A7DDA" w:rsidRDefault="005A7DDA">
          <w:pPr>
            <w:pStyle w:val="TOC2"/>
            <w:tabs>
              <w:tab w:val="left" w:pos="660"/>
            </w:tabs>
            <w:rPr>
              <w:rFonts w:asciiTheme="minorHAnsi" w:eastAsiaTheme="minorEastAsia" w:hAnsiTheme="minorHAnsi"/>
              <w:noProof/>
              <w:sz w:val="22"/>
              <w:lang w:eastAsia="en-GB"/>
            </w:rPr>
          </w:pPr>
          <w:hyperlink w:anchor="_Toc43992785" w:history="1">
            <w:r w:rsidRPr="006E2B8E">
              <w:rPr>
                <w:rStyle w:val="Hyperlink"/>
                <w:noProof/>
              </w:rPr>
              <w:t>2.</w:t>
            </w:r>
            <w:r>
              <w:rPr>
                <w:rFonts w:asciiTheme="minorHAnsi" w:eastAsiaTheme="minorEastAsia" w:hAnsiTheme="minorHAnsi"/>
                <w:noProof/>
                <w:sz w:val="22"/>
                <w:lang w:eastAsia="en-GB"/>
              </w:rPr>
              <w:tab/>
            </w:r>
            <w:r w:rsidRPr="006E2B8E">
              <w:rPr>
                <w:rStyle w:val="Hyperlink"/>
                <w:noProof/>
              </w:rPr>
              <w:t>Mind the hubris</w:t>
            </w:r>
            <w:r>
              <w:rPr>
                <w:noProof/>
                <w:webHidden/>
              </w:rPr>
              <w:tab/>
            </w:r>
            <w:r>
              <w:rPr>
                <w:noProof/>
                <w:webHidden/>
              </w:rPr>
              <w:fldChar w:fldCharType="begin"/>
            </w:r>
            <w:r>
              <w:rPr>
                <w:noProof/>
                <w:webHidden/>
              </w:rPr>
              <w:instrText xml:space="preserve"> PAGEREF _Toc43992785 \h </w:instrText>
            </w:r>
            <w:r>
              <w:rPr>
                <w:noProof/>
                <w:webHidden/>
              </w:rPr>
            </w:r>
            <w:r>
              <w:rPr>
                <w:noProof/>
                <w:webHidden/>
              </w:rPr>
              <w:fldChar w:fldCharType="separate"/>
            </w:r>
            <w:r>
              <w:rPr>
                <w:noProof/>
                <w:webHidden/>
              </w:rPr>
              <w:t>10</w:t>
            </w:r>
            <w:r>
              <w:rPr>
                <w:noProof/>
                <w:webHidden/>
              </w:rPr>
              <w:fldChar w:fldCharType="end"/>
            </w:r>
          </w:hyperlink>
        </w:p>
        <w:p w14:paraId="79917692" w14:textId="0B17631E" w:rsidR="005A7DDA" w:rsidRDefault="005A7DDA">
          <w:pPr>
            <w:pStyle w:val="TOC3"/>
            <w:tabs>
              <w:tab w:val="right" w:leader="dot" w:pos="9016"/>
            </w:tabs>
            <w:rPr>
              <w:rFonts w:asciiTheme="minorHAnsi" w:eastAsiaTheme="minorEastAsia" w:hAnsiTheme="minorHAnsi"/>
              <w:noProof/>
              <w:sz w:val="22"/>
              <w:lang w:eastAsia="en-GB"/>
            </w:rPr>
          </w:pPr>
          <w:hyperlink w:anchor="_Toc43992786" w:history="1">
            <w:r w:rsidRPr="006E2B8E">
              <w:rPr>
                <w:rStyle w:val="Hyperlink"/>
                <w:noProof/>
              </w:rPr>
              <w:t>2.1 Why talking of a modelling hubris?</w:t>
            </w:r>
            <w:r>
              <w:rPr>
                <w:noProof/>
                <w:webHidden/>
              </w:rPr>
              <w:tab/>
            </w:r>
            <w:r>
              <w:rPr>
                <w:noProof/>
                <w:webHidden/>
              </w:rPr>
              <w:fldChar w:fldCharType="begin"/>
            </w:r>
            <w:r>
              <w:rPr>
                <w:noProof/>
                <w:webHidden/>
              </w:rPr>
              <w:instrText xml:space="preserve"> PAGEREF _Toc43992786 \h </w:instrText>
            </w:r>
            <w:r>
              <w:rPr>
                <w:noProof/>
                <w:webHidden/>
              </w:rPr>
            </w:r>
            <w:r>
              <w:rPr>
                <w:noProof/>
                <w:webHidden/>
              </w:rPr>
              <w:fldChar w:fldCharType="separate"/>
            </w:r>
            <w:r>
              <w:rPr>
                <w:noProof/>
                <w:webHidden/>
              </w:rPr>
              <w:t>10</w:t>
            </w:r>
            <w:r>
              <w:rPr>
                <w:noProof/>
                <w:webHidden/>
              </w:rPr>
              <w:fldChar w:fldCharType="end"/>
            </w:r>
          </w:hyperlink>
        </w:p>
        <w:p w14:paraId="5C7EB8F2" w14:textId="18D3B595" w:rsidR="005A7DDA" w:rsidRDefault="005A7DDA">
          <w:pPr>
            <w:pStyle w:val="TOC3"/>
            <w:tabs>
              <w:tab w:val="right" w:leader="dot" w:pos="9016"/>
            </w:tabs>
            <w:rPr>
              <w:rFonts w:asciiTheme="minorHAnsi" w:eastAsiaTheme="minorEastAsia" w:hAnsiTheme="minorHAnsi"/>
              <w:noProof/>
              <w:sz w:val="22"/>
              <w:lang w:eastAsia="en-GB"/>
            </w:rPr>
          </w:pPr>
          <w:hyperlink w:anchor="_Toc43992787" w:history="1">
            <w:r w:rsidRPr="006E2B8E">
              <w:rPr>
                <w:rStyle w:val="Hyperlink"/>
                <w:noProof/>
              </w:rPr>
              <w:t>2.2 “Trade-off between the usefulness of a model and the breadth it tries to capture”</w:t>
            </w:r>
            <w:r>
              <w:rPr>
                <w:noProof/>
                <w:webHidden/>
              </w:rPr>
              <w:tab/>
            </w:r>
            <w:r>
              <w:rPr>
                <w:noProof/>
                <w:webHidden/>
              </w:rPr>
              <w:fldChar w:fldCharType="begin"/>
            </w:r>
            <w:r>
              <w:rPr>
                <w:noProof/>
                <w:webHidden/>
              </w:rPr>
              <w:instrText xml:space="preserve"> PAGEREF _Toc43992787 \h </w:instrText>
            </w:r>
            <w:r>
              <w:rPr>
                <w:noProof/>
                <w:webHidden/>
              </w:rPr>
            </w:r>
            <w:r>
              <w:rPr>
                <w:noProof/>
                <w:webHidden/>
              </w:rPr>
              <w:fldChar w:fldCharType="separate"/>
            </w:r>
            <w:r>
              <w:rPr>
                <w:noProof/>
                <w:webHidden/>
              </w:rPr>
              <w:t>10</w:t>
            </w:r>
            <w:r>
              <w:rPr>
                <w:noProof/>
                <w:webHidden/>
              </w:rPr>
              <w:fldChar w:fldCharType="end"/>
            </w:r>
          </w:hyperlink>
        </w:p>
        <w:p w14:paraId="048A0A23" w14:textId="4EEEF026" w:rsidR="005A7DDA" w:rsidRDefault="005A7DDA">
          <w:pPr>
            <w:pStyle w:val="TOC3"/>
            <w:tabs>
              <w:tab w:val="right" w:leader="dot" w:pos="9016"/>
            </w:tabs>
            <w:rPr>
              <w:rFonts w:asciiTheme="minorHAnsi" w:eastAsiaTheme="minorEastAsia" w:hAnsiTheme="minorHAnsi"/>
              <w:noProof/>
              <w:sz w:val="22"/>
              <w:lang w:eastAsia="en-GB"/>
            </w:rPr>
          </w:pPr>
          <w:hyperlink w:anchor="_Toc43992788" w:history="1">
            <w:r w:rsidRPr="006E2B8E">
              <w:rPr>
                <w:rStyle w:val="Hyperlink"/>
                <w:noProof/>
              </w:rPr>
              <w:t>2.3 Model accuracy should be measured prospectively</w:t>
            </w:r>
            <w:r>
              <w:rPr>
                <w:noProof/>
                <w:webHidden/>
              </w:rPr>
              <w:tab/>
            </w:r>
            <w:r>
              <w:rPr>
                <w:noProof/>
                <w:webHidden/>
              </w:rPr>
              <w:fldChar w:fldCharType="begin"/>
            </w:r>
            <w:r>
              <w:rPr>
                <w:noProof/>
                <w:webHidden/>
              </w:rPr>
              <w:instrText xml:space="preserve"> PAGEREF _Toc43992788 \h </w:instrText>
            </w:r>
            <w:r>
              <w:rPr>
                <w:noProof/>
                <w:webHidden/>
              </w:rPr>
            </w:r>
            <w:r>
              <w:rPr>
                <w:noProof/>
                <w:webHidden/>
              </w:rPr>
              <w:fldChar w:fldCharType="separate"/>
            </w:r>
            <w:r>
              <w:rPr>
                <w:noProof/>
                <w:webHidden/>
              </w:rPr>
              <w:t>12</w:t>
            </w:r>
            <w:r>
              <w:rPr>
                <w:noProof/>
                <w:webHidden/>
              </w:rPr>
              <w:fldChar w:fldCharType="end"/>
            </w:r>
          </w:hyperlink>
        </w:p>
        <w:p w14:paraId="3EB39B9C" w14:textId="54869B5B" w:rsidR="005A7DDA" w:rsidRDefault="005A7DDA">
          <w:pPr>
            <w:pStyle w:val="TOC3"/>
            <w:tabs>
              <w:tab w:val="right" w:leader="dot" w:pos="9016"/>
            </w:tabs>
            <w:rPr>
              <w:rFonts w:asciiTheme="minorHAnsi" w:eastAsiaTheme="minorEastAsia" w:hAnsiTheme="minorHAnsi"/>
              <w:noProof/>
              <w:sz w:val="22"/>
              <w:lang w:eastAsia="en-GB"/>
            </w:rPr>
          </w:pPr>
          <w:hyperlink w:anchor="_Toc43992789" w:history="1">
            <w:r w:rsidRPr="006E2B8E">
              <w:rPr>
                <w:rStyle w:val="Hyperlink"/>
                <w:noProof/>
              </w:rPr>
              <w:t>2.4 “A simpler model” for HIV forecasting</w:t>
            </w:r>
            <w:r>
              <w:rPr>
                <w:noProof/>
                <w:webHidden/>
              </w:rPr>
              <w:tab/>
            </w:r>
            <w:r>
              <w:rPr>
                <w:noProof/>
                <w:webHidden/>
              </w:rPr>
              <w:fldChar w:fldCharType="begin"/>
            </w:r>
            <w:r>
              <w:rPr>
                <w:noProof/>
                <w:webHidden/>
              </w:rPr>
              <w:instrText xml:space="preserve"> PAGEREF _Toc43992789 \h </w:instrText>
            </w:r>
            <w:r>
              <w:rPr>
                <w:noProof/>
                <w:webHidden/>
              </w:rPr>
            </w:r>
            <w:r>
              <w:rPr>
                <w:noProof/>
                <w:webHidden/>
              </w:rPr>
              <w:fldChar w:fldCharType="separate"/>
            </w:r>
            <w:r>
              <w:rPr>
                <w:noProof/>
                <w:webHidden/>
              </w:rPr>
              <w:t>13</w:t>
            </w:r>
            <w:r>
              <w:rPr>
                <w:noProof/>
                <w:webHidden/>
              </w:rPr>
              <w:fldChar w:fldCharType="end"/>
            </w:r>
          </w:hyperlink>
        </w:p>
        <w:p w14:paraId="0B6580AC" w14:textId="2449C4E2" w:rsidR="005A7DDA" w:rsidRDefault="005A7DDA">
          <w:pPr>
            <w:pStyle w:val="TOC3"/>
            <w:tabs>
              <w:tab w:val="right" w:leader="dot" w:pos="9016"/>
            </w:tabs>
            <w:rPr>
              <w:rFonts w:asciiTheme="minorHAnsi" w:eastAsiaTheme="minorEastAsia" w:hAnsiTheme="minorHAnsi"/>
              <w:noProof/>
              <w:sz w:val="22"/>
              <w:lang w:eastAsia="en-GB"/>
            </w:rPr>
          </w:pPr>
          <w:hyperlink w:anchor="_Toc43992790" w:history="1">
            <w:r w:rsidRPr="006E2B8E">
              <w:rPr>
                <w:rStyle w:val="Hyperlink"/>
                <w:noProof/>
              </w:rPr>
              <w:t>2.5 “Superspreading events”</w:t>
            </w:r>
            <w:r>
              <w:rPr>
                <w:noProof/>
                <w:webHidden/>
              </w:rPr>
              <w:tab/>
            </w:r>
            <w:r>
              <w:rPr>
                <w:noProof/>
                <w:webHidden/>
              </w:rPr>
              <w:fldChar w:fldCharType="begin"/>
            </w:r>
            <w:r>
              <w:rPr>
                <w:noProof/>
                <w:webHidden/>
              </w:rPr>
              <w:instrText xml:space="preserve"> PAGEREF _Toc43992790 \h </w:instrText>
            </w:r>
            <w:r>
              <w:rPr>
                <w:noProof/>
                <w:webHidden/>
              </w:rPr>
            </w:r>
            <w:r>
              <w:rPr>
                <w:noProof/>
                <w:webHidden/>
              </w:rPr>
              <w:fldChar w:fldCharType="separate"/>
            </w:r>
            <w:r>
              <w:rPr>
                <w:noProof/>
                <w:webHidden/>
              </w:rPr>
              <w:t>13</w:t>
            </w:r>
            <w:r>
              <w:rPr>
                <w:noProof/>
                <w:webHidden/>
              </w:rPr>
              <w:fldChar w:fldCharType="end"/>
            </w:r>
          </w:hyperlink>
        </w:p>
        <w:p w14:paraId="50060785" w14:textId="747C97AF" w:rsidR="005A7DDA" w:rsidRDefault="005A7DDA">
          <w:pPr>
            <w:pStyle w:val="TOC3"/>
            <w:tabs>
              <w:tab w:val="right" w:leader="dot" w:pos="9016"/>
            </w:tabs>
            <w:rPr>
              <w:rFonts w:asciiTheme="minorHAnsi" w:eastAsiaTheme="minorEastAsia" w:hAnsiTheme="minorHAnsi"/>
              <w:noProof/>
              <w:sz w:val="22"/>
              <w:lang w:eastAsia="en-GB"/>
            </w:rPr>
          </w:pPr>
          <w:hyperlink w:anchor="_Toc43992791" w:history="1">
            <w:r w:rsidRPr="006E2B8E">
              <w:rPr>
                <w:rStyle w:val="Hyperlink"/>
                <w:noProof/>
              </w:rPr>
              <w:t>2.6 “Yucca Mountain repository”: a million years of certainty</w:t>
            </w:r>
            <w:r>
              <w:rPr>
                <w:noProof/>
                <w:webHidden/>
              </w:rPr>
              <w:tab/>
            </w:r>
            <w:r>
              <w:rPr>
                <w:noProof/>
                <w:webHidden/>
              </w:rPr>
              <w:fldChar w:fldCharType="begin"/>
            </w:r>
            <w:r>
              <w:rPr>
                <w:noProof/>
                <w:webHidden/>
              </w:rPr>
              <w:instrText xml:space="preserve"> PAGEREF _Toc43992791 \h </w:instrText>
            </w:r>
            <w:r>
              <w:rPr>
                <w:noProof/>
                <w:webHidden/>
              </w:rPr>
            </w:r>
            <w:r>
              <w:rPr>
                <w:noProof/>
                <w:webHidden/>
              </w:rPr>
              <w:fldChar w:fldCharType="separate"/>
            </w:r>
            <w:r>
              <w:rPr>
                <w:noProof/>
                <w:webHidden/>
              </w:rPr>
              <w:t>14</w:t>
            </w:r>
            <w:r>
              <w:rPr>
                <w:noProof/>
                <w:webHidden/>
              </w:rPr>
              <w:fldChar w:fldCharType="end"/>
            </w:r>
          </w:hyperlink>
        </w:p>
        <w:p w14:paraId="125B6CA2" w14:textId="67592376" w:rsidR="005A7DDA" w:rsidRDefault="005A7DDA">
          <w:pPr>
            <w:pStyle w:val="TOC3"/>
            <w:tabs>
              <w:tab w:val="right" w:leader="dot" w:pos="9016"/>
            </w:tabs>
            <w:rPr>
              <w:rFonts w:asciiTheme="minorHAnsi" w:eastAsiaTheme="minorEastAsia" w:hAnsiTheme="minorHAnsi"/>
              <w:noProof/>
              <w:sz w:val="22"/>
              <w:lang w:eastAsia="en-GB"/>
            </w:rPr>
          </w:pPr>
          <w:hyperlink w:anchor="_Toc43992792" w:history="1">
            <w:r w:rsidRPr="006E2B8E">
              <w:rPr>
                <w:rStyle w:val="Hyperlink"/>
                <w:rFonts w:eastAsia="Batang"/>
                <w:noProof/>
              </w:rPr>
              <w:t>2.7 “Complexity as an end in itself”?</w:t>
            </w:r>
            <w:r>
              <w:rPr>
                <w:noProof/>
                <w:webHidden/>
              </w:rPr>
              <w:tab/>
            </w:r>
            <w:r>
              <w:rPr>
                <w:noProof/>
                <w:webHidden/>
              </w:rPr>
              <w:fldChar w:fldCharType="begin"/>
            </w:r>
            <w:r>
              <w:rPr>
                <w:noProof/>
                <w:webHidden/>
              </w:rPr>
              <w:instrText xml:space="preserve"> PAGEREF _Toc43992792 \h </w:instrText>
            </w:r>
            <w:r>
              <w:rPr>
                <w:noProof/>
                <w:webHidden/>
              </w:rPr>
            </w:r>
            <w:r>
              <w:rPr>
                <w:noProof/>
                <w:webHidden/>
              </w:rPr>
              <w:fldChar w:fldCharType="separate"/>
            </w:r>
            <w:r>
              <w:rPr>
                <w:noProof/>
                <w:webHidden/>
              </w:rPr>
              <w:t>14</w:t>
            </w:r>
            <w:r>
              <w:rPr>
                <w:noProof/>
                <w:webHidden/>
              </w:rPr>
              <w:fldChar w:fldCharType="end"/>
            </w:r>
          </w:hyperlink>
        </w:p>
        <w:p w14:paraId="58634B3B" w14:textId="28655D8D" w:rsidR="005A7DDA" w:rsidRDefault="005A7DDA">
          <w:pPr>
            <w:pStyle w:val="TOC3"/>
            <w:tabs>
              <w:tab w:val="right" w:leader="dot" w:pos="9016"/>
            </w:tabs>
            <w:rPr>
              <w:rFonts w:asciiTheme="minorHAnsi" w:eastAsiaTheme="minorEastAsia" w:hAnsiTheme="minorHAnsi"/>
              <w:noProof/>
              <w:sz w:val="22"/>
              <w:lang w:eastAsia="en-GB"/>
            </w:rPr>
          </w:pPr>
          <w:hyperlink w:anchor="_Toc43992793" w:history="1">
            <w:r w:rsidRPr="006E2B8E">
              <w:rPr>
                <w:rStyle w:val="Hyperlink"/>
                <w:noProof/>
              </w:rPr>
              <w:t>2.8 “Models tend to be developed with large teams”</w:t>
            </w:r>
            <w:r>
              <w:rPr>
                <w:noProof/>
                <w:webHidden/>
              </w:rPr>
              <w:tab/>
            </w:r>
            <w:r>
              <w:rPr>
                <w:noProof/>
                <w:webHidden/>
              </w:rPr>
              <w:fldChar w:fldCharType="begin"/>
            </w:r>
            <w:r>
              <w:rPr>
                <w:noProof/>
                <w:webHidden/>
              </w:rPr>
              <w:instrText xml:space="preserve"> PAGEREF _Toc43992793 \h </w:instrText>
            </w:r>
            <w:r>
              <w:rPr>
                <w:noProof/>
                <w:webHidden/>
              </w:rPr>
            </w:r>
            <w:r>
              <w:rPr>
                <w:noProof/>
                <w:webHidden/>
              </w:rPr>
              <w:fldChar w:fldCharType="separate"/>
            </w:r>
            <w:r>
              <w:rPr>
                <w:noProof/>
                <w:webHidden/>
              </w:rPr>
              <w:t>14</w:t>
            </w:r>
            <w:r>
              <w:rPr>
                <w:noProof/>
                <w:webHidden/>
              </w:rPr>
              <w:fldChar w:fldCharType="end"/>
            </w:r>
          </w:hyperlink>
        </w:p>
        <w:p w14:paraId="744A021A" w14:textId="6696EB38" w:rsidR="005A7DDA" w:rsidRDefault="005A7DDA">
          <w:pPr>
            <w:pStyle w:val="TOC2"/>
            <w:tabs>
              <w:tab w:val="left" w:pos="660"/>
            </w:tabs>
            <w:rPr>
              <w:rFonts w:asciiTheme="minorHAnsi" w:eastAsiaTheme="minorEastAsia" w:hAnsiTheme="minorHAnsi"/>
              <w:noProof/>
              <w:sz w:val="22"/>
              <w:lang w:eastAsia="en-GB"/>
            </w:rPr>
          </w:pPr>
          <w:hyperlink w:anchor="_Toc43992794" w:history="1">
            <w:r w:rsidRPr="006E2B8E">
              <w:rPr>
                <w:rStyle w:val="Hyperlink"/>
                <w:noProof/>
              </w:rPr>
              <w:t>3.</w:t>
            </w:r>
            <w:r>
              <w:rPr>
                <w:rFonts w:asciiTheme="minorHAnsi" w:eastAsiaTheme="minorEastAsia" w:hAnsiTheme="minorHAnsi"/>
                <w:noProof/>
                <w:sz w:val="22"/>
                <w:lang w:eastAsia="en-GB"/>
              </w:rPr>
              <w:tab/>
            </w:r>
            <w:r w:rsidRPr="006E2B8E">
              <w:rPr>
                <w:rStyle w:val="Hyperlink"/>
                <w:noProof/>
              </w:rPr>
              <w:t>Mind the framing</w:t>
            </w:r>
            <w:r>
              <w:rPr>
                <w:noProof/>
                <w:webHidden/>
              </w:rPr>
              <w:tab/>
            </w:r>
            <w:r>
              <w:rPr>
                <w:noProof/>
                <w:webHidden/>
              </w:rPr>
              <w:fldChar w:fldCharType="begin"/>
            </w:r>
            <w:r>
              <w:rPr>
                <w:noProof/>
                <w:webHidden/>
              </w:rPr>
              <w:instrText xml:space="preserve"> PAGEREF _Toc43992794 \h </w:instrText>
            </w:r>
            <w:r>
              <w:rPr>
                <w:noProof/>
                <w:webHidden/>
              </w:rPr>
            </w:r>
            <w:r>
              <w:rPr>
                <w:noProof/>
                <w:webHidden/>
              </w:rPr>
              <w:fldChar w:fldCharType="separate"/>
            </w:r>
            <w:r>
              <w:rPr>
                <w:noProof/>
                <w:webHidden/>
              </w:rPr>
              <w:t>14</w:t>
            </w:r>
            <w:r>
              <w:rPr>
                <w:noProof/>
                <w:webHidden/>
              </w:rPr>
              <w:fldChar w:fldCharType="end"/>
            </w:r>
          </w:hyperlink>
        </w:p>
        <w:p w14:paraId="563FA052" w14:textId="7D9C5B32" w:rsidR="005A7DDA" w:rsidRDefault="005A7DDA">
          <w:pPr>
            <w:pStyle w:val="TOC3"/>
            <w:tabs>
              <w:tab w:val="right" w:leader="dot" w:pos="9016"/>
            </w:tabs>
            <w:rPr>
              <w:rFonts w:asciiTheme="minorHAnsi" w:eastAsiaTheme="minorEastAsia" w:hAnsiTheme="minorHAnsi"/>
              <w:noProof/>
              <w:sz w:val="22"/>
              <w:lang w:eastAsia="en-GB"/>
            </w:rPr>
          </w:pPr>
          <w:hyperlink w:anchor="_Toc43992795" w:history="1">
            <w:r w:rsidRPr="006E2B8E">
              <w:rPr>
                <w:rStyle w:val="Hyperlink"/>
                <w:noProof/>
              </w:rPr>
              <w:t>3.1 “No one model can serve all purposes”</w:t>
            </w:r>
            <w:r>
              <w:rPr>
                <w:noProof/>
                <w:webHidden/>
              </w:rPr>
              <w:tab/>
            </w:r>
            <w:r>
              <w:rPr>
                <w:noProof/>
                <w:webHidden/>
              </w:rPr>
              <w:fldChar w:fldCharType="begin"/>
            </w:r>
            <w:r>
              <w:rPr>
                <w:noProof/>
                <w:webHidden/>
              </w:rPr>
              <w:instrText xml:space="preserve"> PAGEREF _Toc43992795 \h </w:instrText>
            </w:r>
            <w:r>
              <w:rPr>
                <w:noProof/>
                <w:webHidden/>
              </w:rPr>
            </w:r>
            <w:r>
              <w:rPr>
                <w:noProof/>
                <w:webHidden/>
              </w:rPr>
              <w:fldChar w:fldCharType="separate"/>
            </w:r>
            <w:r>
              <w:rPr>
                <w:noProof/>
                <w:webHidden/>
              </w:rPr>
              <w:t>14</w:t>
            </w:r>
            <w:r>
              <w:rPr>
                <w:noProof/>
                <w:webHidden/>
              </w:rPr>
              <w:fldChar w:fldCharType="end"/>
            </w:r>
          </w:hyperlink>
        </w:p>
        <w:p w14:paraId="61F653D0" w14:textId="0C4A0330" w:rsidR="005A7DDA" w:rsidRDefault="005A7DDA">
          <w:pPr>
            <w:pStyle w:val="TOC3"/>
            <w:tabs>
              <w:tab w:val="right" w:leader="dot" w:pos="9016"/>
            </w:tabs>
            <w:rPr>
              <w:rFonts w:asciiTheme="minorHAnsi" w:eastAsiaTheme="minorEastAsia" w:hAnsiTheme="minorHAnsi"/>
              <w:noProof/>
              <w:sz w:val="22"/>
              <w:lang w:eastAsia="en-GB"/>
            </w:rPr>
          </w:pPr>
          <w:hyperlink w:anchor="_Toc43992796" w:history="1">
            <w:r w:rsidRPr="006E2B8E">
              <w:rPr>
                <w:rStyle w:val="Hyperlink"/>
                <w:noProof/>
              </w:rPr>
              <w:t>3.2 “The technique is never neutral”</w:t>
            </w:r>
            <w:r>
              <w:rPr>
                <w:noProof/>
                <w:webHidden/>
              </w:rPr>
              <w:tab/>
            </w:r>
            <w:r>
              <w:rPr>
                <w:noProof/>
                <w:webHidden/>
              </w:rPr>
              <w:fldChar w:fldCharType="begin"/>
            </w:r>
            <w:r>
              <w:rPr>
                <w:noProof/>
                <w:webHidden/>
              </w:rPr>
              <w:instrText xml:space="preserve"> PAGEREF _Toc43992796 \h </w:instrText>
            </w:r>
            <w:r>
              <w:rPr>
                <w:noProof/>
                <w:webHidden/>
              </w:rPr>
            </w:r>
            <w:r>
              <w:rPr>
                <w:noProof/>
                <w:webHidden/>
              </w:rPr>
              <w:fldChar w:fldCharType="separate"/>
            </w:r>
            <w:r>
              <w:rPr>
                <w:noProof/>
                <w:webHidden/>
              </w:rPr>
              <w:t>15</w:t>
            </w:r>
            <w:r>
              <w:rPr>
                <w:noProof/>
                <w:webHidden/>
              </w:rPr>
              <w:fldChar w:fldCharType="end"/>
            </w:r>
          </w:hyperlink>
        </w:p>
        <w:p w14:paraId="41FA2D3A" w14:textId="6236F361" w:rsidR="005A7DDA" w:rsidRDefault="005A7DDA">
          <w:pPr>
            <w:pStyle w:val="TOC3"/>
            <w:tabs>
              <w:tab w:val="right" w:leader="dot" w:pos="9016"/>
            </w:tabs>
            <w:rPr>
              <w:rFonts w:asciiTheme="minorHAnsi" w:eastAsiaTheme="minorEastAsia" w:hAnsiTheme="minorHAnsi"/>
              <w:noProof/>
              <w:sz w:val="22"/>
              <w:lang w:eastAsia="en-GB"/>
            </w:rPr>
          </w:pPr>
          <w:hyperlink w:anchor="_Toc43992797" w:history="1">
            <w:r w:rsidRPr="006E2B8E">
              <w:rPr>
                <w:rStyle w:val="Hyperlink"/>
                <w:noProof/>
              </w:rPr>
              <w:t>3.3 “GENESIS model of shoreline erosion”</w:t>
            </w:r>
            <w:r>
              <w:rPr>
                <w:noProof/>
                <w:webHidden/>
              </w:rPr>
              <w:tab/>
            </w:r>
            <w:r>
              <w:rPr>
                <w:noProof/>
                <w:webHidden/>
              </w:rPr>
              <w:fldChar w:fldCharType="begin"/>
            </w:r>
            <w:r>
              <w:rPr>
                <w:noProof/>
                <w:webHidden/>
              </w:rPr>
              <w:instrText xml:space="preserve"> PAGEREF _Toc43992797 \h </w:instrText>
            </w:r>
            <w:r>
              <w:rPr>
                <w:noProof/>
                <w:webHidden/>
              </w:rPr>
            </w:r>
            <w:r>
              <w:rPr>
                <w:noProof/>
                <w:webHidden/>
              </w:rPr>
              <w:fldChar w:fldCharType="separate"/>
            </w:r>
            <w:r>
              <w:rPr>
                <w:noProof/>
                <w:webHidden/>
              </w:rPr>
              <w:t>15</w:t>
            </w:r>
            <w:r>
              <w:rPr>
                <w:noProof/>
                <w:webHidden/>
              </w:rPr>
              <w:fldChar w:fldCharType="end"/>
            </w:r>
          </w:hyperlink>
        </w:p>
        <w:p w14:paraId="35A5DBAB" w14:textId="59CD9A08" w:rsidR="005A7DDA" w:rsidRDefault="005A7DDA">
          <w:pPr>
            <w:pStyle w:val="TOC3"/>
            <w:tabs>
              <w:tab w:val="right" w:leader="dot" w:pos="9016"/>
            </w:tabs>
            <w:rPr>
              <w:rFonts w:asciiTheme="minorHAnsi" w:eastAsiaTheme="minorEastAsia" w:hAnsiTheme="minorHAnsi"/>
              <w:noProof/>
              <w:sz w:val="22"/>
              <w:lang w:eastAsia="en-GB"/>
            </w:rPr>
          </w:pPr>
          <w:hyperlink w:anchor="_Toc43992798" w:history="1">
            <w:r w:rsidRPr="006E2B8E">
              <w:rPr>
                <w:rStyle w:val="Hyperlink"/>
                <w:noProof/>
              </w:rPr>
              <w:t>3.4 “Value of a statistical life”</w:t>
            </w:r>
            <w:r>
              <w:rPr>
                <w:noProof/>
                <w:webHidden/>
              </w:rPr>
              <w:tab/>
            </w:r>
            <w:r>
              <w:rPr>
                <w:noProof/>
                <w:webHidden/>
              </w:rPr>
              <w:fldChar w:fldCharType="begin"/>
            </w:r>
            <w:r>
              <w:rPr>
                <w:noProof/>
                <w:webHidden/>
              </w:rPr>
              <w:instrText xml:space="preserve"> PAGEREF _Toc43992798 \h </w:instrText>
            </w:r>
            <w:r>
              <w:rPr>
                <w:noProof/>
                <w:webHidden/>
              </w:rPr>
            </w:r>
            <w:r>
              <w:rPr>
                <w:noProof/>
                <w:webHidden/>
              </w:rPr>
              <w:fldChar w:fldCharType="separate"/>
            </w:r>
            <w:r>
              <w:rPr>
                <w:noProof/>
                <w:webHidden/>
              </w:rPr>
              <w:t>16</w:t>
            </w:r>
            <w:r>
              <w:rPr>
                <w:noProof/>
                <w:webHidden/>
              </w:rPr>
              <w:fldChar w:fldCharType="end"/>
            </w:r>
          </w:hyperlink>
        </w:p>
        <w:p w14:paraId="36E9018B" w14:textId="0F023143" w:rsidR="005A7DDA" w:rsidRDefault="005A7DDA">
          <w:pPr>
            <w:pStyle w:val="TOC3"/>
            <w:tabs>
              <w:tab w:val="right" w:leader="dot" w:pos="9016"/>
            </w:tabs>
            <w:rPr>
              <w:rFonts w:asciiTheme="minorHAnsi" w:eastAsiaTheme="minorEastAsia" w:hAnsiTheme="minorHAnsi"/>
              <w:noProof/>
              <w:sz w:val="22"/>
              <w:lang w:eastAsia="en-GB"/>
            </w:rPr>
          </w:pPr>
          <w:hyperlink w:anchor="_Toc43992799" w:history="1">
            <w:r w:rsidRPr="006E2B8E">
              <w:rPr>
                <w:rStyle w:val="Hyperlink"/>
                <w:noProof/>
              </w:rPr>
              <w:t>3.5 “Involving stakeholders”</w:t>
            </w:r>
            <w:r>
              <w:rPr>
                <w:noProof/>
                <w:webHidden/>
              </w:rPr>
              <w:tab/>
            </w:r>
            <w:r>
              <w:rPr>
                <w:noProof/>
                <w:webHidden/>
              </w:rPr>
              <w:fldChar w:fldCharType="begin"/>
            </w:r>
            <w:r>
              <w:rPr>
                <w:noProof/>
                <w:webHidden/>
              </w:rPr>
              <w:instrText xml:space="preserve"> PAGEREF _Toc43992799 \h </w:instrText>
            </w:r>
            <w:r>
              <w:rPr>
                <w:noProof/>
                <w:webHidden/>
              </w:rPr>
            </w:r>
            <w:r>
              <w:rPr>
                <w:noProof/>
                <w:webHidden/>
              </w:rPr>
              <w:fldChar w:fldCharType="separate"/>
            </w:r>
            <w:r>
              <w:rPr>
                <w:noProof/>
                <w:webHidden/>
              </w:rPr>
              <w:t>16</w:t>
            </w:r>
            <w:r>
              <w:rPr>
                <w:noProof/>
                <w:webHidden/>
              </w:rPr>
              <w:fldChar w:fldCharType="end"/>
            </w:r>
          </w:hyperlink>
        </w:p>
        <w:p w14:paraId="23ED03D8" w14:textId="5266A908" w:rsidR="005A7DDA" w:rsidRDefault="005A7DDA">
          <w:pPr>
            <w:pStyle w:val="TOC3"/>
            <w:tabs>
              <w:tab w:val="right" w:leader="dot" w:pos="9016"/>
            </w:tabs>
            <w:rPr>
              <w:rFonts w:asciiTheme="minorHAnsi" w:eastAsiaTheme="minorEastAsia" w:hAnsiTheme="minorHAnsi"/>
              <w:noProof/>
              <w:sz w:val="22"/>
              <w:lang w:eastAsia="en-GB"/>
            </w:rPr>
          </w:pPr>
          <w:hyperlink w:anchor="_Toc43992800" w:history="1">
            <w:r w:rsidRPr="006E2B8E">
              <w:rPr>
                <w:rStyle w:val="Hyperlink"/>
                <w:noProof/>
              </w:rPr>
              <w:t>3.6 “Participatory forecasting of flooding risk, and in the management of fisheries”</w:t>
            </w:r>
            <w:r>
              <w:rPr>
                <w:noProof/>
                <w:webHidden/>
              </w:rPr>
              <w:tab/>
            </w:r>
            <w:r>
              <w:rPr>
                <w:noProof/>
                <w:webHidden/>
              </w:rPr>
              <w:fldChar w:fldCharType="begin"/>
            </w:r>
            <w:r>
              <w:rPr>
                <w:noProof/>
                <w:webHidden/>
              </w:rPr>
              <w:instrText xml:space="preserve"> PAGEREF _Toc43992800 \h </w:instrText>
            </w:r>
            <w:r>
              <w:rPr>
                <w:noProof/>
                <w:webHidden/>
              </w:rPr>
            </w:r>
            <w:r>
              <w:rPr>
                <w:noProof/>
                <w:webHidden/>
              </w:rPr>
              <w:fldChar w:fldCharType="separate"/>
            </w:r>
            <w:r>
              <w:rPr>
                <w:noProof/>
                <w:webHidden/>
              </w:rPr>
              <w:t>17</w:t>
            </w:r>
            <w:r>
              <w:rPr>
                <w:noProof/>
                <w:webHidden/>
              </w:rPr>
              <w:fldChar w:fldCharType="end"/>
            </w:r>
          </w:hyperlink>
        </w:p>
        <w:p w14:paraId="56B940D8" w14:textId="0AE9C908" w:rsidR="005A7DDA" w:rsidRDefault="005A7DDA">
          <w:pPr>
            <w:pStyle w:val="TOC2"/>
            <w:tabs>
              <w:tab w:val="left" w:pos="660"/>
            </w:tabs>
            <w:rPr>
              <w:rFonts w:asciiTheme="minorHAnsi" w:eastAsiaTheme="minorEastAsia" w:hAnsiTheme="minorHAnsi"/>
              <w:noProof/>
              <w:sz w:val="22"/>
              <w:lang w:eastAsia="en-GB"/>
            </w:rPr>
          </w:pPr>
          <w:hyperlink w:anchor="_Toc43992801" w:history="1">
            <w:r w:rsidRPr="006E2B8E">
              <w:rPr>
                <w:rStyle w:val="Hyperlink"/>
                <w:noProof/>
              </w:rPr>
              <w:t>4.</w:t>
            </w:r>
            <w:r>
              <w:rPr>
                <w:rFonts w:asciiTheme="minorHAnsi" w:eastAsiaTheme="minorEastAsia" w:hAnsiTheme="minorHAnsi"/>
                <w:noProof/>
                <w:sz w:val="22"/>
                <w:lang w:eastAsia="en-GB"/>
              </w:rPr>
              <w:tab/>
            </w:r>
            <w:r w:rsidRPr="006E2B8E">
              <w:rPr>
                <w:rStyle w:val="Hyperlink"/>
                <w:noProof/>
              </w:rPr>
              <w:t>Mind the consequences</w:t>
            </w:r>
            <w:r>
              <w:rPr>
                <w:noProof/>
                <w:webHidden/>
              </w:rPr>
              <w:tab/>
            </w:r>
            <w:r>
              <w:rPr>
                <w:noProof/>
                <w:webHidden/>
              </w:rPr>
              <w:fldChar w:fldCharType="begin"/>
            </w:r>
            <w:r>
              <w:rPr>
                <w:noProof/>
                <w:webHidden/>
              </w:rPr>
              <w:instrText xml:space="preserve"> PAGEREF _Toc43992801 \h </w:instrText>
            </w:r>
            <w:r>
              <w:rPr>
                <w:noProof/>
                <w:webHidden/>
              </w:rPr>
            </w:r>
            <w:r>
              <w:rPr>
                <w:noProof/>
                <w:webHidden/>
              </w:rPr>
              <w:fldChar w:fldCharType="separate"/>
            </w:r>
            <w:r>
              <w:rPr>
                <w:noProof/>
                <w:webHidden/>
              </w:rPr>
              <w:t>19</w:t>
            </w:r>
            <w:r>
              <w:rPr>
                <w:noProof/>
                <w:webHidden/>
              </w:rPr>
              <w:fldChar w:fldCharType="end"/>
            </w:r>
          </w:hyperlink>
        </w:p>
        <w:p w14:paraId="1BF99455" w14:textId="62C850E6" w:rsidR="005A7DDA" w:rsidRDefault="005A7DDA">
          <w:pPr>
            <w:pStyle w:val="TOC3"/>
            <w:tabs>
              <w:tab w:val="right" w:leader="dot" w:pos="9016"/>
            </w:tabs>
            <w:rPr>
              <w:rFonts w:asciiTheme="minorHAnsi" w:eastAsiaTheme="minorEastAsia" w:hAnsiTheme="minorHAnsi"/>
              <w:noProof/>
              <w:sz w:val="22"/>
              <w:lang w:eastAsia="en-GB"/>
            </w:rPr>
          </w:pPr>
          <w:hyperlink w:anchor="_Toc43992802" w:history="1">
            <w:r w:rsidRPr="006E2B8E">
              <w:rPr>
                <w:rStyle w:val="Hyperlink"/>
                <w:noProof/>
              </w:rPr>
              <w:t>4.1 “Models contributed to crippling the global economy”</w:t>
            </w:r>
            <w:r>
              <w:rPr>
                <w:noProof/>
                <w:webHidden/>
              </w:rPr>
              <w:tab/>
            </w:r>
            <w:r>
              <w:rPr>
                <w:noProof/>
                <w:webHidden/>
              </w:rPr>
              <w:fldChar w:fldCharType="begin"/>
            </w:r>
            <w:r>
              <w:rPr>
                <w:noProof/>
                <w:webHidden/>
              </w:rPr>
              <w:instrText xml:space="preserve"> PAGEREF _Toc43992802 \h </w:instrText>
            </w:r>
            <w:r>
              <w:rPr>
                <w:noProof/>
                <w:webHidden/>
              </w:rPr>
            </w:r>
            <w:r>
              <w:rPr>
                <w:noProof/>
                <w:webHidden/>
              </w:rPr>
              <w:fldChar w:fldCharType="separate"/>
            </w:r>
            <w:r>
              <w:rPr>
                <w:noProof/>
                <w:webHidden/>
              </w:rPr>
              <w:t>19</w:t>
            </w:r>
            <w:r>
              <w:rPr>
                <w:noProof/>
                <w:webHidden/>
              </w:rPr>
              <w:fldChar w:fldCharType="end"/>
            </w:r>
          </w:hyperlink>
        </w:p>
        <w:p w14:paraId="50BC5001" w14:textId="227DCC62" w:rsidR="005A7DDA" w:rsidRDefault="005A7DDA">
          <w:pPr>
            <w:pStyle w:val="TOC3"/>
            <w:tabs>
              <w:tab w:val="right" w:leader="dot" w:pos="9016"/>
            </w:tabs>
            <w:rPr>
              <w:rFonts w:asciiTheme="minorHAnsi" w:eastAsiaTheme="minorEastAsia" w:hAnsiTheme="minorHAnsi"/>
              <w:noProof/>
              <w:sz w:val="22"/>
              <w:lang w:eastAsia="en-GB"/>
            </w:rPr>
          </w:pPr>
          <w:hyperlink w:anchor="_Toc43992803" w:history="1">
            <w:r w:rsidRPr="006E2B8E">
              <w:rPr>
                <w:rStyle w:val="Hyperlink"/>
                <w:noProof/>
              </w:rPr>
              <w:t>4.2 “Once a number takes the center-stage”</w:t>
            </w:r>
            <w:r>
              <w:rPr>
                <w:noProof/>
                <w:webHidden/>
              </w:rPr>
              <w:tab/>
            </w:r>
            <w:r>
              <w:rPr>
                <w:noProof/>
                <w:webHidden/>
              </w:rPr>
              <w:fldChar w:fldCharType="begin"/>
            </w:r>
            <w:r>
              <w:rPr>
                <w:noProof/>
                <w:webHidden/>
              </w:rPr>
              <w:instrText xml:space="preserve"> PAGEREF _Toc43992803 \h </w:instrText>
            </w:r>
            <w:r>
              <w:rPr>
                <w:noProof/>
                <w:webHidden/>
              </w:rPr>
            </w:r>
            <w:r>
              <w:rPr>
                <w:noProof/>
                <w:webHidden/>
              </w:rPr>
              <w:fldChar w:fldCharType="separate"/>
            </w:r>
            <w:r>
              <w:rPr>
                <w:noProof/>
                <w:webHidden/>
              </w:rPr>
              <w:t>19</w:t>
            </w:r>
            <w:r>
              <w:rPr>
                <w:noProof/>
                <w:webHidden/>
              </w:rPr>
              <w:fldChar w:fldCharType="end"/>
            </w:r>
          </w:hyperlink>
        </w:p>
        <w:p w14:paraId="63560902" w14:textId="646FA49D" w:rsidR="005A7DDA" w:rsidRDefault="005A7DDA">
          <w:pPr>
            <w:pStyle w:val="TOC3"/>
            <w:tabs>
              <w:tab w:val="right" w:leader="dot" w:pos="9016"/>
            </w:tabs>
            <w:rPr>
              <w:rFonts w:asciiTheme="minorHAnsi" w:eastAsiaTheme="minorEastAsia" w:hAnsiTheme="minorHAnsi"/>
              <w:noProof/>
              <w:sz w:val="22"/>
              <w:lang w:eastAsia="en-GB"/>
            </w:rPr>
          </w:pPr>
          <w:hyperlink w:anchor="_Toc43992804" w:history="1">
            <w:r w:rsidRPr="006E2B8E">
              <w:rPr>
                <w:rStyle w:val="Hyperlink"/>
                <w:noProof/>
              </w:rPr>
              <w:t>4.3 “Spurious precision adds to a false sense of certainty”</w:t>
            </w:r>
            <w:r>
              <w:rPr>
                <w:noProof/>
                <w:webHidden/>
              </w:rPr>
              <w:tab/>
            </w:r>
            <w:r>
              <w:rPr>
                <w:noProof/>
                <w:webHidden/>
              </w:rPr>
              <w:fldChar w:fldCharType="begin"/>
            </w:r>
            <w:r>
              <w:rPr>
                <w:noProof/>
                <w:webHidden/>
              </w:rPr>
              <w:instrText xml:space="preserve"> PAGEREF _Toc43992804 \h </w:instrText>
            </w:r>
            <w:r>
              <w:rPr>
                <w:noProof/>
                <w:webHidden/>
              </w:rPr>
            </w:r>
            <w:r>
              <w:rPr>
                <w:noProof/>
                <w:webHidden/>
              </w:rPr>
              <w:fldChar w:fldCharType="separate"/>
            </w:r>
            <w:r>
              <w:rPr>
                <w:noProof/>
                <w:webHidden/>
              </w:rPr>
              <w:t>19</w:t>
            </w:r>
            <w:r>
              <w:rPr>
                <w:noProof/>
                <w:webHidden/>
              </w:rPr>
              <w:fldChar w:fldCharType="end"/>
            </w:r>
          </w:hyperlink>
        </w:p>
        <w:p w14:paraId="76A478FA" w14:textId="48DC1DBD" w:rsidR="005A7DDA" w:rsidRDefault="005A7DDA">
          <w:pPr>
            <w:pStyle w:val="TOC3"/>
            <w:tabs>
              <w:tab w:val="right" w:leader="dot" w:pos="9016"/>
            </w:tabs>
            <w:rPr>
              <w:rFonts w:asciiTheme="minorHAnsi" w:eastAsiaTheme="minorEastAsia" w:hAnsiTheme="minorHAnsi"/>
              <w:noProof/>
              <w:sz w:val="22"/>
              <w:lang w:eastAsia="en-GB"/>
            </w:rPr>
          </w:pPr>
          <w:hyperlink w:anchor="_Toc43992805" w:history="1">
            <w:r w:rsidRPr="006E2B8E">
              <w:rPr>
                <w:rStyle w:val="Hyperlink"/>
                <w:noProof/>
              </w:rPr>
              <w:t>4.4 “An analysis by the WHO Africa”, and the Imperial College’s “510,000 deaths”</w:t>
            </w:r>
            <w:r>
              <w:rPr>
                <w:noProof/>
                <w:webHidden/>
              </w:rPr>
              <w:tab/>
            </w:r>
            <w:r>
              <w:rPr>
                <w:noProof/>
                <w:webHidden/>
              </w:rPr>
              <w:fldChar w:fldCharType="begin"/>
            </w:r>
            <w:r>
              <w:rPr>
                <w:noProof/>
                <w:webHidden/>
              </w:rPr>
              <w:instrText xml:space="preserve"> PAGEREF _Toc43992805 \h </w:instrText>
            </w:r>
            <w:r>
              <w:rPr>
                <w:noProof/>
                <w:webHidden/>
              </w:rPr>
            </w:r>
            <w:r>
              <w:rPr>
                <w:noProof/>
                <w:webHidden/>
              </w:rPr>
              <w:fldChar w:fldCharType="separate"/>
            </w:r>
            <w:r>
              <w:rPr>
                <w:noProof/>
                <w:webHidden/>
              </w:rPr>
              <w:t>20</w:t>
            </w:r>
            <w:r>
              <w:rPr>
                <w:noProof/>
                <w:webHidden/>
              </w:rPr>
              <w:fldChar w:fldCharType="end"/>
            </w:r>
          </w:hyperlink>
        </w:p>
        <w:p w14:paraId="1EC1F433" w14:textId="3032696A" w:rsidR="005A7DDA" w:rsidRDefault="005A7DDA">
          <w:pPr>
            <w:pStyle w:val="TOC3"/>
            <w:tabs>
              <w:tab w:val="right" w:leader="dot" w:pos="9016"/>
            </w:tabs>
            <w:rPr>
              <w:rFonts w:asciiTheme="minorHAnsi" w:eastAsiaTheme="minorEastAsia" w:hAnsiTheme="minorHAnsi"/>
              <w:noProof/>
              <w:sz w:val="22"/>
              <w:lang w:eastAsia="en-GB"/>
            </w:rPr>
          </w:pPr>
          <w:hyperlink w:anchor="_Toc43992806" w:history="1">
            <w:r w:rsidRPr="006E2B8E">
              <w:rPr>
                <w:rStyle w:val="Hyperlink"/>
                <w:noProof/>
              </w:rPr>
              <w:t>4.5 Opacity about uncertainty damages trust</w:t>
            </w:r>
            <w:r>
              <w:rPr>
                <w:noProof/>
                <w:webHidden/>
              </w:rPr>
              <w:tab/>
            </w:r>
            <w:r>
              <w:rPr>
                <w:noProof/>
                <w:webHidden/>
              </w:rPr>
              <w:fldChar w:fldCharType="begin"/>
            </w:r>
            <w:r>
              <w:rPr>
                <w:noProof/>
                <w:webHidden/>
              </w:rPr>
              <w:instrText xml:space="preserve"> PAGEREF _Toc43992806 \h </w:instrText>
            </w:r>
            <w:r>
              <w:rPr>
                <w:noProof/>
                <w:webHidden/>
              </w:rPr>
            </w:r>
            <w:r>
              <w:rPr>
                <w:noProof/>
                <w:webHidden/>
              </w:rPr>
              <w:fldChar w:fldCharType="separate"/>
            </w:r>
            <w:r>
              <w:rPr>
                <w:noProof/>
                <w:webHidden/>
              </w:rPr>
              <w:t>20</w:t>
            </w:r>
            <w:r>
              <w:rPr>
                <w:noProof/>
                <w:webHidden/>
              </w:rPr>
              <w:fldChar w:fldCharType="end"/>
            </w:r>
          </w:hyperlink>
        </w:p>
        <w:p w14:paraId="11C2193A" w14:textId="51B5C9D7" w:rsidR="005A7DDA" w:rsidRDefault="005A7DDA">
          <w:pPr>
            <w:pStyle w:val="TOC3"/>
            <w:tabs>
              <w:tab w:val="right" w:leader="dot" w:pos="9016"/>
            </w:tabs>
            <w:rPr>
              <w:rFonts w:asciiTheme="minorHAnsi" w:eastAsiaTheme="minorEastAsia" w:hAnsiTheme="minorHAnsi"/>
              <w:noProof/>
              <w:sz w:val="22"/>
              <w:lang w:eastAsia="en-GB"/>
            </w:rPr>
          </w:pPr>
          <w:hyperlink w:anchor="_Toc43992807" w:history="1">
            <w:r w:rsidRPr="006E2B8E">
              <w:rPr>
                <w:rStyle w:val="Hyperlink"/>
                <w:noProof/>
              </w:rPr>
              <w:t>4.6 “Sociology of quantification”</w:t>
            </w:r>
            <w:r>
              <w:rPr>
                <w:noProof/>
                <w:webHidden/>
              </w:rPr>
              <w:tab/>
            </w:r>
            <w:r>
              <w:rPr>
                <w:noProof/>
                <w:webHidden/>
              </w:rPr>
              <w:fldChar w:fldCharType="begin"/>
            </w:r>
            <w:r>
              <w:rPr>
                <w:noProof/>
                <w:webHidden/>
              </w:rPr>
              <w:instrText xml:space="preserve"> PAGEREF _Toc43992807 \h </w:instrText>
            </w:r>
            <w:r>
              <w:rPr>
                <w:noProof/>
                <w:webHidden/>
              </w:rPr>
            </w:r>
            <w:r>
              <w:rPr>
                <w:noProof/>
                <w:webHidden/>
              </w:rPr>
              <w:fldChar w:fldCharType="separate"/>
            </w:r>
            <w:r>
              <w:rPr>
                <w:noProof/>
                <w:webHidden/>
              </w:rPr>
              <w:t>20</w:t>
            </w:r>
            <w:r>
              <w:rPr>
                <w:noProof/>
                <w:webHidden/>
              </w:rPr>
              <w:fldChar w:fldCharType="end"/>
            </w:r>
          </w:hyperlink>
        </w:p>
        <w:p w14:paraId="5E4E9199" w14:textId="5B18A3C1" w:rsidR="005A7DDA" w:rsidRDefault="005A7DDA">
          <w:pPr>
            <w:pStyle w:val="TOC2"/>
            <w:tabs>
              <w:tab w:val="left" w:pos="660"/>
            </w:tabs>
            <w:rPr>
              <w:rFonts w:asciiTheme="minorHAnsi" w:eastAsiaTheme="minorEastAsia" w:hAnsiTheme="minorHAnsi"/>
              <w:noProof/>
              <w:sz w:val="22"/>
              <w:lang w:eastAsia="en-GB"/>
            </w:rPr>
          </w:pPr>
          <w:hyperlink w:anchor="_Toc43992808" w:history="1">
            <w:r w:rsidRPr="006E2B8E">
              <w:rPr>
                <w:rStyle w:val="Hyperlink"/>
                <w:noProof/>
              </w:rPr>
              <w:t>5.</w:t>
            </w:r>
            <w:r>
              <w:rPr>
                <w:rFonts w:asciiTheme="minorHAnsi" w:eastAsiaTheme="minorEastAsia" w:hAnsiTheme="minorHAnsi"/>
                <w:noProof/>
                <w:sz w:val="22"/>
                <w:lang w:eastAsia="en-GB"/>
              </w:rPr>
              <w:tab/>
            </w:r>
            <w:r w:rsidRPr="006E2B8E">
              <w:rPr>
                <w:rStyle w:val="Hyperlink"/>
                <w:noProof/>
              </w:rPr>
              <w:t>Mind the unknowns</w:t>
            </w:r>
            <w:r>
              <w:rPr>
                <w:noProof/>
                <w:webHidden/>
              </w:rPr>
              <w:tab/>
            </w:r>
            <w:r>
              <w:rPr>
                <w:noProof/>
                <w:webHidden/>
              </w:rPr>
              <w:fldChar w:fldCharType="begin"/>
            </w:r>
            <w:r>
              <w:rPr>
                <w:noProof/>
                <w:webHidden/>
              </w:rPr>
              <w:instrText xml:space="preserve"> PAGEREF _Toc43992808 \h </w:instrText>
            </w:r>
            <w:r>
              <w:rPr>
                <w:noProof/>
                <w:webHidden/>
              </w:rPr>
            </w:r>
            <w:r>
              <w:rPr>
                <w:noProof/>
                <w:webHidden/>
              </w:rPr>
              <w:fldChar w:fldCharType="separate"/>
            </w:r>
            <w:r>
              <w:rPr>
                <w:noProof/>
                <w:webHidden/>
              </w:rPr>
              <w:t>21</w:t>
            </w:r>
            <w:r>
              <w:rPr>
                <w:noProof/>
                <w:webHidden/>
              </w:rPr>
              <w:fldChar w:fldCharType="end"/>
            </w:r>
          </w:hyperlink>
        </w:p>
        <w:p w14:paraId="07347805" w14:textId="64FBF571" w:rsidR="005A7DDA" w:rsidRDefault="005A7DDA">
          <w:pPr>
            <w:pStyle w:val="TOC3"/>
            <w:tabs>
              <w:tab w:val="right" w:leader="dot" w:pos="9016"/>
            </w:tabs>
            <w:rPr>
              <w:rFonts w:asciiTheme="minorHAnsi" w:eastAsiaTheme="minorEastAsia" w:hAnsiTheme="minorHAnsi"/>
              <w:noProof/>
              <w:sz w:val="22"/>
              <w:lang w:eastAsia="en-GB"/>
            </w:rPr>
          </w:pPr>
          <w:hyperlink w:anchor="_Toc43992809" w:history="1">
            <w:r w:rsidRPr="006E2B8E">
              <w:rPr>
                <w:rStyle w:val="Hyperlink"/>
                <w:noProof/>
              </w:rPr>
              <w:t>5.1 “Docta ignorantia”</w:t>
            </w:r>
            <w:r>
              <w:rPr>
                <w:noProof/>
                <w:webHidden/>
              </w:rPr>
              <w:tab/>
            </w:r>
            <w:r>
              <w:rPr>
                <w:noProof/>
                <w:webHidden/>
              </w:rPr>
              <w:fldChar w:fldCharType="begin"/>
            </w:r>
            <w:r>
              <w:rPr>
                <w:noProof/>
                <w:webHidden/>
              </w:rPr>
              <w:instrText xml:space="preserve"> PAGEREF _Toc43992809 \h </w:instrText>
            </w:r>
            <w:r>
              <w:rPr>
                <w:noProof/>
                <w:webHidden/>
              </w:rPr>
            </w:r>
            <w:r>
              <w:rPr>
                <w:noProof/>
                <w:webHidden/>
              </w:rPr>
              <w:fldChar w:fldCharType="separate"/>
            </w:r>
            <w:r>
              <w:rPr>
                <w:noProof/>
                <w:webHidden/>
              </w:rPr>
              <w:t>21</w:t>
            </w:r>
            <w:r>
              <w:rPr>
                <w:noProof/>
                <w:webHidden/>
              </w:rPr>
              <w:fldChar w:fldCharType="end"/>
            </w:r>
          </w:hyperlink>
        </w:p>
        <w:p w14:paraId="02ED1EB4" w14:textId="16F830D5" w:rsidR="005A7DDA" w:rsidRDefault="005A7DDA">
          <w:pPr>
            <w:pStyle w:val="TOC3"/>
            <w:tabs>
              <w:tab w:val="right" w:leader="dot" w:pos="9016"/>
            </w:tabs>
            <w:rPr>
              <w:rFonts w:asciiTheme="minorHAnsi" w:eastAsiaTheme="minorEastAsia" w:hAnsiTheme="minorHAnsi"/>
              <w:noProof/>
              <w:sz w:val="22"/>
              <w:lang w:eastAsia="en-GB"/>
            </w:rPr>
          </w:pPr>
          <w:hyperlink w:anchor="_Toc43992810" w:history="1">
            <w:r w:rsidRPr="006E2B8E">
              <w:rPr>
                <w:rStyle w:val="Hyperlink"/>
                <w:noProof/>
              </w:rPr>
              <w:t>5.2 “Opening the door to surprises”;</w:t>
            </w:r>
            <w:r>
              <w:rPr>
                <w:noProof/>
                <w:webHidden/>
              </w:rPr>
              <w:tab/>
            </w:r>
            <w:r>
              <w:rPr>
                <w:noProof/>
                <w:webHidden/>
              </w:rPr>
              <w:fldChar w:fldCharType="begin"/>
            </w:r>
            <w:r>
              <w:rPr>
                <w:noProof/>
                <w:webHidden/>
              </w:rPr>
              <w:instrText xml:space="preserve"> PAGEREF _Toc43992810 \h </w:instrText>
            </w:r>
            <w:r>
              <w:rPr>
                <w:noProof/>
                <w:webHidden/>
              </w:rPr>
            </w:r>
            <w:r>
              <w:rPr>
                <w:noProof/>
                <w:webHidden/>
              </w:rPr>
              <w:fldChar w:fldCharType="separate"/>
            </w:r>
            <w:r>
              <w:rPr>
                <w:noProof/>
                <w:webHidden/>
              </w:rPr>
              <w:t>21</w:t>
            </w:r>
            <w:r>
              <w:rPr>
                <w:noProof/>
                <w:webHidden/>
              </w:rPr>
              <w:fldChar w:fldCharType="end"/>
            </w:r>
          </w:hyperlink>
        </w:p>
        <w:p w14:paraId="5DBF8C6C" w14:textId="43D09C72" w:rsidR="005A7DDA" w:rsidRDefault="005A7DDA">
          <w:pPr>
            <w:pStyle w:val="TOC3"/>
            <w:tabs>
              <w:tab w:val="right" w:leader="dot" w:pos="9016"/>
            </w:tabs>
            <w:rPr>
              <w:rFonts w:asciiTheme="minorHAnsi" w:eastAsiaTheme="minorEastAsia" w:hAnsiTheme="minorHAnsi"/>
              <w:noProof/>
              <w:sz w:val="22"/>
              <w:lang w:eastAsia="en-GB"/>
            </w:rPr>
          </w:pPr>
          <w:hyperlink w:anchor="_Toc43992811" w:history="1">
            <w:r w:rsidRPr="006E2B8E">
              <w:rPr>
                <w:rStyle w:val="Hyperlink"/>
                <w:noProof/>
              </w:rPr>
              <w:t>5.3 “Anthony Fauci”, and the use of deep uncertainty methods</w:t>
            </w:r>
            <w:r>
              <w:rPr>
                <w:noProof/>
                <w:webHidden/>
              </w:rPr>
              <w:tab/>
            </w:r>
            <w:r>
              <w:rPr>
                <w:noProof/>
                <w:webHidden/>
              </w:rPr>
              <w:fldChar w:fldCharType="begin"/>
            </w:r>
            <w:r>
              <w:rPr>
                <w:noProof/>
                <w:webHidden/>
              </w:rPr>
              <w:instrText xml:space="preserve"> PAGEREF _Toc43992811 \h </w:instrText>
            </w:r>
            <w:r>
              <w:rPr>
                <w:noProof/>
                <w:webHidden/>
              </w:rPr>
            </w:r>
            <w:r>
              <w:rPr>
                <w:noProof/>
                <w:webHidden/>
              </w:rPr>
              <w:fldChar w:fldCharType="separate"/>
            </w:r>
            <w:r>
              <w:rPr>
                <w:noProof/>
                <w:webHidden/>
              </w:rPr>
              <w:t>22</w:t>
            </w:r>
            <w:r>
              <w:rPr>
                <w:noProof/>
                <w:webHidden/>
              </w:rPr>
              <w:fldChar w:fldCharType="end"/>
            </w:r>
          </w:hyperlink>
        </w:p>
        <w:p w14:paraId="187AEB73" w14:textId="07FDE97B" w:rsidR="005A7DDA" w:rsidRDefault="005A7DDA">
          <w:pPr>
            <w:pStyle w:val="TOC2"/>
            <w:rPr>
              <w:rFonts w:asciiTheme="minorHAnsi" w:eastAsiaTheme="minorEastAsia" w:hAnsiTheme="minorHAnsi"/>
              <w:noProof/>
              <w:sz w:val="22"/>
              <w:lang w:eastAsia="en-GB"/>
            </w:rPr>
          </w:pPr>
          <w:hyperlink w:anchor="_Toc43992812" w:history="1">
            <w:r w:rsidRPr="006E2B8E">
              <w:rPr>
                <w:rStyle w:val="Hyperlink"/>
                <w:noProof/>
              </w:rPr>
              <w:t>Questions not answers</w:t>
            </w:r>
            <w:r>
              <w:rPr>
                <w:noProof/>
                <w:webHidden/>
              </w:rPr>
              <w:tab/>
            </w:r>
            <w:r>
              <w:rPr>
                <w:noProof/>
                <w:webHidden/>
              </w:rPr>
              <w:fldChar w:fldCharType="begin"/>
            </w:r>
            <w:r>
              <w:rPr>
                <w:noProof/>
                <w:webHidden/>
              </w:rPr>
              <w:instrText xml:space="preserve"> PAGEREF _Toc43992812 \h </w:instrText>
            </w:r>
            <w:r>
              <w:rPr>
                <w:noProof/>
                <w:webHidden/>
              </w:rPr>
            </w:r>
            <w:r>
              <w:rPr>
                <w:noProof/>
                <w:webHidden/>
              </w:rPr>
              <w:fldChar w:fldCharType="separate"/>
            </w:r>
            <w:r>
              <w:rPr>
                <w:noProof/>
                <w:webHidden/>
              </w:rPr>
              <w:t>22</w:t>
            </w:r>
            <w:r>
              <w:rPr>
                <w:noProof/>
                <w:webHidden/>
              </w:rPr>
              <w:fldChar w:fldCharType="end"/>
            </w:r>
          </w:hyperlink>
        </w:p>
        <w:p w14:paraId="3EA74796" w14:textId="42BE6F23" w:rsidR="005A7DDA" w:rsidRDefault="005A7DDA">
          <w:pPr>
            <w:pStyle w:val="TOC3"/>
            <w:tabs>
              <w:tab w:val="right" w:leader="dot" w:pos="9016"/>
            </w:tabs>
            <w:rPr>
              <w:rFonts w:asciiTheme="minorHAnsi" w:eastAsiaTheme="minorEastAsia" w:hAnsiTheme="minorHAnsi"/>
              <w:noProof/>
              <w:sz w:val="22"/>
              <w:lang w:eastAsia="en-GB"/>
            </w:rPr>
          </w:pPr>
          <w:hyperlink w:anchor="_Toc43992813" w:history="1">
            <w:r w:rsidRPr="006E2B8E">
              <w:rPr>
                <w:rStyle w:val="Hyperlink"/>
                <w:noProof/>
              </w:rPr>
              <w:t>B.1 “Ritualistic use of quantification”</w:t>
            </w:r>
            <w:r>
              <w:rPr>
                <w:noProof/>
                <w:webHidden/>
              </w:rPr>
              <w:tab/>
            </w:r>
            <w:r>
              <w:rPr>
                <w:noProof/>
                <w:webHidden/>
              </w:rPr>
              <w:fldChar w:fldCharType="begin"/>
            </w:r>
            <w:r>
              <w:rPr>
                <w:noProof/>
                <w:webHidden/>
              </w:rPr>
              <w:instrText xml:space="preserve"> PAGEREF _Toc43992813 \h </w:instrText>
            </w:r>
            <w:r>
              <w:rPr>
                <w:noProof/>
                <w:webHidden/>
              </w:rPr>
            </w:r>
            <w:r>
              <w:rPr>
                <w:noProof/>
                <w:webHidden/>
              </w:rPr>
              <w:fldChar w:fldCharType="separate"/>
            </w:r>
            <w:r>
              <w:rPr>
                <w:noProof/>
                <w:webHidden/>
              </w:rPr>
              <w:t>22</w:t>
            </w:r>
            <w:r>
              <w:rPr>
                <w:noProof/>
                <w:webHidden/>
              </w:rPr>
              <w:fldChar w:fldCharType="end"/>
            </w:r>
          </w:hyperlink>
        </w:p>
        <w:p w14:paraId="327210CC" w14:textId="3D2F992D" w:rsidR="005A7DDA" w:rsidRDefault="005A7DDA">
          <w:pPr>
            <w:pStyle w:val="TOC3"/>
            <w:tabs>
              <w:tab w:val="right" w:leader="dot" w:pos="9016"/>
            </w:tabs>
            <w:rPr>
              <w:rFonts w:asciiTheme="minorHAnsi" w:eastAsiaTheme="minorEastAsia" w:hAnsiTheme="minorHAnsi"/>
              <w:noProof/>
              <w:sz w:val="22"/>
              <w:lang w:eastAsia="en-GB"/>
            </w:rPr>
          </w:pPr>
          <w:hyperlink w:anchor="_Toc43992814" w:history="1">
            <w:r w:rsidRPr="006E2B8E">
              <w:rPr>
                <w:rStyle w:val="Hyperlink"/>
                <w:noProof/>
              </w:rPr>
              <w:t>B.2 Models’ assumptions and limitations must be appraised openly and honestly</w:t>
            </w:r>
            <w:r>
              <w:rPr>
                <w:noProof/>
                <w:webHidden/>
              </w:rPr>
              <w:tab/>
            </w:r>
            <w:r>
              <w:rPr>
                <w:noProof/>
                <w:webHidden/>
              </w:rPr>
              <w:fldChar w:fldCharType="begin"/>
            </w:r>
            <w:r>
              <w:rPr>
                <w:noProof/>
                <w:webHidden/>
              </w:rPr>
              <w:instrText xml:space="preserve"> PAGEREF _Toc43992814 \h </w:instrText>
            </w:r>
            <w:r>
              <w:rPr>
                <w:noProof/>
                <w:webHidden/>
              </w:rPr>
            </w:r>
            <w:r>
              <w:rPr>
                <w:noProof/>
                <w:webHidden/>
              </w:rPr>
              <w:fldChar w:fldCharType="separate"/>
            </w:r>
            <w:r>
              <w:rPr>
                <w:noProof/>
                <w:webHidden/>
              </w:rPr>
              <w:t>23</w:t>
            </w:r>
            <w:r>
              <w:rPr>
                <w:noProof/>
                <w:webHidden/>
              </w:rPr>
              <w:fldChar w:fldCharType="end"/>
            </w:r>
          </w:hyperlink>
        </w:p>
        <w:p w14:paraId="5CFB2AA3" w14:textId="06AFDBA3" w:rsidR="005A7DDA" w:rsidRDefault="005A7DDA">
          <w:pPr>
            <w:pStyle w:val="TOC3"/>
            <w:tabs>
              <w:tab w:val="right" w:leader="dot" w:pos="9016"/>
            </w:tabs>
            <w:rPr>
              <w:rFonts w:asciiTheme="minorHAnsi" w:eastAsiaTheme="minorEastAsia" w:hAnsiTheme="minorHAnsi"/>
              <w:noProof/>
              <w:sz w:val="22"/>
              <w:lang w:eastAsia="en-GB"/>
            </w:rPr>
          </w:pPr>
          <w:hyperlink w:anchor="_Toc43992815" w:history="1">
            <w:r w:rsidRPr="006E2B8E">
              <w:rPr>
                <w:rStyle w:val="Hyperlink"/>
                <w:noProof/>
              </w:rPr>
              <w:t>B.3 “Statactivistes” and other forms of engagement</w:t>
            </w:r>
            <w:r>
              <w:rPr>
                <w:noProof/>
                <w:webHidden/>
              </w:rPr>
              <w:tab/>
            </w:r>
            <w:r>
              <w:rPr>
                <w:noProof/>
                <w:webHidden/>
              </w:rPr>
              <w:fldChar w:fldCharType="begin"/>
            </w:r>
            <w:r>
              <w:rPr>
                <w:noProof/>
                <w:webHidden/>
              </w:rPr>
              <w:instrText xml:space="preserve"> PAGEREF _Toc43992815 \h </w:instrText>
            </w:r>
            <w:r>
              <w:rPr>
                <w:noProof/>
                <w:webHidden/>
              </w:rPr>
            </w:r>
            <w:r>
              <w:rPr>
                <w:noProof/>
                <w:webHidden/>
              </w:rPr>
              <w:fldChar w:fldCharType="separate"/>
            </w:r>
            <w:r>
              <w:rPr>
                <w:noProof/>
                <w:webHidden/>
              </w:rPr>
              <w:t>24</w:t>
            </w:r>
            <w:r>
              <w:rPr>
                <w:noProof/>
                <w:webHidden/>
              </w:rPr>
              <w:fldChar w:fldCharType="end"/>
            </w:r>
          </w:hyperlink>
        </w:p>
        <w:p w14:paraId="2A9FA8D3" w14:textId="4BFA0582" w:rsidR="005A7DDA" w:rsidRDefault="005A7DDA">
          <w:pPr>
            <w:pStyle w:val="TOC3"/>
            <w:tabs>
              <w:tab w:val="right" w:leader="dot" w:pos="9016"/>
            </w:tabs>
            <w:rPr>
              <w:rFonts w:asciiTheme="minorHAnsi" w:eastAsiaTheme="minorEastAsia" w:hAnsiTheme="minorHAnsi"/>
              <w:noProof/>
              <w:sz w:val="22"/>
              <w:lang w:eastAsia="en-GB"/>
            </w:rPr>
          </w:pPr>
          <w:hyperlink w:anchor="_Toc43992816" w:history="1">
            <w:r w:rsidRPr="006E2B8E">
              <w:rPr>
                <w:rStyle w:val="Hyperlink"/>
                <w:noProof/>
              </w:rPr>
              <w:t>B.4 “The blog of Tomas Pueyo”</w:t>
            </w:r>
            <w:r>
              <w:rPr>
                <w:noProof/>
                <w:webHidden/>
              </w:rPr>
              <w:tab/>
            </w:r>
            <w:r>
              <w:rPr>
                <w:noProof/>
                <w:webHidden/>
              </w:rPr>
              <w:fldChar w:fldCharType="begin"/>
            </w:r>
            <w:r>
              <w:rPr>
                <w:noProof/>
                <w:webHidden/>
              </w:rPr>
              <w:instrText xml:space="preserve"> PAGEREF _Toc43992816 \h </w:instrText>
            </w:r>
            <w:r>
              <w:rPr>
                <w:noProof/>
                <w:webHidden/>
              </w:rPr>
            </w:r>
            <w:r>
              <w:rPr>
                <w:noProof/>
                <w:webHidden/>
              </w:rPr>
              <w:fldChar w:fldCharType="separate"/>
            </w:r>
            <w:r>
              <w:rPr>
                <w:noProof/>
                <w:webHidden/>
              </w:rPr>
              <w:t>25</w:t>
            </w:r>
            <w:r>
              <w:rPr>
                <w:noProof/>
                <w:webHidden/>
              </w:rPr>
              <w:fldChar w:fldCharType="end"/>
            </w:r>
          </w:hyperlink>
        </w:p>
        <w:p w14:paraId="4A1C78EC" w14:textId="7CECC0AB" w:rsidR="005A7DDA" w:rsidRDefault="005A7DDA">
          <w:pPr>
            <w:pStyle w:val="TOC3"/>
            <w:tabs>
              <w:tab w:val="right" w:leader="dot" w:pos="9016"/>
            </w:tabs>
            <w:rPr>
              <w:rFonts w:asciiTheme="minorHAnsi" w:eastAsiaTheme="minorEastAsia" w:hAnsiTheme="minorHAnsi"/>
              <w:noProof/>
              <w:sz w:val="22"/>
              <w:lang w:eastAsia="en-GB"/>
            </w:rPr>
          </w:pPr>
          <w:hyperlink w:anchor="_Toc43992817" w:history="1">
            <w:r w:rsidRPr="006E2B8E">
              <w:rPr>
                <w:rStyle w:val="Hyperlink"/>
                <w:noProof/>
              </w:rPr>
              <w:t>B.5 “Not an end to quantification”</w:t>
            </w:r>
            <w:r>
              <w:rPr>
                <w:noProof/>
                <w:webHidden/>
              </w:rPr>
              <w:tab/>
            </w:r>
            <w:r>
              <w:rPr>
                <w:noProof/>
                <w:webHidden/>
              </w:rPr>
              <w:fldChar w:fldCharType="begin"/>
            </w:r>
            <w:r>
              <w:rPr>
                <w:noProof/>
                <w:webHidden/>
              </w:rPr>
              <w:instrText xml:space="preserve"> PAGEREF _Toc43992817 \h </w:instrText>
            </w:r>
            <w:r>
              <w:rPr>
                <w:noProof/>
                <w:webHidden/>
              </w:rPr>
            </w:r>
            <w:r>
              <w:rPr>
                <w:noProof/>
                <w:webHidden/>
              </w:rPr>
              <w:fldChar w:fldCharType="separate"/>
            </w:r>
            <w:r>
              <w:rPr>
                <w:noProof/>
                <w:webHidden/>
              </w:rPr>
              <w:t>26</w:t>
            </w:r>
            <w:r>
              <w:rPr>
                <w:noProof/>
                <w:webHidden/>
              </w:rPr>
              <w:fldChar w:fldCharType="end"/>
            </w:r>
          </w:hyperlink>
        </w:p>
        <w:p w14:paraId="4157E082" w14:textId="0C6D006A" w:rsidR="005A7DDA" w:rsidRDefault="005A7DDA">
          <w:pPr>
            <w:pStyle w:val="TOC2"/>
            <w:rPr>
              <w:rFonts w:asciiTheme="minorHAnsi" w:eastAsiaTheme="minorEastAsia" w:hAnsiTheme="minorHAnsi"/>
              <w:noProof/>
              <w:sz w:val="22"/>
              <w:lang w:eastAsia="en-GB"/>
            </w:rPr>
          </w:pPr>
          <w:hyperlink w:anchor="_Toc43992818" w:history="1">
            <w:r w:rsidRPr="006E2B8E">
              <w:rPr>
                <w:rStyle w:val="Hyperlink"/>
                <w:noProof/>
              </w:rPr>
              <w:t>Additional examples mentioned in Table 1.</w:t>
            </w:r>
            <w:r>
              <w:rPr>
                <w:noProof/>
                <w:webHidden/>
              </w:rPr>
              <w:tab/>
            </w:r>
            <w:r>
              <w:rPr>
                <w:noProof/>
                <w:webHidden/>
              </w:rPr>
              <w:fldChar w:fldCharType="begin"/>
            </w:r>
            <w:r>
              <w:rPr>
                <w:noProof/>
                <w:webHidden/>
              </w:rPr>
              <w:instrText xml:space="preserve"> PAGEREF _Toc43992818 \h </w:instrText>
            </w:r>
            <w:r>
              <w:rPr>
                <w:noProof/>
                <w:webHidden/>
              </w:rPr>
            </w:r>
            <w:r>
              <w:rPr>
                <w:noProof/>
                <w:webHidden/>
              </w:rPr>
              <w:fldChar w:fldCharType="separate"/>
            </w:r>
            <w:r>
              <w:rPr>
                <w:noProof/>
                <w:webHidden/>
              </w:rPr>
              <w:t>26</w:t>
            </w:r>
            <w:r>
              <w:rPr>
                <w:noProof/>
                <w:webHidden/>
              </w:rPr>
              <w:fldChar w:fldCharType="end"/>
            </w:r>
          </w:hyperlink>
        </w:p>
        <w:p w14:paraId="634CAED8" w14:textId="4B30D3F4" w:rsidR="005A7DDA" w:rsidRDefault="005A7DDA">
          <w:pPr>
            <w:pStyle w:val="TOC3"/>
            <w:tabs>
              <w:tab w:val="right" w:leader="dot" w:pos="9016"/>
            </w:tabs>
            <w:rPr>
              <w:rFonts w:asciiTheme="minorHAnsi" w:eastAsiaTheme="minorEastAsia" w:hAnsiTheme="minorHAnsi"/>
              <w:noProof/>
              <w:sz w:val="22"/>
              <w:lang w:eastAsia="en-GB"/>
            </w:rPr>
          </w:pPr>
          <w:hyperlink w:anchor="_Toc43992819" w:history="1">
            <w:r w:rsidRPr="006E2B8E">
              <w:rPr>
                <w:rStyle w:val="Hyperlink"/>
                <w:noProof/>
              </w:rPr>
              <w:t>C.1 Species extinct</w:t>
            </w:r>
            <w:r>
              <w:rPr>
                <w:noProof/>
                <w:webHidden/>
              </w:rPr>
              <w:tab/>
            </w:r>
            <w:r>
              <w:rPr>
                <w:noProof/>
                <w:webHidden/>
              </w:rPr>
              <w:fldChar w:fldCharType="begin"/>
            </w:r>
            <w:r>
              <w:rPr>
                <w:noProof/>
                <w:webHidden/>
              </w:rPr>
              <w:instrText xml:space="preserve"> PAGEREF _Toc43992819 \h </w:instrText>
            </w:r>
            <w:r>
              <w:rPr>
                <w:noProof/>
                <w:webHidden/>
              </w:rPr>
            </w:r>
            <w:r>
              <w:rPr>
                <w:noProof/>
                <w:webHidden/>
              </w:rPr>
              <w:fldChar w:fldCharType="separate"/>
            </w:r>
            <w:r>
              <w:rPr>
                <w:noProof/>
                <w:webHidden/>
              </w:rPr>
              <w:t>26</w:t>
            </w:r>
            <w:r>
              <w:rPr>
                <w:noProof/>
                <w:webHidden/>
              </w:rPr>
              <w:fldChar w:fldCharType="end"/>
            </w:r>
          </w:hyperlink>
        </w:p>
        <w:p w14:paraId="0FDC8996" w14:textId="76F52190" w:rsidR="005A7DDA" w:rsidRDefault="005A7DDA">
          <w:pPr>
            <w:pStyle w:val="TOC3"/>
            <w:tabs>
              <w:tab w:val="right" w:leader="dot" w:pos="9016"/>
            </w:tabs>
            <w:rPr>
              <w:rFonts w:asciiTheme="minorHAnsi" w:eastAsiaTheme="minorEastAsia" w:hAnsiTheme="minorHAnsi"/>
              <w:noProof/>
              <w:sz w:val="22"/>
              <w:lang w:eastAsia="en-GB"/>
            </w:rPr>
          </w:pPr>
          <w:hyperlink w:anchor="_Toc43992820" w:history="1">
            <w:r w:rsidRPr="006E2B8E">
              <w:rPr>
                <w:rStyle w:val="Hyperlink"/>
                <w:noProof/>
              </w:rPr>
              <w:t>C.2 Ubiquitous ranking</w:t>
            </w:r>
            <w:r>
              <w:rPr>
                <w:noProof/>
                <w:webHidden/>
              </w:rPr>
              <w:tab/>
            </w:r>
            <w:r>
              <w:rPr>
                <w:noProof/>
                <w:webHidden/>
              </w:rPr>
              <w:fldChar w:fldCharType="begin"/>
            </w:r>
            <w:r>
              <w:rPr>
                <w:noProof/>
                <w:webHidden/>
              </w:rPr>
              <w:instrText xml:space="preserve"> PAGEREF _Toc43992820 \h </w:instrText>
            </w:r>
            <w:r>
              <w:rPr>
                <w:noProof/>
                <w:webHidden/>
              </w:rPr>
            </w:r>
            <w:r>
              <w:rPr>
                <w:noProof/>
                <w:webHidden/>
              </w:rPr>
              <w:fldChar w:fldCharType="separate"/>
            </w:r>
            <w:r>
              <w:rPr>
                <w:noProof/>
                <w:webHidden/>
              </w:rPr>
              <w:t>26</w:t>
            </w:r>
            <w:r>
              <w:rPr>
                <w:noProof/>
                <w:webHidden/>
              </w:rPr>
              <w:fldChar w:fldCharType="end"/>
            </w:r>
          </w:hyperlink>
        </w:p>
        <w:p w14:paraId="1A96EF4D" w14:textId="173ED582" w:rsidR="005A7DDA" w:rsidRDefault="005A7DDA">
          <w:pPr>
            <w:pStyle w:val="TOC3"/>
            <w:tabs>
              <w:tab w:val="right" w:leader="dot" w:pos="9016"/>
            </w:tabs>
            <w:rPr>
              <w:rFonts w:asciiTheme="minorHAnsi" w:eastAsiaTheme="minorEastAsia" w:hAnsiTheme="minorHAnsi"/>
              <w:noProof/>
              <w:sz w:val="22"/>
              <w:lang w:eastAsia="en-GB"/>
            </w:rPr>
          </w:pPr>
          <w:hyperlink w:anchor="_Toc43992821" w:history="1">
            <w:r w:rsidRPr="006E2B8E">
              <w:rPr>
                <w:rStyle w:val="Hyperlink"/>
                <w:noProof/>
              </w:rPr>
              <w:t>C.3 An example of poor context choice</w:t>
            </w:r>
            <w:r>
              <w:rPr>
                <w:noProof/>
                <w:webHidden/>
              </w:rPr>
              <w:tab/>
            </w:r>
            <w:r>
              <w:rPr>
                <w:noProof/>
                <w:webHidden/>
              </w:rPr>
              <w:fldChar w:fldCharType="begin"/>
            </w:r>
            <w:r>
              <w:rPr>
                <w:noProof/>
                <w:webHidden/>
              </w:rPr>
              <w:instrText xml:space="preserve"> PAGEREF _Toc43992821 \h </w:instrText>
            </w:r>
            <w:r>
              <w:rPr>
                <w:noProof/>
                <w:webHidden/>
              </w:rPr>
            </w:r>
            <w:r>
              <w:rPr>
                <w:noProof/>
                <w:webHidden/>
              </w:rPr>
              <w:fldChar w:fldCharType="separate"/>
            </w:r>
            <w:r>
              <w:rPr>
                <w:noProof/>
                <w:webHidden/>
              </w:rPr>
              <w:t>27</w:t>
            </w:r>
            <w:r>
              <w:rPr>
                <w:noProof/>
                <w:webHidden/>
              </w:rPr>
              <w:fldChar w:fldCharType="end"/>
            </w:r>
          </w:hyperlink>
        </w:p>
        <w:p w14:paraId="2B670C1B" w14:textId="236B195C" w:rsidR="005A7DDA" w:rsidRDefault="005A7DDA">
          <w:pPr>
            <w:pStyle w:val="TOC3"/>
            <w:tabs>
              <w:tab w:val="right" w:leader="dot" w:pos="9016"/>
            </w:tabs>
            <w:rPr>
              <w:rFonts w:asciiTheme="minorHAnsi" w:eastAsiaTheme="minorEastAsia" w:hAnsiTheme="minorHAnsi"/>
              <w:noProof/>
              <w:sz w:val="22"/>
              <w:lang w:eastAsia="en-GB"/>
            </w:rPr>
          </w:pPr>
          <w:hyperlink w:anchor="_Toc43992822" w:history="1">
            <w:r w:rsidRPr="006E2B8E">
              <w:rPr>
                <w:rStyle w:val="Hyperlink"/>
                <w:noProof/>
              </w:rPr>
              <w:t>C.4 Fraudulent quantifications</w:t>
            </w:r>
            <w:r>
              <w:rPr>
                <w:noProof/>
                <w:webHidden/>
              </w:rPr>
              <w:tab/>
            </w:r>
            <w:r>
              <w:rPr>
                <w:noProof/>
                <w:webHidden/>
              </w:rPr>
              <w:fldChar w:fldCharType="begin"/>
            </w:r>
            <w:r>
              <w:rPr>
                <w:noProof/>
                <w:webHidden/>
              </w:rPr>
              <w:instrText xml:space="preserve"> PAGEREF _Toc43992822 \h </w:instrText>
            </w:r>
            <w:r>
              <w:rPr>
                <w:noProof/>
                <w:webHidden/>
              </w:rPr>
            </w:r>
            <w:r>
              <w:rPr>
                <w:noProof/>
                <w:webHidden/>
              </w:rPr>
              <w:fldChar w:fldCharType="separate"/>
            </w:r>
            <w:r>
              <w:rPr>
                <w:noProof/>
                <w:webHidden/>
              </w:rPr>
              <w:t>27</w:t>
            </w:r>
            <w:r>
              <w:rPr>
                <w:noProof/>
                <w:webHidden/>
              </w:rPr>
              <w:fldChar w:fldCharType="end"/>
            </w:r>
          </w:hyperlink>
        </w:p>
        <w:p w14:paraId="2B4824F4" w14:textId="4795CE52" w:rsidR="005A7DDA" w:rsidRDefault="005A7DDA">
          <w:pPr>
            <w:pStyle w:val="TOC3"/>
            <w:tabs>
              <w:tab w:val="right" w:leader="dot" w:pos="9016"/>
            </w:tabs>
            <w:rPr>
              <w:rFonts w:asciiTheme="minorHAnsi" w:eastAsiaTheme="minorEastAsia" w:hAnsiTheme="minorHAnsi"/>
              <w:noProof/>
              <w:sz w:val="22"/>
              <w:lang w:eastAsia="en-GB"/>
            </w:rPr>
          </w:pPr>
          <w:hyperlink w:anchor="_Toc43992823" w:history="1">
            <w:r w:rsidRPr="006E2B8E">
              <w:rPr>
                <w:rStyle w:val="Hyperlink"/>
                <w:noProof/>
              </w:rPr>
              <w:t>C.5 Why bank fails</w:t>
            </w:r>
            <w:r>
              <w:rPr>
                <w:noProof/>
                <w:webHidden/>
              </w:rPr>
              <w:tab/>
            </w:r>
            <w:r>
              <w:rPr>
                <w:noProof/>
                <w:webHidden/>
              </w:rPr>
              <w:fldChar w:fldCharType="begin"/>
            </w:r>
            <w:r>
              <w:rPr>
                <w:noProof/>
                <w:webHidden/>
              </w:rPr>
              <w:instrText xml:space="preserve"> PAGEREF _Toc43992823 \h </w:instrText>
            </w:r>
            <w:r>
              <w:rPr>
                <w:noProof/>
                <w:webHidden/>
              </w:rPr>
            </w:r>
            <w:r>
              <w:rPr>
                <w:noProof/>
                <w:webHidden/>
              </w:rPr>
              <w:fldChar w:fldCharType="separate"/>
            </w:r>
            <w:r>
              <w:rPr>
                <w:noProof/>
                <w:webHidden/>
              </w:rPr>
              <w:t>27</w:t>
            </w:r>
            <w:r>
              <w:rPr>
                <w:noProof/>
                <w:webHidden/>
              </w:rPr>
              <w:fldChar w:fldCharType="end"/>
            </w:r>
          </w:hyperlink>
        </w:p>
        <w:p w14:paraId="09BE6083" w14:textId="02A7DA51" w:rsidR="005A7DDA" w:rsidRDefault="005A7DDA">
          <w:pPr>
            <w:pStyle w:val="TOC3"/>
            <w:tabs>
              <w:tab w:val="right" w:leader="dot" w:pos="9016"/>
            </w:tabs>
            <w:rPr>
              <w:rFonts w:asciiTheme="minorHAnsi" w:eastAsiaTheme="minorEastAsia" w:hAnsiTheme="minorHAnsi"/>
              <w:noProof/>
              <w:sz w:val="22"/>
              <w:lang w:eastAsia="en-GB"/>
            </w:rPr>
          </w:pPr>
          <w:hyperlink w:anchor="_Toc43992824" w:history="1">
            <w:r w:rsidRPr="006E2B8E">
              <w:rPr>
                <w:rStyle w:val="Hyperlink"/>
                <w:noProof/>
              </w:rPr>
              <w:t>C.6 Austerity policies and spreadsheet errors</w:t>
            </w:r>
            <w:r>
              <w:rPr>
                <w:noProof/>
                <w:webHidden/>
              </w:rPr>
              <w:tab/>
            </w:r>
            <w:r>
              <w:rPr>
                <w:noProof/>
                <w:webHidden/>
              </w:rPr>
              <w:fldChar w:fldCharType="begin"/>
            </w:r>
            <w:r>
              <w:rPr>
                <w:noProof/>
                <w:webHidden/>
              </w:rPr>
              <w:instrText xml:space="preserve"> PAGEREF _Toc43992824 \h </w:instrText>
            </w:r>
            <w:r>
              <w:rPr>
                <w:noProof/>
                <w:webHidden/>
              </w:rPr>
            </w:r>
            <w:r>
              <w:rPr>
                <w:noProof/>
                <w:webHidden/>
              </w:rPr>
              <w:fldChar w:fldCharType="separate"/>
            </w:r>
            <w:r>
              <w:rPr>
                <w:noProof/>
                <w:webHidden/>
              </w:rPr>
              <w:t>27</w:t>
            </w:r>
            <w:r>
              <w:rPr>
                <w:noProof/>
                <w:webHidden/>
              </w:rPr>
              <w:fldChar w:fldCharType="end"/>
            </w:r>
          </w:hyperlink>
        </w:p>
        <w:p w14:paraId="67893A15" w14:textId="7110AC99" w:rsidR="005A7DDA" w:rsidRDefault="005A7DDA">
          <w:pPr>
            <w:pStyle w:val="TOC3"/>
            <w:tabs>
              <w:tab w:val="right" w:leader="dot" w:pos="9016"/>
            </w:tabs>
            <w:rPr>
              <w:rFonts w:asciiTheme="minorHAnsi" w:eastAsiaTheme="minorEastAsia" w:hAnsiTheme="minorHAnsi"/>
              <w:noProof/>
              <w:sz w:val="22"/>
              <w:lang w:eastAsia="en-GB"/>
            </w:rPr>
          </w:pPr>
          <w:hyperlink w:anchor="_Toc43992825" w:history="1">
            <w:r w:rsidRPr="006E2B8E">
              <w:rPr>
                <w:rStyle w:val="Hyperlink"/>
                <w:noProof/>
              </w:rPr>
              <w:t>C.7 About consequentialism: the case of the ecological footprint</w:t>
            </w:r>
            <w:r>
              <w:rPr>
                <w:noProof/>
                <w:webHidden/>
              </w:rPr>
              <w:tab/>
            </w:r>
            <w:r>
              <w:rPr>
                <w:noProof/>
                <w:webHidden/>
              </w:rPr>
              <w:fldChar w:fldCharType="begin"/>
            </w:r>
            <w:r>
              <w:rPr>
                <w:noProof/>
                <w:webHidden/>
              </w:rPr>
              <w:instrText xml:space="preserve"> PAGEREF _Toc43992825 \h </w:instrText>
            </w:r>
            <w:r>
              <w:rPr>
                <w:noProof/>
                <w:webHidden/>
              </w:rPr>
            </w:r>
            <w:r>
              <w:rPr>
                <w:noProof/>
                <w:webHidden/>
              </w:rPr>
              <w:fldChar w:fldCharType="separate"/>
            </w:r>
            <w:r>
              <w:rPr>
                <w:noProof/>
                <w:webHidden/>
              </w:rPr>
              <w:t>28</w:t>
            </w:r>
            <w:r>
              <w:rPr>
                <w:noProof/>
                <w:webHidden/>
              </w:rPr>
              <w:fldChar w:fldCharType="end"/>
            </w:r>
          </w:hyperlink>
        </w:p>
        <w:p w14:paraId="16863630" w14:textId="23136D13" w:rsidR="005A7DDA" w:rsidRDefault="005A7DDA">
          <w:pPr>
            <w:pStyle w:val="TOC3"/>
            <w:tabs>
              <w:tab w:val="right" w:leader="dot" w:pos="9016"/>
            </w:tabs>
            <w:rPr>
              <w:rFonts w:asciiTheme="minorHAnsi" w:eastAsiaTheme="minorEastAsia" w:hAnsiTheme="minorHAnsi"/>
              <w:noProof/>
              <w:sz w:val="22"/>
              <w:lang w:eastAsia="en-GB"/>
            </w:rPr>
          </w:pPr>
          <w:hyperlink w:anchor="_Toc43992826" w:history="1">
            <w:r w:rsidRPr="006E2B8E">
              <w:rPr>
                <w:rStyle w:val="Hyperlink"/>
                <w:noProof/>
              </w:rPr>
              <w:t>C.8 Clinton’s precise victory</w:t>
            </w:r>
            <w:r>
              <w:rPr>
                <w:noProof/>
                <w:webHidden/>
              </w:rPr>
              <w:tab/>
            </w:r>
            <w:r>
              <w:rPr>
                <w:noProof/>
                <w:webHidden/>
              </w:rPr>
              <w:fldChar w:fldCharType="begin"/>
            </w:r>
            <w:r>
              <w:rPr>
                <w:noProof/>
                <w:webHidden/>
              </w:rPr>
              <w:instrText xml:space="preserve"> PAGEREF _Toc43992826 \h </w:instrText>
            </w:r>
            <w:r>
              <w:rPr>
                <w:noProof/>
                <w:webHidden/>
              </w:rPr>
            </w:r>
            <w:r>
              <w:rPr>
                <w:noProof/>
                <w:webHidden/>
              </w:rPr>
              <w:fldChar w:fldCharType="separate"/>
            </w:r>
            <w:r>
              <w:rPr>
                <w:noProof/>
                <w:webHidden/>
              </w:rPr>
              <w:t>28</w:t>
            </w:r>
            <w:r>
              <w:rPr>
                <w:noProof/>
                <w:webHidden/>
              </w:rPr>
              <w:fldChar w:fldCharType="end"/>
            </w:r>
          </w:hyperlink>
        </w:p>
        <w:p w14:paraId="35D97AE6" w14:textId="6E58F7D0" w:rsidR="005A7DDA" w:rsidRDefault="005A7DDA">
          <w:pPr>
            <w:pStyle w:val="TOC3"/>
            <w:tabs>
              <w:tab w:val="right" w:leader="dot" w:pos="9016"/>
            </w:tabs>
            <w:rPr>
              <w:rFonts w:asciiTheme="minorHAnsi" w:eastAsiaTheme="minorEastAsia" w:hAnsiTheme="minorHAnsi"/>
              <w:noProof/>
              <w:sz w:val="22"/>
              <w:lang w:eastAsia="en-GB"/>
            </w:rPr>
          </w:pPr>
          <w:hyperlink w:anchor="_Toc43992827" w:history="1">
            <w:r w:rsidRPr="006E2B8E">
              <w:rPr>
                <w:rStyle w:val="Hyperlink"/>
                <w:noProof/>
              </w:rPr>
              <w:t>C.9 NASA’s MESSENGER</w:t>
            </w:r>
            <w:r>
              <w:rPr>
                <w:noProof/>
                <w:webHidden/>
              </w:rPr>
              <w:tab/>
            </w:r>
            <w:r>
              <w:rPr>
                <w:noProof/>
                <w:webHidden/>
              </w:rPr>
              <w:fldChar w:fldCharType="begin"/>
            </w:r>
            <w:r>
              <w:rPr>
                <w:noProof/>
                <w:webHidden/>
              </w:rPr>
              <w:instrText xml:space="preserve"> PAGEREF _Toc43992827 \h </w:instrText>
            </w:r>
            <w:r>
              <w:rPr>
                <w:noProof/>
                <w:webHidden/>
              </w:rPr>
            </w:r>
            <w:r>
              <w:rPr>
                <w:noProof/>
                <w:webHidden/>
              </w:rPr>
              <w:fldChar w:fldCharType="separate"/>
            </w:r>
            <w:r>
              <w:rPr>
                <w:noProof/>
                <w:webHidden/>
              </w:rPr>
              <w:t>28</w:t>
            </w:r>
            <w:r>
              <w:rPr>
                <w:noProof/>
                <w:webHidden/>
              </w:rPr>
              <w:fldChar w:fldCharType="end"/>
            </w:r>
          </w:hyperlink>
        </w:p>
        <w:p w14:paraId="734C8A84" w14:textId="212B2A34" w:rsidR="005A7DDA" w:rsidRDefault="005A7DDA">
          <w:pPr>
            <w:pStyle w:val="TOC2"/>
            <w:rPr>
              <w:rFonts w:asciiTheme="minorHAnsi" w:eastAsiaTheme="minorEastAsia" w:hAnsiTheme="minorHAnsi"/>
              <w:noProof/>
              <w:sz w:val="22"/>
              <w:lang w:eastAsia="en-GB"/>
            </w:rPr>
          </w:pPr>
          <w:hyperlink w:anchor="_Toc43992828" w:history="1">
            <w:r w:rsidRPr="006E2B8E">
              <w:rPr>
                <w:rStyle w:val="Hyperlink"/>
                <w:noProof/>
              </w:rPr>
              <w:t>Table 1, list of examples</w:t>
            </w:r>
            <w:r>
              <w:rPr>
                <w:noProof/>
                <w:webHidden/>
              </w:rPr>
              <w:tab/>
            </w:r>
            <w:r>
              <w:rPr>
                <w:noProof/>
                <w:webHidden/>
              </w:rPr>
              <w:fldChar w:fldCharType="begin"/>
            </w:r>
            <w:r>
              <w:rPr>
                <w:noProof/>
                <w:webHidden/>
              </w:rPr>
              <w:instrText xml:space="preserve"> PAGEREF _Toc43992828 \h </w:instrText>
            </w:r>
            <w:r>
              <w:rPr>
                <w:noProof/>
                <w:webHidden/>
              </w:rPr>
            </w:r>
            <w:r>
              <w:rPr>
                <w:noProof/>
                <w:webHidden/>
              </w:rPr>
              <w:fldChar w:fldCharType="separate"/>
            </w:r>
            <w:r>
              <w:rPr>
                <w:noProof/>
                <w:webHidden/>
              </w:rPr>
              <w:t>29</w:t>
            </w:r>
            <w:r>
              <w:rPr>
                <w:noProof/>
                <w:webHidden/>
              </w:rPr>
              <w:fldChar w:fldCharType="end"/>
            </w:r>
          </w:hyperlink>
        </w:p>
        <w:p w14:paraId="5A6AD64C" w14:textId="78324F92" w:rsidR="005A7DDA" w:rsidRDefault="005A7DDA">
          <w:pPr>
            <w:pStyle w:val="TOC2"/>
            <w:rPr>
              <w:rFonts w:asciiTheme="minorHAnsi" w:eastAsiaTheme="minorEastAsia" w:hAnsiTheme="minorHAnsi"/>
              <w:noProof/>
              <w:sz w:val="22"/>
              <w:lang w:eastAsia="en-GB"/>
            </w:rPr>
          </w:pPr>
          <w:hyperlink w:anchor="_Toc43992829" w:history="1">
            <w:r w:rsidRPr="006E2B8E">
              <w:rPr>
                <w:rStyle w:val="Hyperlink"/>
                <w:rFonts w:eastAsia="Batang"/>
                <w:noProof/>
              </w:rPr>
              <w:t>References</w:t>
            </w:r>
            <w:r>
              <w:rPr>
                <w:noProof/>
                <w:webHidden/>
              </w:rPr>
              <w:tab/>
            </w:r>
            <w:r>
              <w:rPr>
                <w:noProof/>
                <w:webHidden/>
              </w:rPr>
              <w:fldChar w:fldCharType="begin"/>
            </w:r>
            <w:r>
              <w:rPr>
                <w:noProof/>
                <w:webHidden/>
              </w:rPr>
              <w:instrText xml:space="preserve"> PAGEREF _Toc43992829 \h </w:instrText>
            </w:r>
            <w:r>
              <w:rPr>
                <w:noProof/>
                <w:webHidden/>
              </w:rPr>
            </w:r>
            <w:r>
              <w:rPr>
                <w:noProof/>
                <w:webHidden/>
              </w:rPr>
              <w:fldChar w:fldCharType="separate"/>
            </w:r>
            <w:r>
              <w:rPr>
                <w:noProof/>
                <w:webHidden/>
              </w:rPr>
              <w:t>32</w:t>
            </w:r>
            <w:r>
              <w:rPr>
                <w:noProof/>
                <w:webHidden/>
              </w:rPr>
              <w:fldChar w:fldCharType="end"/>
            </w:r>
          </w:hyperlink>
        </w:p>
        <w:p w14:paraId="4AB1C617" w14:textId="4FAC14A0" w:rsidR="0029353B" w:rsidRDefault="0029353B">
          <w:r>
            <w:rPr>
              <w:b/>
              <w:bCs/>
              <w:noProof/>
            </w:rPr>
            <w:fldChar w:fldCharType="end"/>
          </w:r>
        </w:p>
      </w:sdtContent>
    </w:sdt>
    <w:p w14:paraId="18DC2606" w14:textId="77777777" w:rsidR="00036668" w:rsidRDefault="00036668" w:rsidP="00FB650C">
      <w:pPr>
        <w:spacing w:line="240" w:lineRule="auto"/>
        <w:jc w:val="center"/>
        <w:rPr>
          <w:rFonts w:eastAsia="Batang" w:cs="Times New Roman"/>
          <w:b/>
          <w:bCs/>
          <w:szCs w:val="24"/>
        </w:rPr>
      </w:pPr>
    </w:p>
    <w:p w14:paraId="5F26B67D" w14:textId="77777777" w:rsidR="00036668" w:rsidRDefault="00036668" w:rsidP="00FB650C">
      <w:pPr>
        <w:spacing w:line="240" w:lineRule="auto"/>
        <w:jc w:val="center"/>
        <w:rPr>
          <w:rFonts w:eastAsia="Batang" w:cs="Times New Roman"/>
          <w:b/>
          <w:bCs/>
          <w:szCs w:val="24"/>
        </w:rPr>
      </w:pPr>
    </w:p>
    <w:p w14:paraId="3C05922D" w14:textId="77777777" w:rsidR="00036668" w:rsidRDefault="00036668" w:rsidP="00FB650C">
      <w:pPr>
        <w:spacing w:line="240" w:lineRule="auto"/>
        <w:jc w:val="center"/>
        <w:rPr>
          <w:rFonts w:eastAsia="Batang" w:cs="Times New Roman"/>
          <w:b/>
          <w:bCs/>
          <w:szCs w:val="24"/>
        </w:rPr>
      </w:pPr>
    </w:p>
    <w:p w14:paraId="54E0D959" w14:textId="44352C95" w:rsidR="00B149D9" w:rsidRDefault="00786912" w:rsidP="00FB650C">
      <w:pPr>
        <w:spacing w:line="240" w:lineRule="auto"/>
        <w:jc w:val="center"/>
        <w:rPr>
          <w:rFonts w:eastAsia="Batang" w:cs="Times New Roman"/>
          <w:b/>
          <w:bCs/>
          <w:szCs w:val="24"/>
        </w:rPr>
      </w:pPr>
      <w:r w:rsidRPr="00E544EC">
        <w:rPr>
          <w:rFonts w:eastAsia="Batang" w:cs="Times New Roman"/>
          <w:b/>
          <w:bCs/>
          <w:szCs w:val="24"/>
        </w:rPr>
        <w:t>Supplementary</w:t>
      </w:r>
      <w:r w:rsidR="00587BE6" w:rsidRPr="00E544EC">
        <w:rPr>
          <w:rFonts w:eastAsia="Batang" w:cs="Times New Roman"/>
          <w:b/>
          <w:bCs/>
          <w:szCs w:val="24"/>
        </w:rPr>
        <w:t xml:space="preserve"> material for </w:t>
      </w:r>
      <w:r w:rsidR="00DF4548" w:rsidRPr="00E544EC">
        <w:rPr>
          <w:rFonts w:eastAsia="Batang" w:cs="Times New Roman"/>
          <w:b/>
          <w:bCs/>
          <w:szCs w:val="24"/>
        </w:rPr>
        <w:t>“</w:t>
      </w:r>
      <w:r w:rsidR="0080099D" w:rsidRPr="0080099D">
        <w:rPr>
          <w:rFonts w:eastAsia="Batang" w:cs="Times New Roman"/>
          <w:b/>
          <w:bCs/>
          <w:szCs w:val="24"/>
        </w:rPr>
        <w:t>Five ways to make models serve society</w:t>
      </w:r>
      <w:r w:rsidR="00033190">
        <w:rPr>
          <w:rFonts w:eastAsia="Batang" w:cs="Times New Roman"/>
          <w:b/>
          <w:bCs/>
          <w:szCs w:val="24"/>
        </w:rPr>
        <w:t>: a manifesto</w:t>
      </w:r>
      <w:r w:rsidR="00DF4548" w:rsidRPr="00E544EC">
        <w:rPr>
          <w:rFonts w:eastAsia="Batang" w:cs="Times New Roman"/>
          <w:b/>
          <w:bCs/>
          <w:szCs w:val="24"/>
        </w:rPr>
        <w:t>”</w:t>
      </w:r>
    </w:p>
    <w:p w14:paraId="780D3E5B" w14:textId="77777777" w:rsidR="00ED409A" w:rsidRPr="00E544EC" w:rsidRDefault="00ED409A" w:rsidP="00FB650C">
      <w:pPr>
        <w:spacing w:line="240" w:lineRule="auto"/>
        <w:jc w:val="center"/>
        <w:rPr>
          <w:rFonts w:eastAsia="Batang" w:cs="Times New Roman"/>
          <w:b/>
          <w:bCs/>
          <w:szCs w:val="24"/>
        </w:rPr>
      </w:pPr>
    </w:p>
    <w:p w14:paraId="2E3DB9AB" w14:textId="592B4A8E" w:rsidR="00DF4548" w:rsidRPr="00E544EC" w:rsidRDefault="00DF4548" w:rsidP="00FB650C">
      <w:pPr>
        <w:spacing w:line="240" w:lineRule="auto"/>
        <w:rPr>
          <w:rFonts w:eastAsia="Batang" w:cs="Times New Roman"/>
          <w:szCs w:val="24"/>
        </w:rPr>
      </w:pPr>
      <w:r w:rsidRPr="00E544EC">
        <w:rPr>
          <w:rFonts w:eastAsia="Batang" w:cs="Times New Roman"/>
          <w:szCs w:val="24"/>
        </w:rPr>
        <w:t>We provide in the following those references and additional information which could not be accommodated in the body of the article, following the order of presentation of the article itself.</w:t>
      </w:r>
      <w:r w:rsidR="0078360A">
        <w:rPr>
          <w:rFonts w:eastAsia="Batang" w:cs="Times New Roman"/>
          <w:szCs w:val="24"/>
        </w:rPr>
        <w:t xml:space="preserve"> </w:t>
      </w:r>
    </w:p>
    <w:p w14:paraId="1680C11D" w14:textId="77777777" w:rsidR="00984B46" w:rsidRDefault="00984B46" w:rsidP="00FB650C">
      <w:pPr>
        <w:pStyle w:val="Heading2"/>
        <w:spacing w:line="240" w:lineRule="auto"/>
      </w:pPr>
      <w:bookmarkStart w:id="0" w:name="_Toc42377007"/>
    </w:p>
    <w:p w14:paraId="64B6C7CD" w14:textId="5C5DD351" w:rsidR="009803C0" w:rsidRDefault="00FC3F73" w:rsidP="00FB650C">
      <w:pPr>
        <w:pStyle w:val="Heading2"/>
        <w:spacing w:line="240" w:lineRule="auto"/>
      </w:pPr>
      <w:bookmarkStart w:id="1" w:name="_Toc43992775"/>
      <w:r>
        <w:t>Introductory</w:t>
      </w:r>
      <w:r w:rsidRPr="005B5F16">
        <w:rPr>
          <w:color w:val="FF0000"/>
        </w:rPr>
        <w:t xml:space="preserve"> </w:t>
      </w:r>
      <w:r>
        <w:t>section</w:t>
      </w:r>
      <w:bookmarkEnd w:id="0"/>
      <w:bookmarkEnd w:id="1"/>
      <w:r>
        <w:t xml:space="preserve"> </w:t>
      </w:r>
    </w:p>
    <w:p w14:paraId="1429F215" w14:textId="65BCE307" w:rsidR="00FC3F73" w:rsidRPr="005231E4" w:rsidRDefault="00FC3F73" w:rsidP="00FB650C">
      <w:pPr>
        <w:pStyle w:val="Heading3"/>
        <w:spacing w:line="240" w:lineRule="auto"/>
        <w:rPr>
          <w:color w:val="FF0000"/>
        </w:rPr>
      </w:pPr>
      <w:bookmarkStart w:id="2" w:name="_Toc42377008"/>
      <w:bookmarkStart w:id="3" w:name="_Toc43992776"/>
      <w:r w:rsidRPr="00FC3F73">
        <w:t>A.</w:t>
      </w:r>
      <w:r w:rsidR="00765FBF">
        <w:t>1</w:t>
      </w:r>
      <w:r w:rsidRPr="00FC3F73">
        <w:t xml:space="preserve"> “Statisticians were debating”</w:t>
      </w:r>
      <w:bookmarkEnd w:id="2"/>
      <w:bookmarkEnd w:id="3"/>
      <w:r>
        <w:t xml:space="preserve"> </w:t>
      </w:r>
    </w:p>
    <w:p w14:paraId="7F76DBCC" w14:textId="6282978E" w:rsidR="00762D46" w:rsidRDefault="00762D46" w:rsidP="00FB650C">
      <w:pPr>
        <w:spacing w:line="240" w:lineRule="auto"/>
        <w:rPr>
          <w:rFonts w:cs="Times New Roman"/>
          <w:szCs w:val="24"/>
        </w:rPr>
      </w:pPr>
      <w:r w:rsidRPr="00762D46">
        <w:rPr>
          <w:rFonts w:cs="Times New Roman"/>
          <w:szCs w:val="24"/>
        </w:rPr>
        <w:t>For a number of years now</w:t>
      </w:r>
      <w:r>
        <w:rPr>
          <w:rFonts w:cs="Times New Roman"/>
          <w:szCs w:val="24"/>
        </w:rPr>
        <w:fldChar w:fldCharType="begin" w:fldLock="1"/>
      </w:r>
      <w:r w:rsidR="00095C1C">
        <w:rPr>
          <w:rFonts w:cs="Times New Roman"/>
          <w:szCs w:val="24"/>
        </w:rPr>
        <w:instrText>ADDIN CSL_CITATION {"citationItems":[{"id":"ITEM-1","itemData":{"DOI":"10.1080/00031305.2016.1154108","ISBN":"0003-1305 1537-2731","abstract":"One-click access to PDF of The ASA's Statement onp-Values: Context, Process, and Purpose published in The American Statistician","author":[{"dropping-particle":"","family":"Wasserstein","given":"R. L.","non-dropping-particle":"","parse-names":false,"suffix":""},{"dropping-particle":"","family":"Lazar","given":"N. A.","non-dropping-particle":"","parse-names":false,"suffix":""}],"container-title":"The American Statistician","id":"ITEM-1","issue":"2","issued":{"date-parts":[["2016"]]},"page":"129-133","title":"The ASA's Statement on p-Values: Context, Process, and Purpose","type":"article-journal","volume":"70"},"uris":["http://www.mendeley.com/documents/?uuid=951f19ad-6c11-4e2c-946e-a1aec0de2a33"]}],"mendeley":{"formattedCitation":"&lt;sup&gt;1&lt;/sup&gt;","plainTextFormattedCitation":"1","previouslyFormattedCitation":"&lt;sup&gt;1&lt;/sup&gt;"},"properties":{"noteIndex":0},"schema":"https://github.com/citation-style-language/schema/raw/master/csl-citation.json"}</w:instrText>
      </w:r>
      <w:r>
        <w:rPr>
          <w:rFonts w:cs="Times New Roman"/>
          <w:szCs w:val="24"/>
        </w:rPr>
        <w:fldChar w:fldCharType="separate"/>
      </w:r>
      <w:r w:rsidRPr="00170531">
        <w:rPr>
          <w:rFonts w:cs="Times New Roman"/>
          <w:noProof/>
          <w:szCs w:val="24"/>
          <w:vertAlign w:val="superscript"/>
        </w:rPr>
        <w:t>1</w:t>
      </w:r>
      <w:r>
        <w:rPr>
          <w:rFonts w:cs="Times New Roman"/>
          <w:szCs w:val="24"/>
        </w:rPr>
        <w:fldChar w:fldCharType="end"/>
      </w:r>
      <w:r w:rsidRPr="00762D46">
        <w:rPr>
          <w:rFonts w:cs="Times New Roman"/>
          <w:szCs w:val="24"/>
        </w:rPr>
        <w:t>, statistical practitioners have been concerned about the misinterpretation and abuse of statistical significance testing. Recently</w:t>
      </w:r>
      <w:r>
        <w:rPr>
          <w:rFonts w:cs="Times New Roman"/>
          <w:szCs w:val="24"/>
        </w:rPr>
        <w:fldChar w:fldCharType="begin" w:fldLock="1"/>
      </w:r>
      <w:r>
        <w:rPr>
          <w:rFonts w:cs="Times New Roman"/>
          <w:szCs w:val="24"/>
        </w:rPr>
        <w:instrText>ADDIN CSL_CITATION {"citationItems":[{"id":"ITEM-1","itemData":{"DOI":"10.1038/d41586-019-00857-9","ISSN":"0028-0836","abstract":"Valentin Amrhein, Sander Greenland, Blake McShane and more than 800 signatories call for an end to hyped claims and the dismissal of possibly crucial effects. Valentin Amrhein, Sander Greenland, Blake McShane and more than 800 signatories call for an end to hyped claims and the dismissal of possibly crucial effects.","author":[{"dropping-particle":"","family":"Amrhein","given":"Valentin","non-dropping-particle":"","parse-names":false,"suffix":""},{"dropping-particle":"","family":"Greenland","given":"Sander","non-dropping-particle":"","parse-names":false,"suffix":""},{"dropping-particle":"","family":"McShane","given":"Blake","non-dropping-particle":"","parse-names":false,"suffix":""}],"container-title":"Nature","id":"ITEM-1","issue":"7748","issued":{"date-parts":[["2019","3","20"]]},"page":"305-307","publisher":"Nature Publishing Group","title":"Scientists rise up against statistical significance","type":"article-journal","volume":"567"},"uris":["http://www.mendeley.com/documents/?uuid=2e476c16-743d-318c-9d7e-9ad091681da6"]}],"mendeley":{"formattedCitation":"&lt;sup&gt;2&lt;/sup&gt;","plainTextFormattedCitation":"2","previouslyFormattedCitation":"&lt;sup&gt;2&lt;/sup&gt;"},"properties":{"noteIndex":0},"schema":"https://github.com/citation-style-language/schema/raw/master/csl-citation.json"}</w:instrText>
      </w:r>
      <w:r>
        <w:rPr>
          <w:rFonts w:cs="Times New Roman"/>
          <w:szCs w:val="24"/>
        </w:rPr>
        <w:fldChar w:fldCharType="separate"/>
      </w:r>
      <w:r w:rsidRPr="00170531">
        <w:rPr>
          <w:rFonts w:cs="Times New Roman"/>
          <w:noProof/>
          <w:szCs w:val="24"/>
          <w:vertAlign w:val="superscript"/>
        </w:rPr>
        <w:t>2</w:t>
      </w:r>
      <w:r>
        <w:rPr>
          <w:rFonts w:cs="Times New Roman"/>
          <w:szCs w:val="24"/>
        </w:rPr>
        <w:fldChar w:fldCharType="end"/>
      </w:r>
      <w:r w:rsidRPr="00762D46">
        <w:rPr>
          <w:rFonts w:cs="Times New Roman"/>
          <w:szCs w:val="24"/>
        </w:rPr>
        <w:t>, some have argued that the concept</w:t>
      </w:r>
      <w:r w:rsidR="00DA1CCC">
        <w:rPr>
          <w:rFonts w:cs="Times New Roman"/>
          <w:szCs w:val="24"/>
        </w:rPr>
        <w:t>s</w:t>
      </w:r>
      <w:r w:rsidRPr="00762D46">
        <w:rPr>
          <w:rFonts w:cs="Times New Roman"/>
          <w:szCs w:val="24"/>
        </w:rPr>
        <w:t xml:space="preserve"> of statistical significance and P-value thresholds should be abandoned altogether. Others argue that while fallacies of testing should be avoided</w:t>
      </w:r>
      <w:r>
        <w:rPr>
          <w:rFonts w:cs="Times New Roman"/>
          <w:szCs w:val="24"/>
        </w:rPr>
        <w:fldChar w:fldCharType="begin" w:fldLock="1"/>
      </w:r>
      <w:r w:rsidR="00C5665E">
        <w:rPr>
          <w:rFonts w:cs="Times New Roman"/>
          <w:szCs w:val="24"/>
        </w:rPr>
        <w:instrText>ADDIN CSL_CITATION {"citationItems":[{"id":"ITEM-1","itemData":{"DOI":"10.1017/9781107286184","abstract":"Mounting failures of replication in social and biological sciences give a new urgency to critically appraising proposed reforms. This book pulls back the cover on disagreements between experts charged with restoring integrity to science. It denies two pervasive views of the role of probability in inference: to assign degrees of belief, and to control error rates in a long run. If statistical consumers are unaware of assumptions behind rival evidence reforms, they can't scrutinize the consequences that affect them (in personalized medicine, psychology, etc.). The book sets sail with a simple tool: if little has been done to rule out flaws in inferring a claim, then it has not passed a severe test. Many methods advocated by data experts do not stand up to severe scrutiny and are in tension with successful strategies for blocking or accounting for cherry picking and selective reporting. Through a series of excursions and exhibits, the philosophy and history of inductive inference come alive. Philosophical tools are put to work to solve problems about science and pseudoscience, induction and falsification.","author":[{"dropping-particle":"","family":"Mayo","given":"Deborah G.","non-dropping-particle":"","parse-names":false,"suffix":""}],"id":"ITEM-1","issued":{"date-parts":[["2018","9","20"]]},"publisher":"Cambridge University Press","title":"Statistical Inference as Severe Testing. How to Get Beyond the Statistics Wars","type":"book"},"uris":["http://www.mendeley.com/documents/?uuid=74f2c905-1c0e-3abb-bf00-0d7399295e3e"]}],"mendeley":{"formattedCitation":"&lt;sup&gt;3&lt;/sup&gt;","plainTextFormattedCitation":"3","previouslyFormattedCitation":"&lt;sup&gt;3&lt;/sup&gt;"},"properties":{"noteIndex":0},"schema":"https://github.com/citation-style-language/schema/raw/master/csl-citation.json"}</w:instrText>
      </w:r>
      <w:r>
        <w:rPr>
          <w:rFonts w:cs="Times New Roman"/>
          <w:szCs w:val="24"/>
        </w:rPr>
        <w:fldChar w:fldCharType="separate"/>
      </w:r>
      <w:r w:rsidRPr="00170531">
        <w:rPr>
          <w:rFonts w:cs="Times New Roman"/>
          <w:noProof/>
          <w:szCs w:val="24"/>
          <w:vertAlign w:val="superscript"/>
        </w:rPr>
        <w:t>3</w:t>
      </w:r>
      <w:r>
        <w:rPr>
          <w:rFonts w:cs="Times New Roman"/>
          <w:szCs w:val="24"/>
        </w:rPr>
        <w:fldChar w:fldCharType="end"/>
      </w:r>
      <w:r w:rsidRPr="00762D46">
        <w:rPr>
          <w:rFonts w:cs="Times New Roman"/>
          <w:szCs w:val="24"/>
        </w:rPr>
        <w:t>, abandoning statistical significance and P-value thresholds is tantamount to precluding testing and falsification</w:t>
      </w:r>
      <w:r>
        <w:rPr>
          <w:rFonts w:cs="Times New Roman"/>
          <w:szCs w:val="24"/>
        </w:rPr>
        <w:fldChar w:fldCharType="begin" w:fldLock="1"/>
      </w:r>
      <w:r>
        <w:rPr>
          <w:rFonts w:cs="Times New Roman"/>
          <w:szCs w:val="24"/>
        </w:rPr>
        <w:instrText>ADDIN CSL_CITATION {"citationItems":[{"id":"ITEM-1","itemData":{"DOI":"10.1162/99608f92.e2473f6a","abstract":"In an attempt to stem the practice of reporting impressive-looking findings based on data dredging and multiple testing, the American Statistical Association's (ASA) 2016 guide to interpreting p values (Wasserstein &amp; Lazar) warns that engaging in such practices “renders the reported p-values essentially uninterpretable” (pp. 131-132). Yet some argue that the ASA statement actually frees researchers from culpability for failing to report or adjust for data dredging and multiple testing. We illustrate the puzzle by means of a case appealed to the Supreme Court of the United States: that of Scott Harkonen. In 2009, Harkonen was found guilty of issuing a misleading press report on results of a drug advanced by the company of which he was CEO. Downplaying the high p value on the primary endpoint (and 10 secondary points), he reported statistically significant drug benefits had been shown, without mentioning this referred only to a subgroup he identified from ransacking the unblinded data. Nevertheless, Harkonen and his defenders argued that “the conclusions from the ASA Principles are the opposite of the government's\" conclusion that his construal of the data was misleading (Harkonen v. United States, 2018, p. 16). On the face of it, his defenders are selectively reporting on the ASA guide, leaving out its objections to data dredging. However, the ASA guide also points to alternative accounts to which some researchers turn to avoid problems of data dredging and multiple testing. Since some of these accounts give a green light to Harkonen’s construal, a case might be made that the guide, inadvertently or not, frees him from culpability.Keywords: statistical significance, p values, data dredging, multiple testing, ASA guide to p values, selective reporting","author":[{"dropping-particle":"","family":"Mayo","given":"Deborah","non-dropping-particle":"","parse-names":false,"suffix":""}],"container-title":"Harvard Data Science Review","id":"ITEM-1","issue":"1","issued":{"date-parts":[["2020","1","31"]]},"publisher":"MIT Press - Journals","title":"P-Values on Trial: Selective Reporting of (Best Practice Guides Against) Selective Reporting","type":"article-journal","volume":"2"},"uris":["http://www.mendeley.com/documents/?uuid=4ac983a0-66d5-31b6-8319-d12ae8b78413"]}],"mendeley":{"formattedCitation":"&lt;sup&gt;4&lt;/sup&gt;","plainTextFormattedCitation":"4","previouslyFormattedCitation":"&lt;sup&gt;4&lt;/sup&gt;"},"properties":{"noteIndex":0},"schema":"https://github.com/citation-style-language/schema/raw/master/csl-citation.json"}</w:instrText>
      </w:r>
      <w:r>
        <w:rPr>
          <w:rFonts w:cs="Times New Roman"/>
          <w:szCs w:val="24"/>
        </w:rPr>
        <w:fldChar w:fldCharType="separate"/>
      </w:r>
      <w:r w:rsidRPr="00762D46">
        <w:rPr>
          <w:rFonts w:cs="Times New Roman"/>
          <w:noProof/>
          <w:szCs w:val="24"/>
          <w:vertAlign w:val="superscript"/>
        </w:rPr>
        <w:t>4</w:t>
      </w:r>
      <w:r>
        <w:rPr>
          <w:rFonts w:cs="Times New Roman"/>
          <w:szCs w:val="24"/>
        </w:rPr>
        <w:fldChar w:fldCharType="end"/>
      </w:r>
      <w:r w:rsidRPr="00762D46">
        <w:rPr>
          <w:rFonts w:cs="Times New Roman"/>
          <w:szCs w:val="24"/>
        </w:rPr>
        <w:t>.</w:t>
      </w:r>
    </w:p>
    <w:p w14:paraId="4AA1F7E3" w14:textId="026686B5" w:rsidR="00762D46" w:rsidRDefault="00FC3F73" w:rsidP="00FB650C">
      <w:pPr>
        <w:spacing w:line="240" w:lineRule="auto"/>
        <w:rPr>
          <w:rFonts w:cs="Times New Roman"/>
          <w:szCs w:val="24"/>
        </w:rPr>
      </w:pPr>
      <w:r>
        <w:rPr>
          <w:rFonts w:cs="Times New Roman"/>
          <w:szCs w:val="24"/>
        </w:rPr>
        <w:t>Contributions to the debate from the author</w:t>
      </w:r>
      <w:r w:rsidR="004F35AD">
        <w:rPr>
          <w:rFonts w:cs="Times New Roman"/>
          <w:szCs w:val="24"/>
        </w:rPr>
        <w:t>s</w:t>
      </w:r>
      <w:r>
        <w:rPr>
          <w:rFonts w:cs="Times New Roman"/>
          <w:szCs w:val="24"/>
        </w:rPr>
        <w:t xml:space="preserve"> of the present work are</w:t>
      </w:r>
      <w:r>
        <w:rPr>
          <w:rFonts w:cs="Times New Roman"/>
          <w:szCs w:val="24"/>
        </w:rPr>
        <w:fldChar w:fldCharType="begin" w:fldLock="1"/>
      </w:r>
      <w:r w:rsidR="00C5665E">
        <w:rPr>
          <w:rFonts w:cs="Times New Roman"/>
          <w:szCs w:val="24"/>
        </w:rPr>
        <w:instrText>ADDIN CSL_CITATION {"citationItems":[{"id":"ITEM-1","itemData":{"DOI":"10.1038/d41586-018-00647-9","ISSN":"0028-0836","author":[{"dropping-particle":"","family":"Saltelli","given":"Andrea","non-dropping-particle":"","parse-names":false,"suffix":""},{"dropping-particle":"","family":"Stark","given":"Philip B.","non-dropping-particle":"","parse-names":false,"suffix":""}],"container-title":"Nature","id":"ITEM-1","issue":"7688","issued":{"date-parts":[["2018","1","18"]]},"page":"281-281","title":"Fixing statistics is more than a technical issue","type":"article-journal","volume":"553"},"uris":["http://www.mendeley.com/documents/?uuid=36a2ddcc-e2c3-3fb5-ae89-5f37719e5f12"]},{"id":"ITEM-2","itemData":{"author":[{"dropping-particle":"","family":"Stark","given":"Philip B.","non-dropping-particle":"","parse-names":false,"suffix":""},{"dropping-particle":"","family":"Saltelli","given":"Andrea","non-dropping-particle":"","parse-names":false,"suffix":""}],"container-title":"Significance","id":"ITEM-2","issue":"4","issued":{"date-parts":[["2018","7"]]},"page":"40-43","title":"Cargo-cult statistics and scientific crisis","type":"article-journal","volume":"15"},"uris":["http://www.mendeley.com/documents/?uuid=2aebc033-e5fa-4975-90dd-0fd965909205"]},{"id":"ITEM-3","itemData":{"DOI":"10.1038/d41586-018-05256-0","ISSN":"0028-0836","author":[{"dropping-particle":"","family":"Stark","given":"Philip B.","non-dropping-particle":"","parse-names":false,"suffix":""}],"container-title":"Nature","id":"ITEM-3","issue":"7707","issued":{"date-parts":[["2018","5","24"]]},"page":"613-613","title":"Before reproducibility must come preproducibility","type":"article-journal","volume":"557"},"uris":["http://www.mendeley.com/documents/?uuid=15d77ac5-ca3c-354d-868f-d88aecd13ce1"]},{"id":"ITEM-4","itemData":{"DOI":"10.1017/9781107286184","abstract":"Mounting failures of replication in social and biological sciences give a new urgency to critically appraising proposed reforms. This book pulls back the cover on disagreements between experts charged with restoring integrity to science. It denies two pervasive views of the role of probability in inference: to assign degrees of belief, and to control error rates in a long run. If statistical consumers are unaware of assumptions behind rival evidence reforms, they can't scrutinize the consequences that affect them (in personalized medicine, psychology, etc.). The book sets sail with a simple tool: if little has been done to rule out flaws in inferring a claim, then it has not passed a severe test. Many methods advocated by data experts do not stand up to severe scrutiny and are in tension with successful strategies for blocking or accounting for cherry picking and selective reporting. Through a series of excursions and exhibits, the philosophy and history of inductive inference come alive. Philosophical tools are put to work to solve problems about science and pseudoscience, induction and falsification.","author":[{"dropping-particle":"","family":"Mayo","given":"Deborah G.","non-dropping-particle":"","parse-names":false,"suffix":""}],"id":"ITEM-4","issued":{"date-parts":[["2018","9","20"]]},"publisher":"Cambridge University Press","title":"Statistical Inference as Severe Testing. How to Get Beyond the Statistics Wars","type":"book"},"uris":["http://www.mendeley.com/documents/?uuid=74f2c905-1c0e-3abb-bf00-0d7399295e3e"]},{"id":"ITEM-5","itemData":{"DOI":"10.1162/99608f92.e2473f6a","abstract":"In an attempt to stem the practice of reporting impressive-looking findings based on data dredging and multiple testing, the American Statistical Association's (ASA) 2016 guide to interpreting p values (Wasserstein &amp; Lazar) warns that engaging in such practices “renders the reported p-values essentially uninterpretable” (pp. 131-132). Yet some argue that the ASA statement actually frees researchers from culpability for failing to report or adjust for data dredging and multiple testing. We illustrate the puzzle by means of a case appealed to the Supreme Court of the United States: that of Scott Harkonen. In 2009, Harkonen was found guilty of issuing a misleading press report on results of a drug advanced by the company of which he was CEO. Downplaying the high p value on the primary endpoint (and 10 secondary points), he reported statistically significant drug benefits had been shown, without mentioning this referred only to a subgroup he identified from ransacking the unblinded data. Nevertheless, Harkonen and his defenders argued that “the conclusions from the ASA Principles are the opposite of the government's\" conclusion that his construal of the data was misleading (Harkonen v. United States, 2018, p. 16). On the face of it, his defenders are selectively reporting on the ASA guide, leaving out its objections to data dredging. However, the ASA guide also points to alternative accounts to which some researchers turn to avoid problems of data dredging and multiple testing. Since some of these accounts give a green light to Harkonen’s construal, a case might be made that the guide, inadvertently or not, frees him from culpability.Keywords: statistical significance, p values, data dredging, multiple testing, ASA guide to p values, selective reporting","author":[{"dropping-particle":"","family":"Mayo","given":"Deborah","non-dropping-particle":"","parse-names":false,"suffix":""}],"container-title":"Harvard Data Science Review","id":"ITEM-5","issue":"1","issued":{"date-parts":[["2020","1","31"]]},"publisher":"MIT Press - Journals","title":"P-Values on Trial: Selective Reporting of (Best Practice Guides Against) Selective Reporting","type":"article-journal","volume":"2"},"uris":["http://www.mendeley.com/documents/?uuid=4ac983a0-66d5-31b6-8319-d12ae8b78413"]}],"mendeley":{"formattedCitation":"&lt;sup&gt;3–7&lt;/sup&gt;","plainTextFormattedCitation":"3–7","previouslyFormattedCitation":"&lt;sup&gt;3–7&lt;/sup&gt;"},"properties":{"noteIndex":0},"schema":"https://github.com/citation-style-language/schema/raw/master/csl-citation.json"}</w:instrText>
      </w:r>
      <w:r>
        <w:rPr>
          <w:rFonts w:cs="Times New Roman"/>
          <w:szCs w:val="24"/>
        </w:rPr>
        <w:fldChar w:fldCharType="separate"/>
      </w:r>
      <w:r w:rsidR="00762D46" w:rsidRPr="00762D46">
        <w:rPr>
          <w:rFonts w:cs="Times New Roman"/>
          <w:noProof/>
          <w:szCs w:val="24"/>
          <w:vertAlign w:val="superscript"/>
        </w:rPr>
        <w:t>3–7</w:t>
      </w:r>
      <w:r>
        <w:rPr>
          <w:rFonts w:cs="Times New Roman"/>
          <w:szCs w:val="24"/>
        </w:rPr>
        <w:fldChar w:fldCharType="end"/>
      </w:r>
      <w:r>
        <w:rPr>
          <w:rFonts w:cs="Times New Roman"/>
          <w:szCs w:val="24"/>
        </w:rPr>
        <w:t xml:space="preserve">. </w:t>
      </w:r>
    </w:p>
    <w:p w14:paraId="66D548C8" w14:textId="4526B31C" w:rsidR="00762D46" w:rsidRDefault="00762D46" w:rsidP="00FB650C">
      <w:pPr>
        <w:spacing w:line="240" w:lineRule="auto"/>
        <w:rPr>
          <w:rFonts w:cs="Times New Roman"/>
          <w:szCs w:val="24"/>
        </w:rPr>
      </w:pPr>
      <w:r w:rsidRPr="00762D46">
        <w:rPr>
          <w:rFonts w:cs="Times New Roman"/>
          <w:szCs w:val="24"/>
        </w:rPr>
        <w:t>In the US, the debates are found in editorials in journals of the American Statistical Association</w:t>
      </w:r>
      <w:r>
        <w:rPr>
          <w:rFonts w:cs="Times New Roman"/>
          <w:szCs w:val="24"/>
        </w:rPr>
        <w:fldChar w:fldCharType="begin" w:fldLock="1"/>
      </w:r>
      <w:r w:rsidR="0012265D">
        <w:rPr>
          <w:rFonts w:cs="Times New Roman"/>
          <w:szCs w:val="24"/>
        </w:rPr>
        <w:instrText>ADDIN CSL_CITATION {"citationItems":[{"id":"ITEM-1","itemData":{"DOI":"10.1080/00031305.2016.1154108","ISSN":"0003-1305","author":[{"dropping-particle":"","family":"Wasserstein","given":"Ronald L.","non-dropping-particle":"","parse-names":false,"suffix":""},{"dropping-particle":"","family":"Lazar","given":"Nicole A.","non-dropping-particle":"","parse-names":false,"suffix":""}],"container-title":"The American Statistician","id":"ITEM-1","issue":"2","issued":{"date-parts":[["2016","4"]]},"page":"129-133","publisher":"Taylor &amp; Francis","title":"The ASA's Statement on &lt;i&gt;p&lt;/i&gt; -Values: Context, Process, and Purpose","type":"article-journal","volume":"70"},"uris":["http://www.mendeley.com/documents/?uuid=7411cef3-0db0-4955-9744-a87ed7b0c757","http://www.mendeley.com/documents/?uuid=e57d2b00-7ef5-4c3f-a1a0-e7f5bea017d5"]},{"id":"ITEM-2","itemData":{"author":[{"dropping-particle":"","family":"Wasserstein","given":"Ronald L.","non-dropping-particle":"","parse-names":false,"suffix":""},{"dropping-particle":"","family":"Schirm","given":"Allen L.","non-dropping-particle":"","parse-names":false,"suffix":""},{"dropping-particle":"","family":"Lazar","given":"Nicole A.","non-dropping-particle":"","parse-names":false,"suffix":""}],"container-title":"The American Statistician","id":"ITEM-2","issue":"1","issued":{"date-parts":[["2019"]]},"title":"Moving to a World Beyond “p &lt; 0.05”","type":"article-journal","volume":"73"},"uris":["http://www.mendeley.com/documents/?uuid=22c37ee9-dd16-4782-b5c8-6b626ef27bba"]},{"id":"ITEM-3","itemData":{"author":[{"dropping-particle":"","family":"Kafadar","given":"Karen","non-dropping-particle":"","parse-names":false,"suffix":""}],"container-title":"Amstat News","id":"ITEM-3","issued":{"date-parts":[["2019","12"]]},"title":"The Year in Review … And More to Come","type":"article-magazine"},"uris":["http://www.mendeley.com/documents/?uuid=ee7a53ff-d25a-3b76-8d6b-4760630bbac6"]}],"mendeley":{"formattedCitation":"&lt;sup&gt;8–10&lt;/sup&gt;","plainTextFormattedCitation":"8–10","previouslyFormattedCitation":"&lt;sup&gt;8–10&lt;/sup&gt;"},"properties":{"noteIndex":0},"schema":"https://github.com/citation-style-language/schema/raw/master/csl-citation.json"}</w:instrText>
      </w:r>
      <w:r>
        <w:rPr>
          <w:rFonts w:cs="Times New Roman"/>
          <w:szCs w:val="24"/>
        </w:rPr>
        <w:fldChar w:fldCharType="separate"/>
      </w:r>
      <w:r w:rsidRPr="00762D46">
        <w:rPr>
          <w:rFonts w:cs="Times New Roman"/>
          <w:noProof/>
          <w:szCs w:val="24"/>
          <w:vertAlign w:val="superscript"/>
        </w:rPr>
        <w:t>8–10</w:t>
      </w:r>
      <w:r>
        <w:rPr>
          <w:rFonts w:cs="Times New Roman"/>
          <w:szCs w:val="24"/>
        </w:rPr>
        <w:fldChar w:fldCharType="end"/>
      </w:r>
      <w:r>
        <w:rPr>
          <w:rFonts w:cs="Times New Roman"/>
          <w:szCs w:val="24"/>
        </w:rPr>
        <w:t xml:space="preserve"> </w:t>
      </w:r>
      <w:r w:rsidRPr="00762D46">
        <w:rPr>
          <w:rFonts w:cs="Times New Roman"/>
          <w:szCs w:val="24"/>
        </w:rPr>
        <w:t>and are discussed in the blogs of philosophers of statistics such as Deborah Mayo (https://errorstatistics.com/) and the statistician Andrew Gelman (https://statmodeling.stat.columbia.edu/).</w:t>
      </w:r>
    </w:p>
    <w:p w14:paraId="27BDF0A9" w14:textId="2753E133" w:rsidR="00FC3F73" w:rsidRDefault="004F35AD" w:rsidP="00FB650C">
      <w:pPr>
        <w:spacing w:line="240" w:lineRule="auto"/>
        <w:rPr>
          <w:rFonts w:cs="Times New Roman"/>
          <w:szCs w:val="24"/>
        </w:rPr>
      </w:pPr>
      <w:r>
        <w:rPr>
          <w:rFonts w:cs="Times New Roman"/>
          <w:szCs w:val="24"/>
        </w:rPr>
        <w:t>In</w:t>
      </w:r>
      <w:r w:rsidR="00FC3F73">
        <w:rPr>
          <w:rFonts w:cs="Times New Roman"/>
          <w:szCs w:val="24"/>
        </w:rPr>
        <w:t xml:space="preserve"> COVID-19, a </w:t>
      </w:r>
      <w:r>
        <w:rPr>
          <w:rFonts w:cs="Times New Roman"/>
          <w:szCs w:val="24"/>
        </w:rPr>
        <w:t>comment by</w:t>
      </w:r>
      <w:r w:rsidR="00FC3F73">
        <w:rPr>
          <w:rFonts w:cs="Times New Roman"/>
          <w:szCs w:val="24"/>
        </w:rPr>
        <w:t xml:space="preserve"> Anthony Fauci about the drug </w:t>
      </w:r>
      <w:r w:rsidR="00DA1CCC">
        <w:rPr>
          <w:rFonts w:cs="Times New Roman"/>
          <w:szCs w:val="24"/>
        </w:rPr>
        <w:t>R</w:t>
      </w:r>
      <w:r w:rsidR="00FC3F73">
        <w:rPr>
          <w:rFonts w:cs="Times New Roman"/>
          <w:szCs w:val="24"/>
        </w:rPr>
        <w:t>emdevisir had statisticians up in arms, also against the company developing the drug</w:t>
      </w:r>
      <w:r>
        <w:rPr>
          <w:rFonts w:cs="Times New Roman"/>
          <w:szCs w:val="24"/>
        </w:rPr>
        <w:t>,</w:t>
      </w:r>
      <w:r w:rsidR="00FC3F73">
        <w:rPr>
          <w:rFonts w:cs="Times New Roman"/>
          <w:szCs w:val="24"/>
        </w:rPr>
        <w:t xml:space="preserve"> for lack of transparency</w:t>
      </w:r>
      <w:r w:rsidR="00FC3F73">
        <w:rPr>
          <w:rFonts w:cs="Times New Roman"/>
          <w:szCs w:val="24"/>
        </w:rPr>
        <w:fldChar w:fldCharType="begin" w:fldLock="1"/>
      </w:r>
      <w:r w:rsidR="0012265D">
        <w:rPr>
          <w:rFonts w:cs="Times New Roman"/>
          <w:szCs w:val="24"/>
        </w:rPr>
        <w:instrText>ADDIN CSL_CITATION {"citationItems":[{"id":"ITEM-1","itemData":{"author":[{"dropping-particle":"","family":"Silverman","given":"Ed","non-dropping-particle":"","parse-names":false,"suffix":""}],"container-title":"Statnews","id":"ITEM-1","issued":{"date-parts":[["2020","5"]]},"title":"Where’s the data? Now is no time to sit on Covid-19 trial results","type":"article-magazine"},"uris":["http://www.mendeley.com/documents/?uuid=b4b12699-67af-32e6-9a83-6126d57b2a4a"]}],"mendeley":{"formattedCitation":"&lt;sup&gt;11&lt;/sup&gt;","plainTextFormattedCitation":"11","previouslyFormattedCitation":"&lt;sup&gt;11&lt;/sup&gt;"},"properties":{"noteIndex":0},"schema":"https://github.com/citation-style-language/schema/raw/master/csl-citation.json"}</w:instrText>
      </w:r>
      <w:r w:rsidR="00FC3F73">
        <w:rPr>
          <w:rFonts w:cs="Times New Roman"/>
          <w:szCs w:val="24"/>
        </w:rPr>
        <w:fldChar w:fldCharType="separate"/>
      </w:r>
      <w:r w:rsidR="00762D46" w:rsidRPr="00762D46">
        <w:rPr>
          <w:rFonts w:cs="Times New Roman"/>
          <w:noProof/>
          <w:szCs w:val="24"/>
          <w:vertAlign w:val="superscript"/>
        </w:rPr>
        <w:t>11</w:t>
      </w:r>
      <w:r w:rsidR="00FC3F73">
        <w:rPr>
          <w:rFonts w:cs="Times New Roman"/>
          <w:szCs w:val="24"/>
        </w:rPr>
        <w:fldChar w:fldCharType="end"/>
      </w:r>
      <w:r w:rsidR="00FC3F73">
        <w:rPr>
          <w:rFonts w:cs="Times New Roman"/>
          <w:szCs w:val="24"/>
        </w:rPr>
        <w:t>.</w:t>
      </w:r>
      <w:r w:rsidR="00D47A07">
        <w:rPr>
          <w:rFonts w:cs="Times New Roman"/>
          <w:szCs w:val="24"/>
        </w:rPr>
        <w:t xml:space="preserve"> </w:t>
      </w:r>
    </w:p>
    <w:p w14:paraId="7E8101C9" w14:textId="28EBBA50" w:rsidR="002D4C3B" w:rsidRDefault="002D4C3B" w:rsidP="00FB650C">
      <w:pPr>
        <w:spacing w:line="240" w:lineRule="auto"/>
        <w:rPr>
          <w:rFonts w:eastAsia="Batang" w:cs="Times New Roman"/>
          <w:szCs w:val="24"/>
        </w:rPr>
      </w:pPr>
      <w:r w:rsidRPr="00DA6EDD">
        <w:rPr>
          <w:rFonts w:eastAsia="Batang" w:cs="Times New Roman"/>
          <w:szCs w:val="24"/>
        </w:rPr>
        <w:t xml:space="preserve">One motivation of the present </w:t>
      </w:r>
      <w:r w:rsidR="00DA1CCC">
        <w:rPr>
          <w:rFonts w:eastAsia="Batang" w:cs="Times New Roman"/>
          <w:szCs w:val="24"/>
        </w:rPr>
        <w:t>C</w:t>
      </w:r>
      <w:r w:rsidRPr="00DA6EDD">
        <w:rPr>
          <w:rFonts w:eastAsia="Batang" w:cs="Times New Roman"/>
          <w:szCs w:val="24"/>
        </w:rPr>
        <w:t xml:space="preserve">omment is that </w:t>
      </w:r>
      <w:r>
        <w:rPr>
          <w:rFonts w:eastAsia="Batang" w:cs="Times New Roman"/>
          <w:szCs w:val="24"/>
        </w:rPr>
        <w:t xml:space="preserve">while </w:t>
      </w:r>
      <w:r w:rsidRPr="00DA6EDD">
        <w:rPr>
          <w:rFonts w:eastAsia="Batang" w:cs="Times New Roman"/>
          <w:szCs w:val="24"/>
        </w:rPr>
        <w:t>statisticians</w:t>
      </w:r>
      <w:r>
        <w:rPr>
          <w:rFonts w:eastAsia="Batang" w:cs="Times New Roman"/>
          <w:szCs w:val="24"/>
        </w:rPr>
        <w:t xml:space="preserve"> perceive the existence of a problem, this is less the case in modelling, notwithstanding the checklists and guidelines mentioned later in this text. Deborah Mayo discusses statisticians’ predicaments in this way:</w:t>
      </w:r>
      <w:r w:rsidR="00D47A07">
        <w:rPr>
          <w:rFonts w:eastAsia="Batang" w:cs="Times New Roman"/>
          <w:szCs w:val="24"/>
        </w:rPr>
        <w:t xml:space="preserve"> </w:t>
      </w:r>
    </w:p>
    <w:p w14:paraId="362E819E" w14:textId="5D608AE9" w:rsidR="002D4C3B" w:rsidRPr="00DA6EDD" w:rsidRDefault="002D4C3B" w:rsidP="00FB650C">
      <w:pPr>
        <w:spacing w:line="240" w:lineRule="auto"/>
        <w:ind w:left="720"/>
        <w:rPr>
          <w:rFonts w:eastAsia="Batang" w:cs="Times New Roman"/>
          <w:i/>
          <w:iCs/>
          <w:szCs w:val="24"/>
        </w:rPr>
      </w:pPr>
      <w:r w:rsidRPr="00DA6EDD">
        <w:rPr>
          <w:rFonts w:eastAsia="Batang" w:cs="Times New Roman"/>
          <w:i/>
          <w:iCs/>
          <w:szCs w:val="24"/>
        </w:rPr>
        <w:t>You might aver that we are too weak to fight off the lures of retaining the status quo – the carrots are too enticing, given that the sticks aren’t usually too painful. I’ve heard some people say that evoking traditional mantras for promoting reliability, now that science has become so crooked, only makes things worse. Really? Yes, there is gaming, but if we are not to become utter skeptics of good science, we should understand how the protections can work. In either case, I’d rather have rules to hold the “experts” accountable than live in a lawless wild west</w:t>
      </w:r>
      <w:r>
        <w:rPr>
          <w:rFonts w:eastAsia="Batang" w:cs="Times New Roman"/>
          <w:i/>
          <w:iCs/>
          <w:szCs w:val="24"/>
        </w:rPr>
        <w:fldChar w:fldCharType="begin" w:fldLock="1"/>
      </w:r>
      <w:r w:rsidR="00C5665E">
        <w:rPr>
          <w:rFonts w:eastAsia="Batang" w:cs="Times New Roman"/>
          <w:i/>
          <w:iCs/>
          <w:szCs w:val="24"/>
        </w:rPr>
        <w:instrText>ADDIN CSL_CITATION {"citationItems":[{"id":"ITEM-1","itemData":{"DOI":"10.1017/9781107286184","abstract":"Mounting failures of replication in social and biological sciences give a new urgency to critically appraising proposed reforms. This book pulls back the cover on disagreements between experts charged with restoring integrity to science. It denies two pervasive views of the role of probability in inference: to assign degrees of belief, and to control error rates in a long run. If statistical consumers are unaware of assumptions behind rival evidence reforms, they can't scrutinize the consequences that affect them (in personalized medicine, psychology, etc.). The book sets sail with a simple tool: if little has been done to rule out flaws in inferring a claim, then it has not passed a severe test. Many methods advocated by data experts do not stand up to severe scrutiny and are in tension with successful strategies for blocking or accounting for cherry picking and selective reporting. Through a series of excursions and exhibits, the philosophy and history of inductive inference come alive. Philosophical tools are put to work to solve problems about science and pseudoscience, induction and falsification.","author":[{"dropping-particle":"","family":"Mayo","given":"Deborah G.","non-dropping-particle":"","parse-names":false,"suffix":""}],"id":"ITEM-1","issued":{"date-parts":[["2018","9","20"]]},"publisher":"Cambridge University Press","title":"Statistical Inference as Severe Testing. How to Get Beyond the Statistics Wars","type":"book"},"uris":["http://www.mendeley.com/documents/?uuid=74f2c905-1c0e-3abb-bf00-0d7399295e3e"]}],"mendeley":{"formattedCitation":"&lt;sup&gt;3&lt;/sup&gt;","plainTextFormattedCitation":"3","previouslyFormattedCitation":"&lt;sup&gt;3&lt;/sup&gt;"},"properties":{"noteIndex":0},"schema":"https://github.com/citation-style-language/schema/raw/master/csl-citation.json"}</w:instrText>
      </w:r>
      <w:r>
        <w:rPr>
          <w:rFonts w:eastAsia="Batang" w:cs="Times New Roman"/>
          <w:i/>
          <w:iCs/>
          <w:szCs w:val="24"/>
        </w:rPr>
        <w:fldChar w:fldCharType="separate"/>
      </w:r>
      <w:r w:rsidR="00DB76AE" w:rsidRPr="00DB76AE">
        <w:rPr>
          <w:rFonts w:eastAsia="Batang" w:cs="Times New Roman"/>
          <w:iCs/>
          <w:noProof/>
          <w:szCs w:val="24"/>
          <w:vertAlign w:val="superscript"/>
        </w:rPr>
        <w:t>3</w:t>
      </w:r>
      <w:r>
        <w:rPr>
          <w:rFonts w:eastAsia="Batang" w:cs="Times New Roman"/>
          <w:i/>
          <w:iCs/>
          <w:szCs w:val="24"/>
        </w:rPr>
        <w:fldChar w:fldCharType="end"/>
      </w:r>
      <w:r>
        <w:rPr>
          <w:rFonts w:eastAsia="Batang" w:cs="Times New Roman"/>
          <w:i/>
          <w:iCs/>
          <w:szCs w:val="24"/>
        </w:rPr>
        <w:t>,</w:t>
      </w:r>
      <w:r w:rsidRPr="00DA6EDD">
        <w:rPr>
          <w:rFonts w:eastAsia="Batang" w:cs="Times New Roman"/>
          <w:szCs w:val="24"/>
        </w:rPr>
        <w:t xml:space="preserve"> p.</w:t>
      </w:r>
      <w:r w:rsidR="00F0233A">
        <w:rPr>
          <w:rFonts w:eastAsia="Batang" w:cs="Times New Roman"/>
          <w:szCs w:val="24"/>
        </w:rPr>
        <w:t xml:space="preserve"> </w:t>
      </w:r>
      <w:r w:rsidRPr="00DA6EDD">
        <w:rPr>
          <w:rFonts w:eastAsia="Batang" w:cs="Times New Roman"/>
          <w:szCs w:val="24"/>
        </w:rPr>
        <w:t>23</w:t>
      </w:r>
      <w:r>
        <w:rPr>
          <w:rFonts w:eastAsia="Batang" w:cs="Times New Roman"/>
          <w:szCs w:val="24"/>
        </w:rPr>
        <w:t>.</w:t>
      </w:r>
      <w:r w:rsidRPr="00DA6EDD">
        <w:rPr>
          <w:rFonts w:eastAsia="Batang" w:cs="Times New Roman"/>
          <w:i/>
          <w:iCs/>
          <w:szCs w:val="24"/>
        </w:rPr>
        <w:t xml:space="preserve"> </w:t>
      </w:r>
    </w:p>
    <w:p w14:paraId="36E15B86" w14:textId="11BC5EF7" w:rsidR="002D4C3B" w:rsidRPr="00F41571" w:rsidRDefault="002D4C3B" w:rsidP="00FB650C">
      <w:pPr>
        <w:spacing w:line="240" w:lineRule="auto"/>
        <w:rPr>
          <w:rFonts w:eastAsia="Batang" w:cs="Times New Roman"/>
          <w:szCs w:val="24"/>
        </w:rPr>
      </w:pPr>
      <w:r>
        <w:rPr>
          <w:rFonts w:eastAsia="Batang" w:cs="Times New Roman"/>
          <w:szCs w:val="24"/>
        </w:rPr>
        <w:t xml:space="preserve">If we are not to become </w:t>
      </w:r>
      <w:r w:rsidRPr="00215C69">
        <w:rPr>
          <w:rFonts w:eastAsia="Batang" w:cs="Times New Roman"/>
          <w:szCs w:val="24"/>
        </w:rPr>
        <w:t>utter sceptics of the</w:t>
      </w:r>
      <w:r>
        <w:rPr>
          <w:rFonts w:eastAsia="Batang" w:cs="Times New Roman"/>
          <w:szCs w:val="24"/>
        </w:rPr>
        <w:t xml:space="preserve"> science of modelling, ‘protections’ need to be developed there as well.</w:t>
      </w:r>
      <w:r w:rsidR="00D47A07">
        <w:rPr>
          <w:rFonts w:eastAsia="Batang" w:cs="Times New Roman"/>
          <w:szCs w:val="24"/>
        </w:rPr>
        <w:t xml:space="preserve"> </w:t>
      </w:r>
    </w:p>
    <w:p w14:paraId="7BBC80C9" w14:textId="32875AE3" w:rsidR="00DF4548" w:rsidRPr="00DA1CCC" w:rsidRDefault="00F364A9" w:rsidP="00FB650C">
      <w:pPr>
        <w:pStyle w:val="Heading3"/>
        <w:spacing w:line="240" w:lineRule="auto"/>
        <w:rPr>
          <w:rFonts w:eastAsia="Batang"/>
        </w:rPr>
      </w:pPr>
      <w:bookmarkStart w:id="4" w:name="_Toc42377009"/>
      <w:bookmarkStart w:id="5" w:name="_Toc43992777"/>
      <w:r w:rsidRPr="00DA1CCC">
        <w:rPr>
          <w:rFonts w:eastAsia="Batang"/>
        </w:rPr>
        <w:lastRenderedPageBreak/>
        <w:t>A.</w:t>
      </w:r>
      <w:r w:rsidR="00765FBF" w:rsidRPr="00DA1CCC">
        <w:rPr>
          <w:rFonts w:eastAsia="Batang"/>
        </w:rPr>
        <w:t>2</w:t>
      </w:r>
      <w:r w:rsidRPr="00DA1CCC">
        <w:rPr>
          <w:rFonts w:eastAsia="Batang"/>
        </w:rPr>
        <w:t xml:space="preserve"> </w:t>
      </w:r>
      <w:r w:rsidR="00FC3F73" w:rsidRPr="00DA1CCC">
        <w:rPr>
          <w:rFonts w:eastAsia="Batang"/>
        </w:rPr>
        <w:t>“</w:t>
      </w:r>
      <w:r w:rsidR="00FC3F73" w:rsidRPr="00C63023">
        <w:rPr>
          <w:rFonts w:eastAsia="Batang"/>
        </w:rPr>
        <w:t>Now computer modelling has come into the media and policy limelight”</w:t>
      </w:r>
      <w:bookmarkEnd w:id="4"/>
      <w:bookmarkEnd w:id="5"/>
    </w:p>
    <w:p w14:paraId="4BAB7A07" w14:textId="5B35FC7A" w:rsidR="001C1BFF" w:rsidRDefault="00D16C87" w:rsidP="00FB650C">
      <w:pPr>
        <w:spacing w:line="240" w:lineRule="auto"/>
        <w:rPr>
          <w:rFonts w:eastAsia="Batang" w:cs="Times New Roman"/>
          <w:szCs w:val="24"/>
        </w:rPr>
      </w:pPr>
      <w:r>
        <w:rPr>
          <w:rFonts w:eastAsia="Batang" w:cs="Times New Roman"/>
          <w:szCs w:val="24"/>
        </w:rPr>
        <w:t>The irruption of modelling jargon</w:t>
      </w:r>
      <w:r w:rsidR="00FC3F73">
        <w:rPr>
          <w:rFonts w:eastAsia="Batang" w:cs="Times New Roman"/>
          <w:szCs w:val="24"/>
        </w:rPr>
        <w:t>, such as “</w:t>
      </w:r>
      <w:r w:rsidR="00170531">
        <w:rPr>
          <w:rFonts w:eastAsia="Batang" w:cs="Times New Roman"/>
          <w:szCs w:val="24"/>
        </w:rPr>
        <w:t>f</w:t>
      </w:r>
      <w:r w:rsidR="00FC3F73">
        <w:rPr>
          <w:rFonts w:eastAsia="Batang" w:cs="Times New Roman"/>
          <w:szCs w:val="24"/>
        </w:rPr>
        <w:t>lattening the curve”</w:t>
      </w:r>
      <w:r w:rsidR="00FC3F73">
        <w:rPr>
          <w:rFonts w:eastAsia="Batang" w:cs="Times New Roman"/>
          <w:szCs w:val="24"/>
        </w:rPr>
        <w:fldChar w:fldCharType="begin" w:fldLock="1"/>
      </w:r>
      <w:r w:rsidR="0012265D">
        <w:rPr>
          <w:rFonts w:eastAsia="Batang" w:cs="Times New Roman"/>
          <w:szCs w:val="24"/>
        </w:rPr>
        <w:instrText>ADDIN CSL_CITATION {"citationItems":[{"id":"ITEM-1","itemData":{"author":[{"dropping-particle":"","family":"Gross","given":"Jenny","non-dropping-particle":"","parse-names":false,"suffix":""},{"dropping-particle":"","family":"Padilla","given":"Mariel","non-dropping-particle":"","parse-names":false,"suffix":""}],"container-title":"New York Times","id":"ITEM-1","issued":{"date-parts":[["2020","3","18"]]},"title":"Coronavirus Glossary: Flattening the Curve, Pandemic, Covid-19 and More - The New York Times","type":"article-newspaper"},"uris":["http://www.mendeley.com/documents/?uuid=ecc9b8c6-a314-3082-b304-7d5b90dfc99d"]}],"mendeley":{"formattedCitation":"&lt;sup&gt;12&lt;/sup&gt;","plainTextFormattedCitation":"12","previouslyFormattedCitation":"&lt;sup&gt;12&lt;/sup&gt;"},"properties":{"noteIndex":0},"schema":"https://github.com/citation-style-language/schema/raw/master/csl-citation.json"}</w:instrText>
      </w:r>
      <w:r w:rsidR="00FC3F73">
        <w:rPr>
          <w:rFonts w:eastAsia="Batang" w:cs="Times New Roman"/>
          <w:szCs w:val="24"/>
        </w:rPr>
        <w:fldChar w:fldCharType="separate"/>
      </w:r>
      <w:r w:rsidR="00762D46" w:rsidRPr="00762D46">
        <w:rPr>
          <w:rFonts w:eastAsia="Batang" w:cs="Times New Roman"/>
          <w:noProof/>
          <w:szCs w:val="24"/>
          <w:vertAlign w:val="superscript"/>
        </w:rPr>
        <w:t>12</w:t>
      </w:r>
      <w:r w:rsidR="00FC3F73">
        <w:rPr>
          <w:rFonts w:eastAsia="Batang" w:cs="Times New Roman"/>
          <w:szCs w:val="24"/>
        </w:rPr>
        <w:fldChar w:fldCharType="end"/>
      </w:r>
      <w:r w:rsidR="00FC3F73">
        <w:rPr>
          <w:rFonts w:eastAsia="Batang" w:cs="Times New Roman"/>
          <w:szCs w:val="24"/>
        </w:rPr>
        <w:t xml:space="preserve"> </w:t>
      </w:r>
      <w:r>
        <w:rPr>
          <w:rFonts w:eastAsia="Batang" w:cs="Times New Roman"/>
          <w:szCs w:val="24"/>
        </w:rPr>
        <w:t>into public life has led to remarks about the pandemic operating a “domestication of modelling”</w:t>
      </w:r>
      <w:r>
        <w:rPr>
          <w:rFonts w:eastAsia="Batang" w:cs="Times New Roman"/>
          <w:szCs w:val="24"/>
        </w:rPr>
        <w:fldChar w:fldCharType="begin" w:fldLock="1"/>
      </w:r>
      <w:r w:rsidR="0012265D">
        <w:rPr>
          <w:rFonts w:eastAsia="Batang" w:cs="Times New Roman"/>
          <w:szCs w:val="24"/>
        </w:rPr>
        <w:instrText>ADDIN CSL_CITATION {"citationItems":[{"id":"ITEM-1","itemData":{"URL":"http://somatosphere.net/2020/epidemiological-publics-on-the-domestication-of-modelling-in-the-era-of-covid-19.html/","accessed":{"date-parts":[["2020","5","15"]]},"author":[{"dropping-particle":"","family":"Montgomery","given":"Catherine","non-dropping-particle":"","parse-names":false,"suffix":""},{"dropping-particle":"","family":"Engelmann","given":"Lukas","non-dropping-particle":"","parse-names":false,"suffix":""}],"container-title":"http://somatosphere.net/","id":"ITEM-1","issued":{"date-parts":[["2020"]]},"title":"Epidemiological Publics? On the Domestication of Modelling in the era of COVID-19","type":"webpage"},"uris":["http://www.mendeley.com/documents/?uuid=c6c0c94c-ffc5-37a9-b175-b50263a8698b"]}],"mendeley":{"formattedCitation":"&lt;sup&gt;13&lt;/sup&gt;","plainTextFormattedCitation":"13","previouslyFormattedCitation":"&lt;sup&gt;13&lt;/sup&gt;"},"properties":{"noteIndex":0},"schema":"https://github.com/citation-style-language/schema/raw/master/csl-citation.json"}</w:instrText>
      </w:r>
      <w:r>
        <w:rPr>
          <w:rFonts w:eastAsia="Batang" w:cs="Times New Roman"/>
          <w:szCs w:val="24"/>
        </w:rPr>
        <w:fldChar w:fldCharType="separate"/>
      </w:r>
      <w:r w:rsidR="00762D46" w:rsidRPr="00762D46">
        <w:rPr>
          <w:rFonts w:eastAsia="Batang" w:cs="Times New Roman"/>
          <w:noProof/>
          <w:szCs w:val="24"/>
          <w:vertAlign w:val="superscript"/>
        </w:rPr>
        <w:t>13</w:t>
      </w:r>
      <w:r>
        <w:rPr>
          <w:rFonts w:eastAsia="Batang" w:cs="Times New Roman"/>
          <w:szCs w:val="24"/>
        </w:rPr>
        <w:fldChar w:fldCharType="end"/>
      </w:r>
      <w:r>
        <w:rPr>
          <w:rFonts w:eastAsia="Batang" w:cs="Times New Roman"/>
          <w:szCs w:val="24"/>
        </w:rPr>
        <w:t>. Thus, “</w:t>
      </w:r>
      <w:r w:rsidRPr="00D16C87">
        <w:rPr>
          <w:rFonts w:eastAsia="Batang" w:cs="Times New Roman"/>
          <w:szCs w:val="24"/>
        </w:rPr>
        <w:t>COVID-19</w:t>
      </w:r>
      <w:r>
        <w:rPr>
          <w:rFonts w:eastAsia="Batang" w:cs="Times New Roman"/>
          <w:szCs w:val="24"/>
        </w:rPr>
        <w:t xml:space="preserve"> </w:t>
      </w:r>
      <w:r w:rsidRPr="00D16C87">
        <w:rPr>
          <w:rFonts w:eastAsia="Batang" w:cs="Times New Roman"/>
          <w:szCs w:val="24"/>
        </w:rPr>
        <w:t>is coming to be known in maths and models</w:t>
      </w:r>
      <w:r>
        <w:rPr>
          <w:rFonts w:eastAsia="Batang" w:cs="Times New Roman"/>
          <w:szCs w:val="24"/>
        </w:rPr>
        <w:t>”</w:t>
      </w:r>
      <w:r w:rsidR="008158E3">
        <w:rPr>
          <w:rFonts w:eastAsia="Batang" w:cs="Times New Roman"/>
          <w:szCs w:val="24"/>
        </w:rPr>
        <w:fldChar w:fldCharType="begin" w:fldLock="1"/>
      </w:r>
      <w:r w:rsidR="0012265D">
        <w:rPr>
          <w:rFonts w:eastAsia="Batang" w:cs="Times New Roman"/>
          <w:szCs w:val="24"/>
        </w:rPr>
        <w:instrText>ADDIN CSL_CITATION {"citationItems":[{"id":"ITEM-1","itemData":{"DOI":"10.1080/09581596.2020.1748310","ISSN":"14693682","author":[{"dropping-particle":"","family":"Rhodes","given":"Tim","non-dropping-particle":"","parse-names":false,"suffix":""},{"dropping-particle":"","family":"Lancaster","given":"Kari","non-dropping-particle":"","parse-names":false,"suffix":""},{"dropping-particle":"","family":"Rosengarten","given":"Marsha","non-dropping-particle":"","parse-names":false,"suffix":""}],"container-title":"Critical Public Health","id":"ITEM-1","issue":"3","issued":{"date-parts":[["2020","5","26"]]},"page":"253-256","publisher":"Routledge","title":"A model society: maths, models and expertise in viral outbreaks","type":"article-journal","volume":"30"},"uris":["http://www.mendeley.com/documents/?uuid=a7c1a14f-cd4f-310c-9bec-30d33cb9463a"]}],"mendeley":{"formattedCitation":"&lt;sup&gt;14&lt;/sup&gt;","plainTextFormattedCitation":"14","previouslyFormattedCitation":"&lt;sup&gt;14&lt;/sup&gt;"},"properties":{"noteIndex":0},"schema":"https://github.com/citation-style-language/schema/raw/master/csl-citation.json"}</w:instrText>
      </w:r>
      <w:r w:rsidR="008158E3">
        <w:rPr>
          <w:rFonts w:eastAsia="Batang" w:cs="Times New Roman"/>
          <w:szCs w:val="24"/>
        </w:rPr>
        <w:fldChar w:fldCharType="separate"/>
      </w:r>
      <w:r w:rsidR="00762D46" w:rsidRPr="00762D46">
        <w:rPr>
          <w:rFonts w:eastAsia="Batang" w:cs="Times New Roman"/>
          <w:noProof/>
          <w:szCs w:val="24"/>
          <w:vertAlign w:val="superscript"/>
        </w:rPr>
        <w:t>14</w:t>
      </w:r>
      <w:r w:rsidR="008158E3">
        <w:rPr>
          <w:rFonts w:eastAsia="Batang" w:cs="Times New Roman"/>
          <w:szCs w:val="24"/>
        </w:rPr>
        <w:fldChar w:fldCharType="end"/>
      </w:r>
      <w:r w:rsidR="00170531">
        <w:rPr>
          <w:rFonts w:eastAsia="Batang" w:cs="Times New Roman"/>
          <w:szCs w:val="24"/>
        </w:rPr>
        <w:t>:</w:t>
      </w:r>
      <w:r>
        <w:rPr>
          <w:rFonts w:eastAsia="Batang" w:cs="Times New Roman"/>
          <w:szCs w:val="24"/>
        </w:rPr>
        <w:t xml:space="preserve"> </w:t>
      </w:r>
    </w:p>
    <w:p w14:paraId="0814F85F" w14:textId="64F635B5" w:rsidR="001C1BFF" w:rsidRPr="001C1BFF" w:rsidRDefault="001C1BFF" w:rsidP="00FB650C">
      <w:pPr>
        <w:spacing w:line="240" w:lineRule="auto"/>
        <w:ind w:left="720"/>
        <w:rPr>
          <w:rFonts w:eastAsia="Batang" w:cs="Times New Roman"/>
          <w:i/>
          <w:iCs/>
          <w:szCs w:val="24"/>
        </w:rPr>
      </w:pPr>
      <w:r w:rsidRPr="001C1BFF">
        <w:rPr>
          <w:rFonts w:eastAsia="Batang" w:cs="Times New Roman"/>
          <w:i/>
          <w:iCs/>
          <w:szCs w:val="24"/>
        </w:rPr>
        <w:t>With COVID-19, we see that maths and models have agency as drivers of social action, translating models into citizen science and advocacy. #FlattenTheCurve entangles science into social practices, calculations into materialisations, abstracts into affects, and models into society.</w:t>
      </w:r>
      <w:r>
        <w:rPr>
          <w:rFonts w:eastAsia="Batang" w:cs="Times New Roman"/>
          <w:szCs w:val="24"/>
        </w:rPr>
        <w:fldChar w:fldCharType="begin" w:fldLock="1"/>
      </w:r>
      <w:r w:rsidR="0012265D">
        <w:rPr>
          <w:rFonts w:eastAsia="Batang" w:cs="Times New Roman"/>
          <w:szCs w:val="24"/>
        </w:rPr>
        <w:instrText>ADDIN CSL_CITATION {"citationItems":[{"id":"ITEM-1","itemData":{"DOI":"10.1080/09581596.2020.1748310","ISSN":"14693682","author":[{"dropping-particle":"","family":"Rhodes","given":"Tim","non-dropping-particle":"","parse-names":false,"suffix":""},{"dropping-particle":"","family":"Lancaster","given":"Kari","non-dropping-particle":"","parse-names":false,"suffix":""},{"dropping-particle":"","family":"Rosengarten","given":"Marsha","non-dropping-particle":"","parse-names":false,"suffix":""}],"container-title":"Critical Public Health","id":"ITEM-1","issue":"3","issued":{"date-parts":[["2020","5","26"]]},"page":"253-256","publisher":"Routledge","title":"A model society: maths, models and expertise in viral outbreaks","type":"article-journal","volume":"30"},"uris":["http://www.mendeley.com/documents/?uuid=a7c1a14f-cd4f-310c-9bec-30d33cb9463a"]}],"mendeley":{"formattedCitation":"&lt;sup&gt;14&lt;/sup&gt;","plainTextFormattedCitation":"14","previouslyFormattedCitation":"&lt;sup&gt;14&lt;/sup&gt;"},"properties":{"noteIndex":0},"schema":"https://github.com/citation-style-language/schema/raw/master/csl-citation.json"}</w:instrText>
      </w:r>
      <w:r>
        <w:rPr>
          <w:rFonts w:eastAsia="Batang" w:cs="Times New Roman"/>
          <w:szCs w:val="24"/>
        </w:rPr>
        <w:fldChar w:fldCharType="separate"/>
      </w:r>
      <w:r w:rsidR="00762D46" w:rsidRPr="00762D46">
        <w:rPr>
          <w:rFonts w:eastAsia="Batang" w:cs="Times New Roman"/>
          <w:noProof/>
          <w:szCs w:val="24"/>
          <w:vertAlign w:val="superscript"/>
        </w:rPr>
        <w:t>14</w:t>
      </w:r>
      <w:r>
        <w:rPr>
          <w:rFonts w:eastAsia="Batang" w:cs="Times New Roman"/>
          <w:szCs w:val="24"/>
        </w:rPr>
        <w:fldChar w:fldCharType="end"/>
      </w:r>
    </w:p>
    <w:p w14:paraId="27DF8CC5" w14:textId="6B7722D2" w:rsidR="00566CC7" w:rsidRDefault="00D16C87" w:rsidP="00FB650C">
      <w:pPr>
        <w:spacing w:line="240" w:lineRule="auto"/>
        <w:rPr>
          <w:rFonts w:eastAsia="Batang" w:cs="Times New Roman"/>
          <w:szCs w:val="24"/>
        </w:rPr>
      </w:pPr>
      <w:r>
        <w:rPr>
          <w:rFonts w:eastAsia="Batang" w:cs="Times New Roman"/>
          <w:szCs w:val="24"/>
        </w:rPr>
        <w:t>This new kind of bonding between modelling and a pandemic is among the reasons for our reflection.</w:t>
      </w:r>
      <w:r w:rsidR="008158E3">
        <w:rPr>
          <w:rFonts w:eastAsia="Batang" w:cs="Times New Roman"/>
          <w:szCs w:val="24"/>
        </w:rPr>
        <w:t xml:space="preserve"> </w:t>
      </w:r>
      <w:r w:rsidR="00FC3F73">
        <w:rPr>
          <w:rFonts w:eastAsia="Batang" w:cs="Times New Roman"/>
          <w:szCs w:val="24"/>
        </w:rPr>
        <w:t>This has also led to reactions, such as t</w:t>
      </w:r>
      <w:r w:rsidR="00566CC7">
        <w:rPr>
          <w:rFonts w:eastAsia="Batang" w:cs="Times New Roman"/>
          <w:szCs w:val="24"/>
        </w:rPr>
        <w:t xml:space="preserve">he expression </w:t>
      </w:r>
      <w:r w:rsidR="00DD245C">
        <w:rPr>
          <w:rFonts w:eastAsia="Batang" w:cs="Times New Roman"/>
          <w:szCs w:val="24"/>
        </w:rPr>
        <w:t>“</w:t>
      </w:r>
      <w:r w:rsidR="00566CC7" w:rsidRPr="00566CC7">
        <w:rPr>
          <w:rFonts w:eastAsia="Batang" w:cs="Times New Roman"/>
          <w:szCs w:val="24"/>
        </w:rPr>
        <w:t xml:space="preserve">Wild-Ass Covid </w:t>
      </w:r>
      <w:r w:rsidR="007E1C87">
        <w:rPr>
          <w:rFonts w:eastAsia="Batang" w:cs="Times New Roman"/>
          <w:szCs w:val="24"/>
        </w:rPr>
        <w:t>n</w:t>
      </w:r>
      <w:r w:rsidR="00566CC7" w:rsidRPr="00566CC7">
        <w:rPr>
          <w:rFonts w:eastAsia="Batang" w:cs="Times New Roman"/>
          <w:szCs w:val="24"/>
        </w:rPr>
        <w:t>umbers</w:t>
      </w:r>
      <w:r w:rsidR="00DD245C">
        <w:rPr>
          <w:rFonts w:eastAsia="Batang" w:cs="Times New Roman"/>
          <w:szCs w:val="24"/>
        </w:rPr>
        <w:t>”</w:t>
      </w:r>
      <w:r w:rsidR="00FC3F73">
        <w:rPr>
          <w:rFonts w:eastAsia="Batang" w:cs="Times New Roman"/>
          <w:szCs w:val="24"/>
        </w:rPr>
        <w:t xml:space="preserve">, </w:t>
      </w:r>
      <w:r w:rsidR="00DA1CCC">
        <w:rPr>
          <w:rFonts w:eastAsia="Batang" w:cs="Times New Roman"/>
          <w:szCs w:val="24"/>
        </w:rPr>
        <w:t>coined by</w:t>
      </w:r>
      <w:r w:rsidR="00566CC7">
        <w:rPr>
          <w:rFonts w:eastAsia="Batang" w:cs="Times New Roman"/>
          <w:szCs w:val="24"/>
        </w:rPr>
        <w:t xml:space="preserve"> </w:t>
      </w:r>
      <w:r w:rsidR="00566CC7" w:rsidRPr="00566CC7">
        <w:rPr>
          <w:rFonts w:eastAsia="Batang" w:cs="Times New Roman"/>
          <w:szCs w:val="24"/>
        </w:rPr>
        <w:t>Rush Limbaugh</w:t>
      </w:r>
      <w:r w:rsidR="00566CC7">
        <w:rPr>
          <w:rFonts w:eastAsia="Batang" w:cs="Times New Roman"/>
          <w:szCs w:val="24"/>
        </w:rPr>
        <w:t xml:space="preserve">, who </w:t>
      </w:r>
      <w:r>
        <w:rPr>
          <w:rFonts w:eastAsia="Batang" w:cs="Times New Roman"/>
          <w:szCs w:val="24"/>
        </w:rPr>
        <w:t xml:space="preserve">goes on to </w:t>
      </w:r>
      <w:r w:rsidR="00566CC7">
        <w:rPr>
          <w:rFonts w:eastAsia="Batang" w:cs="Times New Roman"/>
          <w:szCs w:val="24"/>
        </w:rPr>
        <w:t>add</w:t>
      </w:r>
      <w:r w:rsidR="00566CC7" w:rsidRPr="00566CC7">
        <w:rPr>
          <w:rFonts w:eastAsia="Batang" w:cs="Times New Roman"/>
          <w:szCs w:val="24"/>
        </w:rPr>
        <w:t xml:space="preserve"> “The minute I hear</w:t>
      </w:r>
      <w:r w:rsidR="00566CC7">
        <w:rPr>
          <w:rFonts w:eastAsia="Batang" w:cs="Times New Roman"/>
          <w:szCs w:val="24"/>
        </w:rPr>
        <w:t xml:space="preserve"> </w:t>
      </w:r>
      <w:r w:rsidR="00566CC7" w:rsidRPr="00566CC7">
        <w:rPr>
          <w:rFonts w:eastAsia="Batang" w:cs="Times New Roman"/>
          <w:szCs w:val="24"/>
        </w:rPr>
        <w:t>anybody start talking about models and modeling, I blanch”</w:t>
      </w:r>
      <w:r w:rsidR="00566CC7">
        <w:rPr>
          <w:rFonts w:eastAsia="Batang" w:cs="Times New Roman"/>
          <w:szCs w:val="24"/>
        </w:rPr>
        <w:t>.</w:t>
      </w:r>
      <w:r w:rsidR="00FE05AB">
        <w:rPr>
          <w:rFonts w:eastAsia="Batang" w:cs="Times New Roman"/>
          <w:szCs w:val="24"/>
        </w:rPr>
        <w:t xml:space="preserve"> </w:t>
      </w:r>
      <w:r w:rsidR="004F35AD">
        <w:rPr>
          <w:rFonts w:eastAsia="Batang" w:cs="Times New Roman"/>
          <w:szCs w:val="24"/>
        </w:rPr>
        <w:t>In many countries, t</w:t>
      </w:r>
      <w:r w:rsidR="00566CC7" w:rsidRPr="00566CC7">
        <w:rPr>
          <w:rFonts w:eastAsia="Batang" w:cs="Times New Roman"/>
          <w:szCs w:val="24"/>
        </w:rPr>
        <w:t>he scientific models used to</w:t>
      </w:r>
      <w:r w:rsidR="00566CC7">
        <w:rPr>
          <w:rFonts w:eastAsia="Batang" w:cs="Times New Roman"/>
          <w:szCs w:val="24"/>
        </w:rPr>
        <w:t xml:space="preserve"> </w:t>
      </w:r>
      <w:r w:rsidR="00566CC7" w:rsidRPr="00566CC7">
        <w:rPr>
          <w:rFonts w:eastAsia="Batang" w:cs="Times New Roman"/>
          <w:szCs w:val="24"/>
        </w:rPr>
        <w:t>project the future course of viral spread have become deeply politicized</w:t>
      </w:r>
      <w:r w:rsidR="008158E3">
        <w:rPr>
          <w:rFonts w:eastAsia="Batang" w:cs="Times New Roman"/>
          <w:szCs w:val="24"/>
        </w:rPr>
        <w:fldChar w:fldCharType="begin" w:fldLock="1"/>
      </w:r>
      <w:r w:rsidR="0012265D">
        <w:rPr>
          <w:rFonts w:eastAsia="Batang" w:cs="Times New Roman"/>
          <w:szCs w:val="24"/>
        </w:rPr>
        <w:instrText>ADDIN CSL_CITATION {"citationItems":[{"id":"ITEM-1","itemData":{"author":[{"dropping-particle":"","family":"Pielke","given":"Roger Jr.","non-dropping-particle":"","parse-names":false,"suffix":""}],"container-title":"Wired","id":"ITEM-1","issued":{"date-parts":[["2020","4"]]},"title":"The Mudfight Over ‘Wild-Ass’ Covid Numbers Is Pathological","type":"article-magazine"},"uris":["http://www.mendeley.com/documents/?uuid=c04db8f0-ea34-3a91-99f3-57e373251219"]}],"mendeley":{"formattedCitation":"&lt;sup&gt;15&lt;/sup&gt;","plainTextFormattedCitation":"15","previouslyFormattedCitation":"&lt;sup&gt;15&lt;/sup&gt;"},"properties":{"noteIndex":0},"schema":"https://github.com/citation-style-language/schema/raw/master/csl-citation.json"}</w:instrText>
      </w:r>
      <w:r w:rsidR="008158E3">
        <w:rPr>
          <w:rFonts w:eastAsia="Batang" w:cs="Times New Roman"/>
          <w:szCs w:val="24"/>
        </w:rPr>
        <w:fldChar w:fldCharType="separate"/>
      </w:r>
      <w:r w:rsidR="00762D46" w:rsidRPr="00762D46">
        <w:rPr>
          <w:rFonts w:eastAsia="Batang" w:cs="Times New Roman"/>
          <w:noProof/>
          <w:szCs w:val="24"/>
          <w:vertAlign w:val="superscript"/>
        </w:rPr>
        <w:t>15</w:t>
      </w:r>
      <w:r w:rsidR="008158E3">
        <w:rPr>
          <w:rFonts w:eastAsia="Batang" w:cs="Times New Roman"/>
          <w:szCs w:val="24"/>
        </w:rPr>
        <w:fldChar w:fldCharType="end"/>
      </w:r>
      <w:r w:rsidR="002F6AB5">
        <w:rPr>
          <w:rFonts w:eastAsia="Batang" w:cs="Times New Roman"/>
          <w:szCs w:val="24"/>
        </w:rPr>
        <w:t>.</w:t>
      </w:r>
    </w:p>
    <w:p w14:paraId="64852ADC" w14:textId="67565A18" w:rsidR="00743D1B" w:rsidRDefault="002F6AB5" w:rsidP="00FB650C">
      <w:pPr>
        <w:spacing w:line="240" w:lineRule="auto"/>
      </w:pPr>
      <w:r>
        <w:t>It i</w:t>
      </w:r>
      <w:r w:rsidR="00566CC7">
        <w:t xml:space="preserve">s not </w:t>
      </w:r>
      <w:r w:rsidR="00566CC7" w:rsidRPr="00053B33">
        <w:t>unusual for science</w:t>
      </w:r>
      <w:r w:rsidR="005D3DDC" w:rsidRPr="00053B33">
        <w:t xml:space="preserve"> that</w:t>
      </w:r>
      <w:r w:rsidR="00566CC7" w:rsidRPr="00053B33">
        <w:t xml:space="preserve"> its methods </w:t>
      </w:r>
      <w:r w:rsidR="00566CC7">
        <w:t>and its difficulties become a currency in political dispute</w:t>
      </w:r>
      <w:r w:rsidR="008158E3">
        <w:t>s</w:t>
      </w:r>
      <w:r w:rsidR="008158E3">
        <w:fldChar w:fldCharType="begin" w:fldLock="1"/>
      </w:r>
      <w:r w:rsidR="0012265D">
        <w:instrText>ADDIN CSL_CITATION {"citationItems":[{"id":"ITEM-1","itemData":{"DOI":"10.1016/j.envsci.2004.06.001","ISSN":"14629011","author":[{"dropping-particle":"","family":"Sarewitz","given":"D","non-dropping-particle":"","parse-names":false,"suffix":""}],"container-title":"Environmental Science &amp; Policy","id":"ITEM-1","issue":"5","issued":{"date-parts":[["2004","10"]]},"page":"385-403","title":"How science makes environmental controversies worse","type":"article-journal","volume":"7"},"uris":["http://www.mendeley.com/documents/?uuid=e480c818-24bc-31b1-bf5a-ffd8c615d56e"]},{"id":"ITEM-2","itemData":{"author":[{"dropping-particle":"","family":"Saltelli","given":"Andrea","non-dropping-particle":"","parse-names":false,"suffix":""}],"container-title":"Futures","id":"ITEM-2","issued":{"date-parts":[["2018"]]},"page":"85-90","title":"Why science’s crisis should not become a political battling ground","type":"article-journal","volume":"104"},"uris":["http://www.mendeley.com/documents/?uuid=b6cc9934-af99-43b6-b0d2-2ed867d7d01b"]},{"id":"ITEM-3","itemData":{"DOI":"10.1038/d41586-018-05207-9","author":[{"dropping-particle":"","family":"Oreskes","given":"Naomi","non-dropping-particle":"","parse-names":false,"suffix":""}],"container-title":"Nature","id":"ITEM-3","issue":"7706","issued":{"date-parts":[["2018","5","22"]]},"page":"469-469","title":"Beware: transparency rule is a Trojan Horse","type":"article-journal","volume":"557"},"uris":["http://www.mendeley.com/documents/?uuid=3d4e5f11-cb09-3ada-a624-61d4248ceb2a"]}],"mendeley":{"formattedCitation":"&lt;sup&gt;16–18&lt;/sup&gt;","plainTextFormattedCitation":"16–18","previouslyFormattedCitation":"&lt;sup&gt;16–18&lt;/sup&gt;"},"properties":{"noteIndex":0},"schema":"https://github.com/citation-style-language/schema/raw/master/csl-citation.json"}</w:instrText>
      </w:r>
      <w:r w:rsidR="008158E3">
        <w:fldChar w:fldCharType="separate"/>
      </w:r>
      <w:r w:rsidR="00762D46" w:rsidRPr="00762D46">
        <w:rPr>
          <w:noProof/>
          <w:vertAlign w:val="superscript"/>
        </w:rPr>
        <w:t>16–18</w:t>
      </w:r>
      <w:r w:rsidR="008158E3">
        <w:fldChar w:fldCharType="end"/>
      </w:r>
      <w:r w:rsidR="00FC3F73">
        <w:t>.</w:t>
      </w:r>
      <w:r w:rsidR="00FE05AB">
        <w:t xml:space="preserve"> </w:t>
      </w:r>
      <w:r w:rsidR="00B12AF7">
        <w:t xml:space="preserve">There </w:t>
      </w:r>
      <w:r w:rsidR="00DA1CCC">
        <w:t>might well</w:t>
      </w:r>
      <w:r w:rsidR="00C8381C">
        <w:t xml:space="preserve"> </w:t>
      </w:r>
      <w:r w:rsidR="00DA1CCC">
        <w:t xml:space="preserve">be </w:t>
      </w:r>
      <w:r w:rsidR="00B12AF7">
        <w:t>frictions between experts and politicians</w:t>
      </w:r>
      <w:r w:rsidR="008158E3">
        <w:t xml:space="preserve"> on wh</w:t>
      </w:r>
      <w:r w:rsidR="00245EC8">
        <w:t>ich</w:t>
      </w:r>
      <w:r w:rsidR="008158E3">
        <w:t xml:space="preserve"> number</w:t>
      </w:r>
      <w:r w:rsidR="00245EC8">
        <w:t>s</w:t>
      </w:r>
      <w:r w:rsidR="008158E3">
        <w:t xml:space="preserve"> should be used</w:t>
      </w:r>
      <w:r w:rsidR="00B12AF7">
        <w:t>. Government</w:t>
      </w:r>
      <w:r w:rsidR="00855584">
        <w:t>s</w:t>
      </w:r>
      <w:r w:rsidR="00B12AF7">
        <w:t xml:space="preserve"> might not find the method </w:t>
      </w:r>
      <w:r w:rsidR="00855584">
        <w:t>they</w:t>
      </w:r>
      <w:r w:rsidR="00B12AF7">
        <w:t xml:space="preserve"> dream of, or</w:t>
      </w:r>
      <w:r w:rsidR="00245EC8">
        <w:t>,</w:t>
      </w:r>
      <w:r w:rsidR="00B12AF7">
        <w:t xml:space="preserve"> conversely, </w:t>
      </w:r>
      <w:r w:rsidR="00170531">
        <w:t>experts</w:t>
      </w:r>
      <w:r w:rsidR="00B12AF7">
        <w:t xml:space="preserve"> </w:t>
      </w:r>
      <w:r w:rsidR="00245EC8">
        <w:t xml:space="preserve">might </w:t>
      </w:r>
      <w:r w:rsidR="00B12AF7">
        <w:t xml:space="preserve">err to meet the political movement they aim at. During the New Deal in the US, Government officials expressed dissatisfaction with 1920s </w:t>
      </w:r>
      <w:r w:rsidR="00245EC8">
        <w:t xml:space="preserve">(pre-random) </w:t>
      </w:r>
      <w:r w:rsidR="00B12AF7">
        <w:t xml:space="preserve">economic models proposed by statisticians, seeing them </w:t>
      </w:r>
      <w:r w:rsidR="00245EC8">
        <w:t xml:space="preserve">as </w:t>
      </w:r>
      <w:r w:rsidR="00B12AF7">
        <w:t xml:space="preserve">useless to fight </w:t>
      </w:r>
      <w:r w:rsidR="00245EC8">
        <w:t xml:space="preserve">against </w:t>
      </w:r>
      <w:r w:rsidR="00B12AF7">
        <w:t>the Depression. When statisticians came up with the new model of random sampling to help the Government fight the Depression, the Government did not understand its functioning a</w:t>
      </w:r>
      <w:r w:rsidR="004F35AD">
        <w:t>n</w:t>
      </w:r>
      <w:r w:rsidR="00B12AF7">
        <w:t>d did not adopt it</w:t>
      </w:r>
      <w:r w:rsidR="00B12AF7">
        <w:fldChar w:fldCharType="begin" w:fldLock="1"/>
      </w:r>
      <w:r w:rsidR="0012265D">
        <w:instrText>ADDIN CSL_CITATION {"citationItems":[{"id":"ITEM-1","itemData":{"ISBN":"9780262538374","abstract":"How new techniques of quantification shaped the New Deal and American democracy. When the Great Depression struck, the US government lacked tools to assess the situation; there was no reliable way to gauge the unemployment rate, the number of unemployed, or how many families had abandoned their farms to become migrants. In America by the Numbers, Emmanuel Didier examines the development in the 1930s of one such tool: representative sampling. Didier describes and analyzes the work of New Deal agricultural economists and statisticians who traveled from farm to farm, in search of information that would be useful for planning by farmers and government agencies. Didier shows that their methods were not just simple enumeration; these new techniques of quantification shaped the New Deal and American democracy even as the New Deal shaped the evolution of statistical surveys. Didier explains how statisticians had to become detectives and anthropologists, searching for elements that would help them portray America as a whole. Representative surveys were one of the most effective instruments for their task. He examines pre-Depression survey techniques; the invention of the random sampling method and the development of the Master Sample; and the application of random sampling by employment experts to develop the \"Trial Census of Unemployment, \" Intro -- Contents -- Foreword -- Introduction: America's Reflexivity -- Part I. The Decomposition of America -- 1. The America of the Reporters -- The Plasma -- Lists -- Questioning -- Touring on the Job -- Proposing -- Editing -- Adding -- Smoothing -- Weighting -- Commenting -- Closing -- Experts -- Arbitrating -- Comparing -- Estimating -- Calculating -- Releasing -- Using -- Conclusion: America Consolidated -- 2. The Decomposition of Links between Statistics and Politics -- The \"Prefects\" of the AAA -- Fragilization -- Planning -- Deliquescence -- Conclusion: The Disintegration of America Conclusion to Part I: Solidity and Consistency -- Part II. Expression of Random America: On the Rural Front -- 3. From the Political Representative to Statistical Representativeness -- Individual Farm Inquiry: Objectivity of Informants -- Numbers and Representativeness -- Conclusion: Expression -- 4. Probable Error -- An Unexpected Object -- Adapting the Assumptions -- Conclusion: What Does Applying a Formula Mean? -- 5. The Administration and University -- Formalization of the Ties between the Division and the University -- A Conferenc…","author":[{"dropping-particle":"","family":"Didier","given":"Emmanuel","non-dropping-particle":"","parse-names":false,"suffix":""}],"id":"ITEM-1","issued":{"date-parts":[["2020"]]},"number-of-pages":"408","publisher":"MIT press","title":"America by the numbers : quantification, democracy, and the birth of national statistics","type":"book"},"uris":["http://www.mendeley.com/documents/?uuid=5ba9aa18-cede-3543-bdec-eb4d5a73b3e4"]}],"mendeley":{"formattedCitation":"&lt;sup&gt;19&lt;/sup&gt;","plainTextFormattedCitation":"19","previouslyFormattedCitation":"&lt;sup&gt;19&lt;/sup&gt;"},"properties":{"noteIndex":0},"schema":"https://github.com/citation-style-language/schema/raw/master/csl-citation.json"}</w:instrText>
      </w:r>
      <w:r w:rsidR="00B12AF7">
        <w:fldChar w:fldCharType="separate"/>
      </w:r>
      <w:r w:rsidR="00762D46" w:rsidRPr="00762D46">
        <w:rPr>
          <w:noProof/>
          <w:vertAlign w:val="superscript"/>
        </w:rPr>
        <w:t>19</w:t>
      </w:r>
      <w:r w:rsidR="00B12AF7">
        <w:fldChar w:fldCharType="end"/>
      </w:r>
      <w:r w:rsidR="00B12AF7">
        <w:t>. </w:t>
      </w:r>
    </w:p>
    <w:p w14:paraId="29E15392" w14:textId="5681D8B2" w:rsidR="004D46B7" w:rsidRPr="00844B95" w:rsidRDefault="00BA33C0" w:rsidP="00FB650C">
      <w:pPr>
        <w:spacing w:line="240" w:lineRule="auto"/>
      </w:pPr>
      <w:r w:rsidRPr="00844B95">
        <w:t>Coming back to COVID-19, several voices have lamented abuse and misuse of modelling. For example, while John P. Ioannidis and Nassim N. Taleb disagree on everything which concern</w:t>
      </w:r>
      <w:r w:rsidR="00347773">
        <w:t>s</w:t>
      </w:r>
      <w:r w:rsidRPr="00844B95">
        <w:t xml:space="preserve"> the pandemic, they both see a failure in model-based forecasting</w:t>
      </w:r>
      <w:r w:rsidRPr="00844B95">
        <w:fldChar w:fldCharType="begin" w:fldLock="1"/>
      </w:r>
      <w:r w:rsidRPr="00844B95">
        <w:instrText>ADDIN CSL_CITATION {"citationItems":[{"id":"ITEM-1","itemData":{"URL":"https://forecasters.org/blog/2020/06/14/covid-19-ioannidis-vs-taleb/","accessed":{"date-parts":[["2020","6","17"]]},"author":[{"dropping-particle":"","family":"Pinson","given":"Pierre","non-dropping-particle":"","parse-names":false,"suffix":""},{"dropping-particle":"","family":"Makridakis","given":"Spyros","non-dropping-particle":"","parse-names":false,"suffix":""}],"container-title":"International Institute of Forecasters","id":"ITEM-1","issued":{"date-parts":[["2020"]]},"title":"COVID-19: Ioannidis vs. Taleb","type":"webpage"},"uris":["http://www.mendeley.com/documents/?uuid=66553d63-858f-3bd5-820a-a9cffaed8e66"]}],"mendeley":{"formattedCitation":"&lt;sup&gt;20&lt;/sup&gt;","plainTextFormattedCitation":"20","previouslyFormattedCitation":"&lt;sup&gt;20&lt;/sup&gt;"},"properties":{"noteIndex":0},"schema":"https://github.com/citation-style-language/schema/raw/master/csl-citation.json"}</w:instrText>
      </w:r>
      <w:r w:rsidRPr="00844B95">
        <w:fldChar w:fldCharType="separate"/>
      </w:r>
      <w:r w:rsidRPr="00844B95">
        <w:rPr>
          <w:noProof/>
          <w:vertAlign w:val="superscript"/>
        </w:rPr>
        <w:t>20</w:t>
      </w:r>
      <w:r w:rsidRPr="00844B95">
        <w:fldChar w:fldCharType="end"/>
      </w:r>
      <w:r w:rsidRPr="00844B95">
        <w:t>. A more damning judgment is offered by Caduff</w:t>
      </w:r>
      <w:r w:rsidRPr="00844B95">
        <w:fldChar w:fldCharType="begin" w:fldLock="1"/>
      </w:r>
      <w:r w:rsidR="00C21E3D" w:rsidRPr="00844B95">
        <w:instrText>ADDIN CSL_CITATION {"citationItems":[{"id":"ITEM-1","itemData":{"author":[{"dropping-particle":"","family":"Caduff","given":"Carlo","non-dropping-particle":"","parse-names":false,"suffix":""}],"container-title":"Medical Anthropology Quarterly","id":"ITEM-1","issued":{"date-parts":[["2020"]]},"title":"What Went Wrong: Corona and the World after the Full Stop","type":"article-journal","volume":"accepted"},"uris":["http://www.mendeley.com/documents/?uuid=2c4954bc-af80-3543-b3e7-35d2d915f64b"]}],"mendeley":{"formattedCitation":"&lt;sup&gt;21&lt;/sup&gt;","plainTextFormattedCitation":"21","previouslyFormattedCitation":"&lt;sup&gt;21&lt;/sup&gt;"},"properties":{"noteIndex":0},"schema":"https://github.com/citation-style-language/schema/raw/master/csl-citation.json"}</w:instrText>
      </w:r>
      <w:r w:rsidRPr="00844B95">
        <w:fldChar w:fldCharType="separate"/>
      </w:r>
      <w:r w:rsidRPr="00844B95">
        <w:rPr>
          <w:noProof/>
          <w:vertAlign w:val="superscript"/>
        </w:rPr>
        <w:t>21</w:t>
      </w:r>
      <w:r w:rsidRPr="00844B95">
        <w:fldChar w:fldCharType="end"/>
      </w:r>
      <w:r w:rsidRPr="00844B95">
        <w:t xml:space="preserve">, for whom what he perceives as </w:t>
      </w:r>
      <w:r w:rsidR="004D46B7" w:rsidRPr="00844B95">
        <w:t xml:space="preserve">excess reaction and </w:t>
      </w:r>
      <w:r w:rsidRPr="00844B95">
        <w:t>fear is fue</w:t>
      </w:r>
      <w:r w:rsidR="004D46B7" w:rsidRPr="00844B95">
        <w:t>l</w:t>
      </w:r>
      <w:r w:rsidRPr="00844B95">
        <w:t xml:space="preserve">led </w:t>
      </w:r>
      <w:r w:rsidR="004D46B7" w:rsidRPr="00844B95">
        <w:t>by neoliberal policies (systematic disinvestments in public health), nervous media reporting, authoritarian longings and</w:t>
      </w:r>
    </w:p>
    <w:p w14:paraId="409BAEF5" w14:textId="290B962E" w:rsidR="00BA33C0" w:rsidRPr="00844B95" w:rsidRDefault="004D46B7" w:rsidP="00FB650C">
      <w:pPr>
        <w:spacing w:line="240" w:lineRule="auto"/>
        <w:ind w:left="720"/>
        <w:rPr>
          <w:i/>
          <w:iCs/>
        </w:rPr>
      </w:pPr>
      <w:r w:rsidRPr="00844B95">
        <w:rPr>
          <w:i/>
          <w:iCs/>
        </w:rPr>
        <w:t>m</w:t>
      </w:r>
      <w:r w:rsidR="00BA33C0" w:rsidRPr="00844B95">
        <w:rPr>
          <w:i/>
          <w:iCs/>
        </w:rPr>
        <w:t>athematical disease modelling – a flexible and highly adaptable tool for</w:t>
      </w:r>
      <w:r w:rsidRPr="00844B95">
        <w:rPr>
          <w:i/>
          <w:iCs/>
        </w:rPr>
        <w:t xml:space="preserve"> </w:t>
      </w:r>
      <w:r w:rsidR="00BA33C0" w:rsidRPr="00844B95">
        <w:rPr>
          <w:i/>
          <w:iCs/>
        </w:rPr>
        <w:t>prediction, mixing calculations with speculations, often based on codes that</w:t>
      </w:r>
      <w:r w:rsidRPr="00844B95">
        <w:rPr>
          <w:i/>
          <w:iCs/>
        </w:rPr>
        <w:t xml:space="preserve"> </w:t>
      </w:r>
      <w:r w:rsidR="00BA33C0" w:rsidRPr="00844B95">
        <w:rPr>
          <w:i/>
          <w:iCs/>
        </w:rPr>
        <w:t>are kept secret and assumptions that are difficult to scrutinize from the</w:t>
      </w:r>
      <w:r w:rsidRPr="00844B95">
        <w:rPr>
          <w:i/>
          <w:iCs/>
        </w:rPr>
        <w:t xml:space="preserve"> </w:t>
      </w:r>
      <w:r w:rsidR="00BA33C0" w:rsidRPr="00844B95">
        <w:rPr>
          <w:i/>
          <w:iCs/>
        </w:rPr>
        <w:t>outside.</w:t>
      </w:r>
    </w:p>
    <w:p w14:paraId="7279AC69" w14:textId="447AC6C9" w:rsidR="004D46B7" w:rsidRDefault="004D46B7" w:rsidP="00FB650C">
      <w:pPr>
        <w:spacing w:line="240" w:lineRule="auto"/>
      </w:pPr>
      <w:r w:rsidRPr="00844B95">
        <w:t>Caduff</w:t>
      </w:r>
      <w:r w:rsidR="00C21E3D" w:rsidRPr="00844B95">
        <w:fldChar w:fldCharType="begin" w:fldLock="1"/>
      </w:r>
      <w:r w:rsidR="00C21E3D" w:rsidRPr="00844B95">
        <w:instrText>ADDIN CSL_CITATION {"citationItems":[{"id":"ITEM-1","itemData":{"author":[{"dropping-particle":"","family":"Caduff","given":"Carlo","non-dropping-particle":"","parse-names":false,"suffix":""}],"container-title":"Medical Anthropology Quarterly","id":"ITEM-1","issued":{"date-parts":[["2020"]]},"title":"What Went Wrong: Corona and the World after the Full Stop","type":"article-journal","volume":"accepted"},"uris":["http://www.mendeley.com/documents/?uuid=2c4954bc-af80-3543-b3e7-35d2d915f64b"]}],"mendeley":{"formattedCitation":"&lt;sup&gt;21&lt;/sup&gt;","plainTextFormattedCitation":"21","previouslyFormattedCitation":"&lt;sup&gt;21&lt;/sup&gt;"},"properties":{"noteIndex":0},"schema":"https://github.com/citation-style-language/schema/raw/master/csl-citation.json"}</w:instrText>
      </w:r>
      <w:r w:rsidR="00C21E3D" w:rsidRPr="00844B95">
        <w:fldChar w:fldCharType="separate"/>
      </w:r>
      <w:r w:rsidR="00C21E3D" w:rsidRPr="00844B95">
        <w:rPr>
          <w:noProof/>
          <w:vertAlign w:val="superscript"/>
        </w:rPr>
        <w:t>21</w:t>
      </w:r>
      <w:r w:rsidR="00C21E3D" w:rsidRPr="00844B95">
        <w:fldChar w:fldCharType="end"/>
      </w:r>
      <w:r w:rsidRPr="00844B95">
        <w:t xml:space="preserve"> identifies the disease model report released in the United Kingdom</w:t>
      </w:r>
      <w:r w:rsidR="00C21E3D" w:rsidRPr="00844B95">
        <w:fldChar w:fldCharType="begin" w:fldLock="1"/>
      </w:r>
      <w:r w:rsidR="000C2C7A">
        <w:instrText>ADDIN CSL_CITATION {"citationItems":[{"id":"ITEM-1","itemData":{"URL":"https://www.imperial.ac.uk/media/imperial-college/medicine/mrc-gida/2020-03-16-COVID19-Report-9.pdf","author":[{"dropping-particle":"","family":"Ferguson","given":"Neil M.","non-dropping-particle":"","parse-names":false,"suffix":""},{"dropping-particle":"","family":"Laydon","given":"Daniel","non-dropping-particle":"","parse-names":false,"suffix":""},{"dropping-particle":"","family":"Nedjati-Gilani","given":"Gemma","non-dropping-particle":"","parse-names":false,"suffix":""},{"dropping-particle":"","family":"Imai","given":"Natsuko","non-dropping-particle":"","parse-names":false,"suffix":""},{"dropping-particle":"","family":"Ainslie","given":"Kylie","non-dropping-particle":"","parse-names":false,"suffix":""},{"dropping-particle":"","family":"Marc Baguelin, Sangeeta Bhatia, Adhiratha Boonyasiri","given":"Zulma Cucunubá","non-dropping-particle":"","parse-names":false,"suffix":""},{"dropping-particle":"","family":"Cuomo-Dannenburg","given":"Gina","non-dropping-particle":"","parse-names":false,"suffix":""},{"dropping-particle":"","family":"Dighe","given":"Amy","non-dropping-particle":"","parse-names":false,"suffix":""},{"dropping-particle":"","family":"Dorigatti","given":"Ilaria","non-dropping-particle":"","parse-names":false,"suffix":""},{"dropping-particle":"","family":"Fu","given":"Han","non-dropping-particle":"","parse-names":false,"suffix":""},{"dropping-particle":"","family":"Gaythorpe","given":"Katy","non-dropping-particle":"","parse-names":false,"suffix":""},{"dropping-particle":"","family":"Green","given":"Will","non-dropping-particle":"","parse-names":false,"suffix":""},{"dropping-particle":"","family":"Hamlet","given":"Arran","non-dropping-particle":"","parse-names":false,"suffix":""},{"dropping-particle":"","family":"Hinsley","given":"Wes","non-dropping-particle":"","parse-names":false,"suffix":""},{"dropping-particle":"","family":"Okell","given":"Lucy C","non-dropping-particle":"","parse-names":false,"suffix":""},{"dropping-particle":"","family":"Sabine van Elsland, Hayley Thompson","given":"Robert Verity","non-dropping-particle":"","parse-names":false,"suffix":""},{"dropping-particle":"","family":"Volz","given":"Erik","non-dropping-particle":"","parse-names":false,"suffix":""},{"dropping-particle":"","family":"Haowei Wang","given":"Yuanrong Wang","non-dropping-particle":"","parse-names":false,"suffix":""},{"dropping-particle":"","family":"Walker","given":"Patrick GT","non-dropping-particle":"","parse-names":false,"suffix":""},{"dropping-particle":"","family":"Walters","given":"Caroline","non-dropping-particle":"","parse-names":false,"suffix":""},{"dropping-particle":"","family":"Peter Winskill","given":"","non-dropping-particle":"","parse-names":false,"suffix":""},{"dropping-particle":"","family":"Christl A Donnelly","given":"Charles Whittaker","non-dropping-particle":"","parse-names":false,"suffix":""},{"dropping-particle":"","family":"Steven Riley","given":"AzraCGhani.","non-dropping-particle":"","parse-names":false,"suffix":""}],"container-title":"Imperial College London","id":"ITEM-1","issued":{"date-parts":[["2020"]]},"title":"Impact of non-pharmaceutical interventions (NPIs) to reduce COVID-19 mortality and healthcare demand","type":"webpage"},"uris":["http://www.mendeley.com/documents/?uuid=4b7c00d5-e014-4077-be54-60e0d90b57c7"]}],"mendeley":{"formattedCitation":"&lt;sup&gt;22&lt;/sup&gt;","plainTextFormattedCitation":"22","previouslyFormattedCitation":"&lt;sup&gt;22&lt;/sup&gt;"},"properties":{"noteIndex":0},"schema":"https://github.com/citation-style-language/schema/raw/master/csl-citation.json"}</w:instrText>
      </w:r>
      <w:r w:rsidR="00C21E3D" w:rsidRPr="00844B95">
        <w:fldChar w:fldCharType="separate"/>
      </w:r>
      <w:r w:rsidR="00C21E3D" w:rsidRPr="00844B95">
        <w:rPr>
          <w:noProof/>
          <w:vertAlign w:val="superscript"/>
        </w:rPr>
        <w:t>22</w:t>
      </w:r>
      <w:r w:rsidR="00C21E3D" w:rsidRPr="00844B95">
        <w:fldChar w:fldCharType="end"/>
      </w:r>
      <w:r w:rsidRPr="00844B95">
        <w:t xml:space="preserve"> </w:t>
      </w:r>
      <w:r w:rsidR="00C21E3D" w:rsidRPr="00844B95">
        <w:t xml:space="preserve">(see section B2 below) </w:t>
      </w:r>
      <w:r w:rsidRPr="00844B95">
        <w:t xml:space="preserve">a few days after Italy’s surprising </w:t>
      </w:r>
      <w:r w:rsidR="00435AB1" w:rsidRPr="00844B95">
        <w:t xml:space="preserve">(to Caduff) </w:t>
      </w:r>
      <w:r w:rsidRPr="00844B95">
        <w:t>national lockdown as a topical moment, where</w:t>
      </w:r>
      <w:r w:rsidR="00C21E3D" w:rsidRPr="00844B95">
        <w:t xml:space="preserve"> “</w:t>
      </w:r>
      <w:r w:rsidRPr="00844B95">
        <w:t>shock and surprise triggered a chain reaction in the pandemic response</w:t>
      </w:r>
      <w:r w:rsidR="00C21E3D" w:rsidRPr="00844B95">
        <w:t xml:space="preserve">”. </w:t>
      </w:r>
    </w:p>
    <w:p w14:paraId="08ACE234" w14:textId="4A6F0100" w:rsidR="00FC3F73" w:rsidRPr="00E544EC" w:rsidRDefault="00FC3F73" w:rsidP="00FB650C">
      <w:pPr>
        <w:pStyle w:val="Heading3"/>
        <w:spacing w:line="240" w:lineRule="auto"/>
      </w:pPr>
      <w:bookmarkStart w:id="6" w:name="_Toc42377010"/>
      <w:bookmarkStart w:id="7" w:name="_Toc43992778"/>
      <w:r w:rsidRPr="00E544EC">
        <w:t>A.</w:t>
      </w:r>
      <w:r w:rsidR="00F41571">
        <w:t>3</w:t>
      </w:r>
      <w:r w:rsidRPr="00E544EC">
        <w:t xml:space="preserve"> </w:t>
      </w:r>
      <w:r>
        <w:t>“Precise</w:t>
      </w:r>
      <w:r w:rsidRPr="00FC3F73">
        <w:t>, reliable numbers” for COVID-19?</w:t>
      </w:r>
      <w:bookmarkEnd w:id="6"/>
      <w:bookmarkEnd w:id="7"/>
    </w:p>
    <w:p w14:paraId="6B6E9524" w14:textId="489D692A" w:rsidR="00FC3F73" w:rsidRDefault="00FC3F73" w:rsidP="00FB650C">
      <w:pPr>
        <w:spacing w:line="240" w:lineRule="auto"/>
        <w:rPr>
          <w:rFonts w:cs="Times New Roman"/>
          <w:szCs w:val="24"/>
        </w:rPr>
      </w:pPr>
      <w:r>
        <w:rPr>
          <w:rFonts w:cs="Times New Roman"/>
          <w:szCs w:val="24"/>
        </w:rPr>
        <w:t xml:space="preserve">According to </w:t>
      </w:r>
      <w:r w:rsidRPr="004B526F">
        <w:rPr>
          <w:rFonts w:cs="Times New Roman"/>
          <w:szCs w:val="24"/>
        </w:rPr>
        <w:t>Waltner-Toews</w:t>
      </w:r>
      <w:r>
        <w:rPr>
          <w:rFonts w:cs="Times New Roman"/>
          <w:szCs w:val="24"/>
        </w:rPr>
        <w:t xml:space="preserve"> et al.</w:t>
      </w:r>
      <w:r>
        <w:rPr>
          <w:rFonts w:cs="Times New Roman"/>
          <w:szCs w:val="24"/>
        </w:rPr>
        <w:fldChar w:fldCharType="begin" w:fldLock="1"/>
      </w:r>
      <w:r w:rsidR="008139E5">
        <w:rPr>
          <w:rFonts w:cs="Times New Roman"/>
          <w:szCs w:val="24"/>
        </w:rPr>
        <w:instrText>ADDIN CSL_CITATION {"citationItems":[{"id":"ITEM-1","itemData":{"URL":"https://steps-centre.org/blog/postnormal-pandemics-why-covid-19-requires-a-new-approach-to-science/","author":[{"dropping-particle":"","family":"Waltner-Toews","given":"David","non-dropping-particle":"","parse-names":false,"suffix":""},{"dropping-particle":"","family":"Biggeri","given":"Annibale","non-dropping-particle":"","parse-names":false,"suffix":""},{"dropping-particle":"De","family":"Marchi","given":"Bruna","non-dropping-particle":"","parse-names":false,"suffix":""},{"dropping-particle":"","family":"Funtowicz","given":"Silvio","non-dropping-particle":"","parse-names":false,"suffix":""},{"dropping-particle":"","family":"Giampietro","given":"Mario","non-dropping-particle":"","parse-names":false,"suffix":""},{"dropping-particle":"","family":"O’Connor","given":"Martin","non-dropping-particle":"","parse-names":false,"suffix":""},{"dropping-particle":"","family":"Ravetz","given":"Jerome R.","non-dropping-particle":"","parse-names":false,"suffix":""},{"dropping-particle":"","family":"Saltelli","given":"Andrea","non-dropping-particle":"","parse-names":false,"suffix":""},{"dropping-particle":"","family":"Sluijs","given":"Jeroen P.","non-dropping-particle":"van der","parse-names":false,"suffix":""}],"container-title":"STEPS Centre Blog","id":"ITEM-1","issued":{"date-parts":[["2020"]]},"title":"Post-normal pandemics: Why COVID-19 requires a new approach to science","type":"webpage"},"uris":["http://www.mendeley.com/documents/?uuid=64a129d6-f0b9-48a1-8537-ec9d611468d3"]}],"mendeley":{"formattedCitation":"&lt;sup&gt;23&lt;/sup&gt;","plainTextFormattedCitation":"23","previouslyFormattedCitation":"&lt;sup&gt;23&lt;/sup&gt;"},"properties":{"noteIndex":0},"schema":"https://github.com/citation-style-language/schema/raw/master/csl-citation.json"}</w:instrText>
      </w:r>
      <w:r>
        <w:rPr>
          <w:rFonts w:cs="Times New Roman"/>
          <w:szCs w:val="24"/>
        </w:rPr>
        <w:fldChar w:fldCharType="separate"/>
      </w:r>
      <w:r w:rsidR="00C21E3D" w:rsidRPr="00C21E3D">
        <w:rPr>
          <w:rFonts w:cs="Times New Roman"/>
          <w:noProof/>
          <w:szCs w:val="24"/>
          <w:vertAlign w:val="superscript"/>
        </w:rPr>
        <w:t>23</w:t>
      </w:r>
      <w:r>
        <w:rPr>
          <w:rFonts w:cs="Times New Roman"/>
          <w:szCs w:val="24"/>
        </w:rPr>
        <w:fldChar w:fldCharType="end"/>
      </w:r>
      <w:r>
        <w:rPr>
          <w:rFonts w:cs="Times New Roman"/>
          <w:szCs w:val="24"/>
        </w:rPr>
        <w:t>:</w:t>
      </w:r>
    </w:p>
    <w:p w14:paraId="0C5C8563" w14:textId="1E7948BD" w:rsidR="00FC3F73" w:rsidRPr="00AA325B" w:rsidRDefault="00FC3F73" w:rsidP="00FB650C">
      <w:pPr>
        <w:spacing w:line="240" w:lineRule="auto"/>
        <w:ind w:left="720"/>
        <w:rPr>
          <w:rFonts w:cs="Times New Roman"/>
          <w:i/>
          <w:iCs/>
          <w:szCs w:val="24"/>
        </w:rPr>
      </w:pPr>
      <w:r w:rsidRPr="00AA325B">
        <w:rPr>
          <w:rFonts w:cs="Times New Roman"/>
          <w:i/>
          <w:iCs/>
          <w:szCs w:val="24"/>
        </w:rPr>
        <w:t>Known unknowns [in the present pandemic] include: the real prevalence of the virus in the population; the role of asymptomatic cases in the rapid spread of the virus; the degree to which humans develop immunity; the dominant exposure pathways; the disease seasonal behaviour; the time to global availability of an effective vaccine or cure; and the nonlinear response of individuals and collectives to the social distancing interventions in the complex system of communities interconnected across multiple scales, with many tipping points, and hysteresis loops (implying that society cannot re-bounce to its pre-corona interventions state)</w:t>
      </w:r>
      <w:r w:rsidR="00A060EF">
        <w:rPr>
          <w:rFonts w:cs="Times New Roman"/>
          <w:i/>
          <w:iCs/>
          <w:szCs w:val="24"/>
        </w:rPr>
        <w:t>.</w:t>
      </w:r>
      <w:r w:rsidR="00A060EF" w:rsidRPr="00AA325B">
        <w:rPr>
          <w:rFonts w:cs="Times New Roman"/>
          <w:i/>
          <w:iCs/>
          <w:szCs w:val="24"/>
        </w:rPr>
        <w:t xml:space="preserve"> </w:t>
      </w:r>
    </w:p>
    <w:p w14:paraId="71C32985" w14:textId="5DFF9E5B" w:rsidR="000754C1" w:rsidRPr="00844B95" w:rsidRDefault="00FC3F73" w:rsidP="00FB650C">
      <w:pPr>
        <w:spacing w:line="240" w:lineRule="auto"/>
        <w:rPr>
          <w:rFonts w:cs="Times New Roman"/>
          <w:szCs w:val="24"/>
        </w:rPr>
      </w:pPr>
      <w:r w:rsidRPr="00844B95">
        <w:rPr>
          <w:rFonts w:cs="Times New Roman"/>
          <w:szCs w:val="24"/>
        </w:rPr>
        <w:t>At the moment of writing the range of available numbers for key parameters fluctuate</w:t>
      </w:r>
      <w:r w:rsidR="00347773">
        <w:rPr>
          <w:rFonts w:cs="Times New Roman"/>
          <w:szCs w:val="24"/>
        </w:rPr>
        <w:t>s</w:t>
      </w:r>
      <w:r w:rsidRPr="00844B95">
        <w:rPr>
          <w:rFonts w:cs="Times New Roman"/>
          <w:szCs w:val="24"/>
        </w:rPr>
        <w:fldChar w:fldCharType="begin" w:fldLock="1"/>
      </w:r>
      <w:r w:rsidR="008139E5" w:rsidRPr="00844B95">
        <w:rPr>
          <w:rFonts w:cs="Times New Roman"/>
          <w:szCs w:val="24"/>
        </w:rPr>
        <w:instrText>ADDIN CSL_CITATION {"citationItems":[{"id":"ITEM-1","itemData":{"URL":"https://www.who.int/docs/default-source/coronaviruse/situation-reports/20200306-sitrep-46-covid-19.pdf?sfvrsn=96b04adf_4","accessed":{"date-parts":[["2020","5","6"]]},"author":[{"dropping-particle":"","family":"World Health Organization","given":"","non-dropping-particle":"","parse-names":false,"suffix":""}],"container-title":"WHO","id":"ITEM-1","issued":{"date-parts":[["2020"]]},"title":"Coronavirus disease 2019 (COVID-19) Situation Report –46","type":"webpage"},"uris":["http://www.mendeley.com/documents/?uuid=fa979f6b-430f-4a67-ac3d-be7bd5176b92"]},{"id":"ITEM-2","itemData":{"DOI":"10.1016/S1473-3099(20)30195-X","ISSN":"14744457","PMID":"32171390","author":[{"dropping-particle":"","family":"Baud","given":"David","non-dropping-particle":"","parse-names":false,"suffix":""},{"dropping-particle":"","family":"Qi","given":"Xiaolong","non-dropping-particle":"","parse-names":false,"suffix":""},{"dropping-particle":"","family":"Nielsen-Saines","given":"Karin","non-dropping-particle":"","parse-names":false,"suffix":""},{"dropping-particle":"","family":"Musso","given":"Didier","non-dropping-particle":"","parse-names":false,"suffix":""},{"dropping-particle":"","family":"Pomar","given":"Léo","non-dropping-particle":"","parse-names":false,"suffix":""},{"dropping-particle":"","family":"Favre","given":"Guillaume","non-dropping-particle":"","parse-names":false,"suffix":""}],"container-title":"The Lancet Infectious Diseases","id":"ITEM-2","issue":"0","issued":{"date-parts":[["2020"]]},"publisher":"Lancet Publishing Group","title":"Real estimates of mortality following COVID-19 infection","type":"article-journal","volume":"0"},"uris":["http://www.mendeley.com/documents/?uuid=175f5a27-9a46-32d6-86d0-929ec9c85ea7"]},{"id":"ITEM-3","itemData":{"URL":"https://www.cebm.net/covid-19/covid-19-what-proportion-are-asymptomatic/","accessed":{"date-parts":[["2020","4","29"]]},"author":[{"dropping-particle":"","family":"Heneghan","given":"Carl","non-dropping-particle":"","parse-names":false,"suffix":""},{"dropping-particle":"","family":"Brassey","given":"Jon","non-dropping-particle":"","parse-names":false,"suffix":""},{"dropping-particle":"","family":"Jefferson","given":"Tom","non-dropping-particle":"","parse-names":false,"suffix":""}],"container-title":"Centre for Evidence-Based Medicine","id":"ITEM-3","issued":{"date-parts":[["2020"]]},"title":"COVID-19: What proportion are asymptomatic? - CEBM","type":"webpage"},"uris":["http://www.mendeley.com/documents/?uuid=6007b258-48d8-3d42-8b73-0afaccacf7d1"]},{"id":"ITEM-4","itemData":{"DOI":"10.1016/j.jmii.2020.02.012","ISSN":"19959133","PMID":"32173241","abstract":"Since the emergence of coronavirus disease 2019 (COVID-19) (formerly known as the 2019 novel coronavirus [2019-nCoV]) in Wuhan, China in December 2019, which is caused by severe acute respiratory syndrome coronavirus 2 (SARS-CoV-2), more than 75,000 cases have been reported in 32 countries/regions, resulting in more than 2000 deaths worldwide. Despite the fact that most COVID-19 cases and mortalities were reported in China, the WHO has declared this outbreak as the sixth public health emergency of international concern. The COVID-19 can present as an asymptomatic carrier state, acute respiratory disease, and pneumonia. Adults represent the population with the highest infection rate; however, neonates, children, and elderly patients can also be infected by SARS-CoV-2. In addition, nosocomial infection of hospitalized patients and healthcare workers, and viral transmission from asymptomatic carriers are possible. The most common finding on chest imaging among patients with pneumonia was ground-glass opacity with bilateral involvement. Severe cases are more likely to be older patients with underlying comorbidities compared to mild cases. Indeed, age and disease severity may be correlated with the outcomes of COVID-19. To date, effective treatment is lacking; however, clinical trials investigating the efficacy of several agents, including remdesivir and chloroquine, are underway in China. Currently, effective infection control intervention is the only way to prevent the spread of SARS-CoV-2.","author":[{"dropping-particle":"","family":"Lai","given":"Chih Cheng","non-dropping-particle":"","parse-names":false,"suffix":""},{"dropping-particle":"","family":"Liu","given":"Yen Hung","non-dropping-particle":"","parse-names":false,"suffix":""},{"dropping-particle":"","family":"Wang","given":"Cheng Yi","non-dropping-particle":"","parse-names":false,"suffix":""},{"dropping-particle":"","family":"Wang","given":"Ya Hui","non-dropping-particle":"","parse-names":false,"suffix":""},{"dropping-particle":"","family":"Hsueh","given":"Shun Chung","non-dropping-particle":"","parse-names":false,"suffix":""},{"dropping-particle":"","family":"Yen","given":"Muh Yen","non-dropping-particle":"","parse-names":false,"suffix":""},{"dropping-particle":"","family":"Ko","given":"Wen Chien","non-dropping-particle":"","parse-names":false,"suffix":""},{"dropping-particle":"","family":"Hsueh","given":"Po Ren","non-dropping-particle":"","parse-names":false,"suffix":""}],"container-title":"Journal of Microbiology, Immunology and Infection","id":"ITEM-4","issued":{"date-parts":[["2020"]]},"publisher":"Elsevier Ltd","title":"Asymptomatic carrier state, acute respiratory disease, and pneumonia due to severe acute respiratory syndrome coronavirus 2 (SARS-CoV-2): Facts and myths","type":"article-journal"},"uris":["http://www.mendeley.com/documents/?uuid=c35fdeef-cefc-3d12-b9b6-6b20df2e4674"]}],"mendeley":{"formattedCitation":"&lt;sup&gt;24–27&lt;/sup&gt;","plainTextFormattedCitation":"24–27","previouslyFormattedCitation":"&lt;sup&gt;24–27&lt;/sup&gt;"},"properties":{"noteIndex":0},"schema":"https://github.com/citation-style-language/schema/raw/master/csl-citation.json"}</w:instrText>
      </w:r>
      <w:r w:rsidRPr="00844B95">
        <w:rPr>
          <w:rFonts w:cs="Times New Roman"/>
          <w:szCs w:val="24"/>
        </w:rPr>
        <w:fldChar w:fldCharType="separate"/>
      </w:r>
      <w:r w:rsidR="00C21E3D" w:rsidRPr="00844B95">
        <w:rPr>
          <w:rFonts w:cs="Times New Roman"/>
          <w:noProof/>
          <w:szCs w:val="24"/>
          <w:vertAlign w:val="superscript"/>
        </w:rPr>
        <w:t>24–27</w:t>
      </w:r>
      <w:r w:rsidRPr="00844B95">
        <w:rPr>
          <w:rFonts w:cs="Times New Roman"/>
          <w:szCs w:val="24"/>
        </w:rPr>
        <w:fldChar w:fldCharType="end"/>
      </w:r>
      <w:r w:rsidRPr="00844B95">
        <w:rPr>
          <w:rFonts w:cs="Times New Roman"/>
          <w:szCs w:val="24"/>
        </w:rPr>
        <w:t>.</w:t>
      </w:r>
      <w:r w:rsidR="00C8381C" w:rsidRPr="00844B95">
        <w:rPr>
          <w:rFonts w:cs="Times New Roman"/>
          <w:szCs w:val="24"/>
        </w:rPr>
        <w:t xml:space="preserve"> </w:t>
      </w:r>
    </w:p>
    <w:p w14:paraId="7737962F" w14:textId="1A228989" w:rsidR="000754C1" w:rsidRPr="00844B95" w:rsidRDefault="00FE179C" w:rsidP="00FB650C">
      <w:pPr>
        <w:spacing w:line="240" w:lineRule="auto"/>
        <w:rPr>
          <w:rFonts w:eastAsia="Batang" w:cs="Times New Roman"/>
          <w:szCs w:val="24"/>
        </w:rPr>
      </w:pPr>
      <w:r w:rsidRPr="00844B95">
        <w:rPr>
          <w:rFonts w:eastAsia="Batang" w:cs="Times New Roman"/>
          <w:szCs w:val="24"/>
        </w:rPr>
        <w:lastRenderedPageBreak/>
        <w:t xml:space="preserve">For example, as far as the role of asymptomatic patients is considered, the </w:t>
      </w:r>
      <w:r w:rsidR="000754C1" w:rsidRPr="00844B95">
        <w:rPr>
          <w:rFonts w:eastAsia="Batang" w:cs="Times New Roman"/>
          <w:szCs w:val="24"/>
        </w:rPr>
        <w:t>Centre for Evidence-Based Medicine</w:t>
      </w:r>
      <w:r w:rsidRPr="00844B95">
        <w:rPr>
          <w:rFonts w:eastAsia="Batang" w:cs="Times New Roman"/>
          <w:szCs w:val="24"/>
        </w:rPr>
        <w:t xml:space="preserve"> indicates that</w:t>
      </w:r>
      <w:r w:rsidR="000754C1" w:rsidRPr="00844B95">
        <w:rPr>
          <w:rFonts w:eastAsia="Batang" w:cs="Times New Roman"/>
          <w:szCs w:val="24"/>
        </w:rPr>
        <w:t xml:space="preserve"> “between 5% and 80% of people testing positive for SARS-CoV-2 may be asymptomatic”</w:t>
      </w:r>
      <w:r w:rsidRPr="00844B95">
        <w:rPr>
          <w:rFonts w:eastAsia="Batang" w:cs="Times New Roman"/>
          <w:szCs w:val="24"/>
        </w:rPr>
        <w:fldChar w:fldCharType="begin" w:fldLock="1"/>
      </w:r>
      <w:r w:rsidR="008139E5" w:rsidRPr="00844B95">
        <w:rPr>
          <w:rFonts w:eastAsia="Batang" w:cs="Times New Roman"/>
          <w:szCs w:val="24"/>
        </w:rPr>
        <w:instrText>ADDIN CSL_CITATION {"citationItems":[{"id":"ITEM-1","itemData":{"URL":"https://www.cebm.net/covid-19/covid-19-what-proportion-are-asymptomatic/","accessed":{"date-parts":[["2020","4","29"]]},"author":[{"dropping-particle":"","family":"Heneghan","given":"Carl","non-dropping-particle":"","parse-names":false,"suffix":""},{"dropping-particle":"","family":"Brassey","given":"Jon","non-dropping-particle":"","parse-names":false,"suffix":""},{"dropping-particle":"","family":"Jefferson","given":"Tom","non-dropping-particle":"","parse-names":false,"suffix":""}],"container-title":"Centre for Evidence-Based Medicine","id":"ITEM-1","issued":{"date-parts":[["2020"]]},"title":"COVID-19: What proportion are asymptomatic? - CEBM","type":"webpage"},"uris":["http://www.mendeley.com/documents/?uuid=6007b258-48d8-3d42-8b73-0afaccacf7d1"]}],"mendeley":{"formattedCitation":"&lt;sup&gt;26&lt;/sup&gt;","plainTextFormattedCitation":"26","previouslyFormattedCitation":"&lt;sup&gt;26&lt;/sup&gt;"},"properties":{"noteIndex":0},"schema":"https://github.com/citation-style-language/schema/raw/master/csl-citation.json"}</w:instrText>
      </w:r>
      <w:r w:rsidRPr="00844B95">
        <w:rPr>
          <w:rFonts w:eastAsia="Batang" w:cs="Times New Roman"/>
          <w:szCs w:val="24"/>
        </w:rPr>
        <w:fldChar w:fldCharType="separate"/>
      </w:r>
      <w:r w:rsidR="00C21E3D" w:rsidRPr="00844B95">
        <w:rPr>
          <w:rFonts w:eastAsia="Batang" w:cs="Times New Roman"/>
          <w:noProof/>
          <w:szCs w:val="24"/>
          <w:vertAlign w:val="superscript"/>
        </w:rPr>
        <w:t>26</w:t>
      </w:r>
      <w:r w:rsidRPr="00844B95">
        <w:rPr>
          <w:rFonts w:eastAsia="Batang" w:cs="Times New Roman"/>
          <w:szCs w:val="24"/>
        </w:rPr>
        <w:fldChar w:fldCharType="end"/>
      </w:r>
      <w:r w:rsidRPr="00844B95">
        <w:rPr>
          <w:rFonts w:eastAsia="Batang" w:cs="Times New Roman"/>
          <w:szCs w:val="24"/>
        </w:rPr>
        <w:t xml:space="preserve"> (April 2020), while an estimation of the asymptomatic cases on board the Diamond Princess cruise ship in Yokohama, Japan, completed on February 2020 arrived at a range of 15.5%-20.2%</w:t>
      </w:r>
      <w:r w:rsidRPr="00844B95">
        <w:rPr>
          <w:rFonts w:eastAsia="Batang" w:cs="Times New Roman"/>
          <w:szCs w:val="24"/>
        </w:rPr>
        <w:fldChar w:fldCharType="begin" w:fldLock="1"/>
      </w:r>
      <w:r w:rsidR="008139E5" w:rsidRPr="00844B95">
        <w:rPr>
          <w:rFonts w:eastAsia="Batang" w:cs="Times New Roman"/>
          <w:szCs w:val="24"/>
        </w:rPr>
        <w:instrText>ADDIN CSL_CITATION {"citationItems":[{"id":"ITEM-1","itemData":{"DOI":"10.2807/1560-7917.ES.2020.25.10.2000180","ISSN":"15607917","PMID":"32183930","abstract":"On 5 February 2020, in Yokohama, Japan, a cruise ship hosting 3,711 people underwent a 2-week quarantine after a former passenger was found with COVID-19 post-disembarking. As at 20 February, 634 persons on board tested positive for the causative virus. We conducted statistical modelling to derive the delayadjusted asymptomatic proportion of infections, along with the infections' timeline. The estimated asymptomatic proportion was 17.9% (95% credible interval (CrI): 15.5-20.2%). Most infections occurred before the quarantine start.","author":[{"dropping-particle":"","family":"Mizumoto","given":"Kenji","non-dropping-particle":"","parse-names":false,"suffix":""},{"dropping-particle":"","family":"Kagaya","given":"Katsushi","non-dropping-particle":"","parse-names":false,"suffix":""},{"dropping-particle":"","family":"Zarebski","given":"Alexander","non-dropping-particle":"","parse-names":false,"suffix":""},{"dropping-particle":"","family":"Chowell","given":"Gerardo","non-dropping-particle":"","parse-names":false,"suffix":""}],"container-title":"European Communicable Disease Bullettin","id":"ITEM-1","issue":"10","issued":{"date-parts":[["2020","3","12"]]},"publisher":"European Centre for Disease Prevention and Control (ECDC)","title":"Estimating the asymptomatic proportion of coronavirus disease 2019 (COVID-19) cases on board the Diamond Princess cruise ship, Yokohama, Japan, 2020","type":"article","volume":"25"},"uris":["http://www.mendeley.com/documents/?uuid=ea92f72e-c99e-3032-aafc-b557a158b3f3"]}],"mendeley":{"formattedCitation":"&lt;sup&gt;28&lt;/sup&gt;","plainTextFormattedCitation":"28","previouslyFormattedCitation":"&lt;sup&gt;28&lt;/sup&gt;"},"properties":{"noteIndex":0},"schema":"https://github.com/citation-style-language/schema/raw/master/csl-citation.json"}</w:instrText>
      </w:r>
      <w:r w:rsidRPr="00844B95">
        <w:rPr>
          <w:rFonts w:eastAsia="Batang" w:cs="Times New Roman"/>
          <w:szCs w:val="24"/>
        </w:rPr>
        <w:fldChar w:fldCharType="separate"/>
      </w:r>
      <w:r w:rsidR="00C21E3D" w:rsidRPr="00844B95">
        <w:rPr>
          <w:rFonts w:eastAsia="Batang" w:cs="Times New Roman"/>
          <w:noProof/>
          <w:szCs w:val="24"/>
          <w:vertAlign w:val="superscript"/>
        </w:rPr>
        <w:t>28</w:t>
      </w:r>
      <w:r w:rsidRPr="00844B95">
        <w:rPr>
          <w:rFonts w:eastAsia="Batang" w:cs="Times New Roman"/>
          <w:szCs w:val="24"/>
        </w:rPr>
        <w:fldChar w:fldCharType="end"/>
      </w:r>
      <w:r w:rsidRPr="00844B95">
        <w:rPr>
          <w:rFonts w:eastAsia="Batang" w:cs="Times New Roman"/>
          <w:szCs w:val="24"/>
        </w:rPr>
        <w:t xml:space="preserve">. </w:t>
      </w:r>
    </w:p>
    <w:p w14:paraId="5475CB74" w14:textId="1F14ACD8" w:rsidR="00FC3F73" w:rsidRPr="00844B95" w:rsidRDefault="00FC3F73" w:rsidP="00FB650C">
      <w:pPr>
        <w:spacing w:line="240" w:lineRule="auto"/>
        <w:rPr>
          <w:rFonts w:cs="Times New Roman"/>
          <w:szCs w:val="24"/>
        </w:rPr>
      </w:pPr>
      <w:r w:rsidRPr="00844B95">
        <w:rPr>
          <w:rFonts w:cs="Times New Roman"/>
          <w:szCs w:val="24"/>
        </w:rPr>
        <w:t>Rarely has the agitated affair of science in the making – so distinct from the Olympic certainty of science textbooks – been so evidently on display. Society can perhaps gain</w:t>
      </w:r>
      <w:r w:rsidR="00577A14" w:rsidRPr="00844B95">
        <w:rPr>
          <w:rFonts w:cs="Times New Roman"/>
          <w:szCs w:val="24"/>
        </w:rPr>
        <w:t xml:space="preserve"> a better understanding of science b</w:t>
      </w:r>
      <w:r w:rsidRPr="00844B95">
        <w:rPr>
          <w:rFonts w:cs="Times New Roman"/>
          <w:szCs w:val="24"/>
        </w:rPr>
        <w:t xml:space="preserve">y accepting an image of </w:t>
      </w:r>
      <w:r w:rsidR="00577A14" w:rsidRPr="00844B95">
        <w:rPr>
          <w:rFonts w:cs="Times New Roman"/>
          <w:szCs w:val="24"/>
        </w:rPr>
        <w:t>it</w:t>
      </w:r>
      <w:r w:rsidRPr="00844B95">
        <w:rPr>
          <w:rFonts w:cs="Times New Roman"/>
          <w:szCs w:val="24"/>
        </w:rPr>
        <w:t xml:space="preserve"> closer to its social reality.</w:t>
      </w:r>
      <w:r w:rsidR="00D47A07" w:rsidRPr="00844B95">
        <w:rPr>
          <w:rFonts w:cs="Times New Roman"/>
          <w:szCs w:val="24"/>
        </w:rPr>
        <w:t xml:space="preserve"> </w:t>
      </w:r>
    </w:p>
    <w:p w14:paraId="487032B9" w14:textId="740DBE41" w:rsidR="00F95A2C" w:rsidRDefault="004F35AD" w:rsidP="00FB650C">
      <w:pPr>
        <w:spacing w:line="240" w:lineRule="auto"/>
        <w:rPr>
          <w:rFonts w:cs="Times New Roman"/>
          <w:szCs w:val="24"/>
        </w:rPr>
      </w:pPr>
      <w:r>
        <w:rPr>
          <w:rFonts w:cs="Times New Roman"/>
          <w:szCs w:val="24"/>
        </w:rPr>
        <w:t xml:space="preserve">Of course, it </w:t>
      </w:r>
      <w:r w:rsidR="007811A1">
        <w:rPr>
          <w:rFonts w:cs="Times New Roman"/>
          <w:szCs w:val="24"/>
        </w:rPr>
        <w:t xml:space="preserve">is harder, but not impossible, to identify at least some unknown unknowns. </w:t>
      </w:r>
      <w:r w:rsidR="0012265D">
        <w:rPr>
          <w:rFonts w:cs="Times New Roman"/>
          <w:szCs w:val="24"/>
        </w:rPr>
        <w:t>U</w:t>
      </w:r>
      <w:r w:rsidR="007811A1">
        <w:rPr>
          <w:rFonts w:cs="Times New Roman"/>
          <w:szCs w:val="24"/>
        </w:rPr>
        <w:t>nknown unknowns result from false convictions, as well as unknowns we aren’t aware of</w:t>
      </w:r>
      <w:r w:rsidR="0012265D">
        <w:rPr>
          <w:rFonts w:cs="Times New Roman"/>
          <w:szCs w:val="24"/>
        </w:rPr>
        <w:fldChar w:fldCharType="begin" w:fldLock="1"/>
      </w:r>
      <w:r w:rsidR="008139E5">
        <w:rPr>
          <w:rFonts w:cs="Times New Roman"/>
          <w:szCs w:val="24"/>
        </w:rPr>
        <w:instrText>ADDIN CSL_CITATION {"citationItems":[{"id":"ITEM-1","itemData":{"URL":"https://i2insights.org/2019/09/10/how-can-we-know-unknown-unknowns/","accessed":{"date-parts":[["2020","6","6"]]},"author":[{"dropping-particle":"","family":"Smithson","given":"Michael","non-dropping-particle":"","parse-names":false,"suffix":""}],"container-title":"Integration and Implementation Insights","id":"ITEM-1","issued":{"date-parts":[["2019"]]},"title":"How can we know unknown unknowns?","type":"webpage"},"uris":["http://www.mendeley.com/documents/?uuid=6bc85ca5-6090-30aa-b3b8-607d5d37b912"]}],"mendeley":{"formattedCitation":"&lt;sup&gt;29&lt;/sup&gt;","plainTextFormattedCitation":"29","previouslyFormattedCitation":"&lt;sup&gt;29&lt;/sup&gt;"},"properties":{"noteIndex":0},"schema":"https://github.com/citation-style-language/schema/raw/master/csl-citation.json"}</w:instrText>
      </w:r>
      <w:r w:rsidR="0012265D">
        <w:rPr>
          <w:rFonts w:cs="Times New Roman"/>
          <w:szCs w:val="24"/>
        </w:rPr>
        <w:fldChar w:fldCharType="separate"/>
      </w:r>
      <w:r w:rsidR="00C21E3D" w:rsidRPr="00C21E3D">
        <w:rPr>
          <w:rFonts w:cs="Times New Roman"/>
          <w:noProof/>
          <w:szCs w:val="24"/>
          <w:vertAlign w:val="superscript"/>
        </w:rPr>
        <w:t>29</w:t>
      </w:r>
      <w:r w:rsidR="0012265D">
        <w:rPr>
          <w:rFonts w:cs="Times New Roman"/>
          <w:szCs w:val="24"/>
        </w:rPr>
        <w:fldChar w:fldCharType="end"/>
      </w:r>
      <w:r w:rsidR="007811A1">
        <w:rPr>
          <w:rFonts w:cs="Times New Roman"/>
          <w:szCs w:val="24"/>
        </w:rPr>
        <w:t xml:space="preserve">. </w:t>
      </w:r>
      <w:r w:rsidR="00AB0A7C">
        <w:rPr>
          <w:rFonts w:cs="Times New Roman"/>
          <w:szCs w:val="24"/>
        </w:rPr>
        <w:t>Involving a diverse group of stakeholders can help identify false convictions, as well as sometimes identifying unknowns many are not aware of. Humility is another important antidote. Further, being nimble in recognising and responding to surprises</w:t>
      </w:r>
      <w:r w:rsidR="00D37BBC">
        <w:rPr>
          <w:rFonts w:cs="Times New Roman"/>
          <w:szCs w:val="24"/>
        </w:rPr>
        <w:t xml:space="preserve"> </w:t>
      </w:r>
      <w:r w:rsidR="00AB0A7C">
        <w:rPr>
          <w:rFonts w:cs="Times New Roman"/>
          <w:szCs w:val="24"/>
        </w:rPr>
        <w:t>is also key to managing unknown unknowns.</w:t>
      </w:r>
    </w:p>
    <w:p w14:paraId="4B8EA0EA" w14:textId="6F98D651" w:rsidR="004F35AD" w:rsidRDefault="00D37BBC" w:rsidP="00FB650C">
      <w:pPr>
        <w:spacing w:line="240" w:lineRule="auto"/>
        <w:rPr>
          <w:rFonts w:cs="Times New Roman"/>
          <w:szCs w:val="24"/>
        </w:rPr>
      </w:pPr>
      <w:r>
        <w:rPr>
          <w:rFonts w:cs="Times New Roman"/>
          <w:szCs w:val="24"/>
        </w:rPr>
        <w:t xml:space="preserve">As an example of a recent surprise, important studies </w:t>
      </w:r>
      <w:r w:rsidRPr="00D37BBC">
        <w:rPr>
          <w:rFonts w:cs="Times New Roman"/>
          <w:szCs w:val="24"/>
        </w:rPr>
        <w:t>about the potential of chloroquine and hydroxychloroquine</w:t>
      </w:r>
      <w:r>
        <w:rPr>
          <w:rFonts w:cs="Times New Roman"/>
          <w:szCs w:val="24"/>
        </w:rPr>
        <w:t xml:space="preserve"> published </w:t>
      </w:r>
      <w:r w:rsidR="00347773">
        <w:rPr>
          <w:rFonts w:cs="Times New Roman"/>
          <w:szCs w:val="24"/>
        </w:rPr>
        <w:t>i</w:t>
      </w:r>
      <w:r>
        <w:rPr>
          <w:rFonts w:cs="Times New Roman"/>
          <w:szCs w:val="24"/>
        </w:rPr>
        <w:t xml:space="preserve">n </w:t>
      </w:r>
      <w:r w:rsidR="00347773">
        <w:rPr>
          <w:rFonts w:cs="Times New Roman"/>
          <w:szCs w:val="24"/>
        </w:rPr>
        <w:t xml:space="preserve">the </w:t>
      </w:r>
      <w:r>
        <w:rPr>
          <w:rFonts w:cs="Times New Roman"/>
          <w:szCs w:val="24"/>
        </w:rPr>
        <w:t xml:space="preserve">Lancet and NEJM were retracted by their own authors, who admitted </w:t>
      </w:r>
      <w:r w:rsidR="00147612">
        <w:rPr>
          <w:rFonts w:cs="Times New Roman"/>
          <w:szCs w:val="24"/>
        </w:rPr>
        <w:t xml:space="preserve">limited </w:t>
      </w:r>
      <w:r>
        <w:rPr>
          <w:rFonts w:cs="Times New Roman"/>
          <w:szCs w:val="24"/>
        </w:rPr>
        <w:t>control of the original, privately owned, data sources</w:t>
      </w:r>
      <w:r>
        <w:rPr>
          <w:rFonts w:cs="Times New Roman"/>
          <w:szCs w:val="24"/>
        </w:rPr>
        <w:fldChar w:fldCharType="begin" w:fldLock="1"/>
      </w:r>
      <w:r w:rsidR="008139E5">
        <w:rPr>
          <w:rFonts w:cs="Times New Roman"/>
          <w:szCs w:val="24"/>
        </w:rPr>
        <w:instrText>ADDIN CSL_CITATION {"citationItems":[{"id":"ITEM-1","itemData":{"author":[{"dropping-particle":"","family":"Joseph","given":"Andrew","non-dropping-particle":"","parse-names":false,"suffix":""}],"container-title":"Statnews","id":"ITEM-1","issued":{"date-parts":[["2020","6"]]},"title":"Lancet, NEJM retract Covid-19 studies that sparked backlash","type":"article-magazine"},"uris":["http://www.mendeley.com/documents/?uuid=de53edbe-9eb4-3749-af0a-e04e576733c7"]}],"mendeley":{"formattedCitation":"&lt;sup&gt;30&lt;/sup&gt;","plainTextFormattedCitation":"30","previouslyFormattedCitation":"&lt;sup&gt;30&lt;/sup&gt;"},"properties":{"noteIndex":0},"schema":"https://github.com/citation-style-language/schema/raw/master/csl-citation.json"}</w:instrText>
      </w:r>
      <w:r>
        <w:rPr>
          <w:rFonts w:cs="Times New Roman"/>
          <w:szCs w:val="24"/>
        </w:rPr>
        <w:fldChar w:fldCharType="separate"/>
      </w:r>
      <w:r w:rsidR="00C21E3D" w:rsidRPr="00C21E3D">
        <w:rPr>
          <w:rFonts w:cs="Times New Roman"/>
          <w:noProof/>
          <w:szCs w:val="24"/>
          <w:vertAlign w:val="superscript"/>
        </w:rPr>
        <w:t>30</w:t>
      </w:r>
      <w:r>
        <w:rPr>
          <w:rFonts w:cs="Times New Roman"/>
          <w:szCs w:val="24"/>
        </w:rPr>
        <w:fldChar w:fldCharType="end"/>
      </w:r>
      <w:r>
        <w:rPr>
          <w:rFonts w:cs="Times New Roman"/>
          <w:szCs w:val="24"/>
        </w:rPr>
        <w:t xml:space="preserve">. </w:t>
      </w:r>
    </w:p>
    <w:p w14:paraId="2D44A2C0" w14:textId="7909FDC2" w:rsidR="00170531" w:rsidRDefault="00170531" w:rsidP="00FB650C">
      <w:pPr>
        <w:pStyle w:val="Heading3"/>
        <w:spacing w:line="240" w:lineRule="auto"/>
      </w:pPr>
      <w:bookmarkStart w:id="8" w:name="_Toc42377011"/>
      <w:bookmarkStart w:id="9" w:name="_Toc43992779"/>
      <w:r>
        <w:t>A.</w:t>
      </w:r>
      <w:r w:rsidR="00F41571">
        <w:t>4</w:t>
      </w:r>
      <w:r>
        <w:t xml:space="preserve"> “M</w:t>
      </w:r>
      <w:r w:rsidRPr="00EB6870">
        <w:t>odels serve society extremely well</w:t>
      </w:r>
      <w:r>
        <w:t>”</w:t>
      </w:r>
      <w:r w:rsidRPr="00EB6870">
        <w:t>: weather forecasting models</w:t>
      </w:r>
      <w:bookmarkEnd w:id="8"/>
      <w:bookmarkEnd w:id="9"/>
    </w:p>
    <w:p w14:paraId="6F0925A3" w14:textId="2A161CF0" w:rsidR="00170531" w:rsidRDefault="00245EC8" w:rsidP="00FB650C">
      <w:pPr>
        <w:spacing w:line="240" w:lineRule="auto"/>
      </w:pPr>
      <w:r>
        <w:t>M</w:t>
      </w:r>
      <w:r w:rsidR="00170531">
        <w:t xml:space="preserve">yriad invisible models make our life better and safer. Models for weather forecast are an example </w:t>
      </w:r>
      <w:r>
        <w:t xml:space="preserve">in which </w:t>
      </w:r>
      <w:r w:rsidR="00170531">
        <w:t>a mutual process of domestication has taken place between models and society. By producing useful short-term predictions constantly updated by new information, and by communicating uncertainty carefully, these models make it normal for us to read on our mobile that tomorrow will be mostly sunny with a 20 per cent chance of rain. From agriculture to transport to energy, virtually all sectors of the economy benefit from these models</w:t>
      </w:r>
      <w:r w:rsidR="00170531">
        <w:fldChar w:fldCharType="begin" w:fldLock="1"/>
      </w:r>
      <w:r w:rsidR="008139E5">
        <w:instrText>ADDIN CSL_CITATION {"citationItems":[{"id":"ITEM-1","itemData":{"ISBN":"9781559637763","author":[{"dropping-particle":"","family":"Sarewitz","given":"D","non-dropping-particle":"","parse-names":false,"suffix":""},{"dropping-particle":"","family":"Pielke","given":"R A","non-dropping-particle":"","parse-names":false,"suffix":""},{"dropping-particle":"","family":"Byerly","given":"R","non-dropping-particle":"","parse-names":false,"suffix":""}],"id":"ITEM-1","issued":{"date-parts":[["2000"]]},"publisher":"Island Press","title":"Prediction: Science, Decision Making, and the Future of Nature","type":"book"},"uris":["http://www.mendeley.com/documents/?uuid=83566981-f257-406f-a01d-4eda07e36cfd"]}],"mendeley":{"formattedCitation":"&lt;sup&gt;31&lt;/sup&gt;","plainTextFormattedCitation":"31","previouslyFormattedCitation":"&lt;sup&gt;31&lt;/sup&gt;"},"properties":{"noteIndex":0},"schema":"https://github.com/citation-style-language/schema/raw/master/csl-citation.json"}</w:instrText>
      </w:r>
      <w:r w:rsidR="00170531">
        <w:fldChar w:fldCharType="separate"/>
      </w:r>
      <w:r w:rsidR="00C21E3D" w:rsidRPr="00C21E3D">
        <w:rPr>
          <w:noProof/>
          <w:vertAlign w:val="superscript"/>
        </w:rPr>
        <w:t>31</w:t>
      </w:r>
      <w:r w:rsidR="00170531">
        <w:fldChar w:fldCharType="end"/>
      </w:r>
      <w:r w:rsidR="00170531">
        <w:t>. Weather forecast become</w:t>
      </w:r>
      <w:r>
        <w:t>s</w:t>
      </w:r>
      <w:r w:rsidR="00170531">
        <w:t xml:space="preserve"> controversial only under condition</w:t>
      </w:r>
      <w:r>
        <w:t>s</w:t>
      </w:r>
      <w:r w:rsidR="00170531">
        <w:t xml:space="preserve"> of extreme political interference, as shown by the recent story of hurricane Dorian in the US, or when high stakes events such as storms or flooding complexify the transmission from the technical knowledge of meteorologists to the takers of momentous political decisions, such as evacuation for coastlines or cities, situation</w:t>
      </w:r>
      <w:r>
        <w:t>s</w:t>
      </w:r>
      <w:r w:rsidR="00170531">
        <w:t xml:space="preserve"> for which apparently better societal arrangements are still needed</w:t>
      </w:r>
      <w:r w:rsidR="00170531">
        <w:fldChar w:fldCharType="begin" w:fldLock="1"/>
      </w:r>
      <w:r w:rsidR="008139E5">
        <w:instrText>ADDIN CSL_CITATION {"citationItems":[{"id":"ITEM-1","itemData":{"ISBN":"9781559637763","author":[{"dropping-particle":"","family":"Sarewitz","given":"D","non-dropping-particle":"","parse-names":false,"suffix":""},{"dropping-particle":"","family":"Pielke","given":"R A","non-dropping-particle":"","parse-names":false,"suffix":""},{"dropping-particle":"","family":"Byerly","given":"R","non-dropping-particle":"","parse-names":false,"suffix":""}],"id":"ITEM-1","issued":{"date-parts":[["2000"]]},"publisher":"Island Press","title":"Prediction: Science, Decision Making, and the Future of Nature","type":"book"},"uris":["http://www.mendeley.com/documents/?uuid=83566981-f257-406f-a01d-4eda07e36cfd"]}],"mendeley":{"formattedCitation":"&lt;sup&gt;31&lt;/sup&gt;","plainTextFormattedCitation":"31","previouslyFormattedCitation":"&lt;sup&gt;31&lt;/sup&gt;"},"properties":{"noteIndex":0},"schema":"https://github.com/citation-style-language/schema/raw/master/csl-citation.json"}</w:instrText>
      </w:r>
      <w:r w:rsidR="00170531">
        <w:fldChar w:fldCharType="separate"/>
      </w:r>
      <w:r w:rsidR="00C21E3D" w:rsidRPr="00C21E3D">
        <w:rPr>
          <w:noProof/>
          <w:vertAlign w:val="superscript"/>
        </w:rPr>
        <w:t>31</w:t>
      </w:r>
      <w:r w:rsidR="00170531">
        <w:fldChar w:fldCharType="end"/>
      </w:r>
      <w:r w:rsidR="00170531">
        <w:t xml:space="preserve">. Paradoxically, </w:t>
      </w:r>
      <w:r w:rsidRPr="00245EC8">
        <w:t xml:space="preserve">as the models become more visible, </w:t>
      </w:r>
      <w:r w:rsidR="00170531">
        <w:t xml:space="preserve">their use </w:t>
      </w:r>
      <w:r>
        <w:t xml:space="preserve">requires </w:t>
      </w:r>
      <w:r w:rsidR="00170531">
        <w:t>better political and societal coping strategies.</w:t>
      </w:r>
      <w:r w:rsidR="00D47A07">
        <w:t xml:space="preserve">  </w:t>
      </w:r>
      <w:r w:rsidR="00C8381C">
        <w:t xml:space="preserve"> </w:t>
      </w:r>
    </w:p>
    <w:p w14:paraId="6B1A1CA0" w14:textId="3344D878" w:rsidR="00503D68" w:rsidRDefault="00503D68" w:rsidP="00FB650C">
      <w:pPr>
        <w:pStyle w:val="Heading3"/>
        <w:spacing w:line="240" w:lineRule="auto"/>
      </w:pPr>
      <w:bookmarkStart w:id="10" w:name="_Toc42377012"/>
      <w:bookmarkStart w:id="11" w:name="_Toc43992780"/>
      <w:r>
        <w:t>A.</w:t>
      </w:r>
      <w:r w:rsidR="00F41571">
        <w:t>5</w:t>
      </w:r>
      <w:r>
        <w:t xml:space="preserve"> “B</w:t>
      </w:r>
      <w:r w:rsidRPr="00503D68">
        <w:t>est practices for responsible mathematical modelling</w:t>
      </w:r>
      <w:r>
        <w:t>”</w:t>
      </w:r>
      <w:bookmarkEnd w:id="10"/>
      <w:bookmarkEnd w:id="11"/>
      <w:r>
        <w:t xml:space="preserve"> </w:t>
      </w:r>
    </w:p>
    <w:p w14:paraId="3712535D" w14:textId="7909530E" w:rsidR="00503D68" w:rsidRDefault="00503D68" w:rsidP="00FB650C">
      <w:pPr>
        <w:spacing w:line="240" w:lineRule="auto"/>
        <w:rPr>
          <w:rFonts w:cs="Times New Roman"/>
          <w:szCs w:val="24"/>
        </w:rPr>
      </w:pPr>
      <w:r w:rsidRPr="005D5CFA">
        <w:rPr>
          <w:rFonts w:cs="Times New Roman"/>
          <w:szCs w:val="24"/>
        </w:rPr>
        <w:t xml:space="preserve">There is no lack of offering in terms of existing guidelines and guidance </w:t>
      </w:r>
      <w:r w:rsidR="00147612">
        <w:rPr>
          <w:rFonts w:cs="Times New Roman"/>
          <w:szCs w:val="24"/>
        </w:rPr>
        <w:t>for</w:t>
      </w:r>
      <w:r w:rsidR="00147612" w:rsidRPr="005D5CFA">
        <w:rPr>
          <w:rFonts w:cs="Times New Roman"/>
          <w:szCs w:val="24"/>
        </w:rPr>
        <w:t xml:space="preserve"> </w:t>
      </w:r>
      <w:r w:rsidRPr="005D5CFA">
        <w:rPr>
          <w:rFonts w:cs="Times New Roman"/>
          <w:szCs w:val="24"/>
        </w:rPr>
        <w:t>good practices</w:t>
      </w:r>
      <w:r>
        <w:rPr>
          <w:rFonts w:cs="Times New Roman"/>
          <w:szCs w:val="24"/>
        </w:rPr>
        <w:t xml:space="preserve">, </w:t>
      </w:r>
      <w:r w:rsidR="00245EC8">
        <w:rPr>
          <w:rFonts w:cs="Times New Roman"/>
          <w:szCs w:val="24"/>
        </w:rPr>
        <w:t>as</w:t>
      </w:r>
      <w:r>
        <w:rPr>
          <w:rFonts w:cs="Times New Roman"/>
          <w:szCs w:val="24"/>
        </w:rPr>
        <w:t xml:space="preserve"> every discipline goes about it in its own separate way in the multiverse of mathematical modelling</w:t>
      </w:r>
      <w:r w:rsidR="00602AD7">
        <w:rPr>
          <w:rFonts w:cs="Times New Roman"/>
          <w:szCs w:val="24"/>
        </w:rPr>
        <w:fldChar w:fldCharType="begin" w:fldLock="1"/>
      </w:r>
      <w:r w:rsidR="00C92D0A">
        <w:rPr>
          <w:rFonts w:cs="Times New Roman"/>
          <w:szCs w:val="24"/>
        </w:rPr>
        <w:instrText>ADDIN CSL_CITATION {"citationItems":[{"id":"ITEM-1","itemData":{"DOI":"10.1038/s41467-019-11865-8","author":[{"dropping-particle":"","family":"Saltelli","given":"Andrea","non-dropping-particle":"","parse-names":false,"suffix":""}],"container-title":"Nature Communications","id":"ITEM-1","issued":{"date-parts":[["2019"]]},"page":"1-3","title":"Statistical versus mathematical modelling: a short comment","type":"article-journal","volume":"10"},"uris":["http://www.mendeley.com/documents/?uuid=74e71b01-d132-4d56-8303-9d17f13d96ea"]}],"mendeley":{"formattedCitation":"&lt;sup&gt;32&lt;/sup&gt;","plainTextFormattedCitation":"32","previouslyFormattedCitation":"&lt;sup&gt;32&lt;/sup&gt;"},"properties":{"noteIndex":0},"schema":"https://github.com/citation-style-language/schema/raw/master/csl-citation.json"}</w:instrText>
      </w:r>
      <w:r w:rsidR="00602AD7">
        <w:rPr>
          <w:rFonts w:cs="Times New Roman"/>
          <w:szCs w:val="24"/>
        </w:rPr>
        <w:fldChar w:fldCharType="separate"/>
      </w:r>
      <w:r w:rsidR="00602AD7" w:rsidRPr="00602AD7">
        <w:rPr>
          <w:rFonts w:cs="Times New Roman"/>
          <w:noProof/>
          <w:szCs w:val="24"/>
          <w:vertAlign w:val="superscript"/>
        </w:rPr>
        <w:t>32</w:t>
      </w:r>
      <w:r w:rsidR="00602AD7">
        <w:rPr>
          <w:rFonts w:cs="Times New Roman"/>
          <w:szCs w:val="24"/>
        </w:rPr>
        <w:fldChar w:fldCharType="end"/>
      </w:r>
      <w:r>
        <w:rPr>
          <w:rFonts w:cs="Times New Roman"/>
          <w:szCs w:val="24"/>
        </w:rPr>
        <w:t>.</w:t>
      </w:r>
      <w:r w:rsidRPr="005D5CFA">
        <w:rPr>
          <w:rFonts w:cs="Times New Roman"/>
          <w:szCs w:val="24"/>
        </w:rPr>
        <w:t xml:space="preserve"> </w:t>
      </w:r>
      <w:r>
        <w:rPr>
          <w:rFonts w:cs="Times New Roman"/>
          <w:szCs w:val="24"/>
        </w:rPr>
        <w:t>This happens since – unlike statistics</w:t>
      </w:r>
      <w:r w:rsidR="00245EC8">
        <w:rPr>
          <w:rFonts w:cs="Times New Roman"/>
          <w:szCs w:val="24"/>
        </w:rPr>
        <w:t xml:space="preserve"> –</w:t>
      </w:r>
      <w:r>
        <w:rPr>
          <w:rFonts w:cs="Times New Roman"/>
          <w:szCs w:val="24"/>
        </w:rPr>
        <w:t xml:space="preserve"> modelling is not a discipline of its own, though the challenges met in the two domains are similar; modelling experiences difficulties in endowing itself with agreed quality standard</w:t>
      </w:r>
      <w:r w:rsidR="00F0233A">
        <w:rPr>
          <w:rFonts w:cs="Times New Roman"/>
          <w:szCs w:val="24"/>
        </w:rPr>
        <w:t>s</w:t>
      </w:r>
      <w:r>
        <w:rPr>
          <w:rFonts w:cs="Times New Roman"/>
          <w:szCs w:val="24"/>
        </w:rPr>
        <w:t xml:space="preserve"> for validation and verification. Relevant sources are</w:t>
      </w:r>
      <w:r>
        <w:rPr>
          <w:rFonts w:cs="Times New Roman"/>
          <w:szCs w:val="24"/>
        </w:rPr>
        <w:fldChar w:fldCharType="begin" w:fldLock="1"/>
      </w:r>
      <w:r w:rsidR="00C92D0A">
        <w:rPr>
          <w:rFonts w:cs="Times New Roman"/>
          <w:szCs w:val="24"/>
        </w:rPr>
        <w:instrText>ADDIN CSL_CITATION {"citationItems":[{"id":"ITEM-1","itemData":{"author":[{"dropping-particle":"","family":"Jakeman","given":"A.J.","non-dropping-particle":"","parse-names":false,"suffix":""},{"dropping-particle":"","family":"Letcher","given":"R.A.","non-dropping-particle":"","parse-names":false,"suffix":""},{"dropping-particle":"","family":"Norton","given":"J.P.","non-dropping-particle":"","parse-names":false,"suffix":""}],"container-title":"Environmental Modelling &amp; Software","id":"ITEM-1","issue":"5","issued":{"date-parts":[["2006"]]},"page":"602-614","title":"Ten iterative steps in development and evaluation of environmental models,","type":"article-journal","volume":"21"},"uris":["http://www.mendeley.com/documents/?uuid=72590c07-9f61-4026-81a5-c409a93660f1"]},{"id":"ITEM-2","itemData":{"DOI":"10.1177/0037549717737159","ISSN":"0037-5497","abstract":"This paper reports on a survey capturing modelers? perspectives of Modeling and Simulation (M&amp;S). The survey was completed by a total of 283 respondents from the M&amp;S community with 167 fully completed surveys and 151 respondents identified as model builders. Participants include people from government, academia, and industry in varied roles ranging from researchers to business developers. Respondents also represent a diverse educational background ranging from oceanography, social sciences, and engineering. The survey focuses on three dimensions namely: (a) models and simulations, (b) participants, and (c) how participants interact with models/simulations. We provide six observations from the data analysis: there is no dominating paradigm in M&amp;S, the agent-based community is distinct from the discrete-event community, conceptual modeling is the art of M&amp;S, simulation verification is mostly a trial and error activity, validate by all means necessary, and model accreditation is still too uncommon. A key finding from these observations is the identification of an over-reliance on informal methods for conceptualization and verification in M&amp;S. We posit that this over-reliance on informal methods challenges model/simulation validity.","author":[{"dropping-particle":"","family":"Padilla","given":"Jose J","non-dropping-particle":"","parse-names":false,"suffix":""},{"dropping-particle":"","family":"Diallo","given":"Saikou Y","non-dropping-particle":"","parse-names":false,"suffix":""},{"dropping-particle":"","family":"Lynch","given":"Christopher J","non-dropping-particle":"","parse-names":false,"suffix":""},{"dropping-particle":"","family":"Gore","given":"Ross","non-dropping-particle":"","parse-names":false,"suffix":""}],"container-title":"SIMULATION","id":"ITEM-2","issue":"6","issued":{"date-parts":[["2018","10"]]},"page":"493–506","publisher":"SAGE Publications Ltd STM","title":"Observations on the practice and profession of modeling and simulation: A survey approach","type":"article-journal","volume":"94"},"uris":["http://www.mendeley.com/documents/?uuid=aec7133b-85d8-4b8b-9909-cb3e6bbce1a4"]},{"id":"ITEM-3","itemData":{"DOI":"10.1038/s41467-019-11865-8","author":[{"dropping-particle":"","family":"Saltelli","given":"Andrea","non-dropping-particle":"","parse-names":false,"suffix":""}],"container-title":"Nature Communications","id":"ITEM-3","issued":{"date-parts":[["2019"]]},"page":"1-3","title":"Statistical versus mathematical modelling: a short comment","type":"article-journal","volume":"10"},"uris":["http://www.mendeley.com/documents/?uuid=74e71b01-d132-4d56-8303-9d17f13d96ea"]}],"mendeley":{"formattedCitation":"&lt;sup&gt;32–34&lt;/sup&gt;","plainTextFormattedCitation":"32–34","previouslyFormattedCitation":"&lt;sup&gt;32–34&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32–34</w:t>
      </w:r>
      <w:r>
        <w:rPr>
          <w:rFonts w:cs="Times New Roman"/>
          <w:szCs w:val="24"/>
        </w:rPr>
        <w:fldChar w:fldCharType="end"/>
      </w:r>
      <w:r>
        <w:rPr>
          <w:rFonts w:cs="Times New Roman"/>
          <w:szCs w:val="24"/>
        </w:rPr>
        <w:t>. It has taken more than twenty years (in the 1920s and 1930s) to make the practice of random sampling and the calculation of sampling errors understandable by and legitimate for government agencies (instead of “purposive selection” or “quotas selection” as it came to be called at the end of the 1930s)</w:t>
      </w:r>
      <w:r>
        <w:rPr>
          <w:rFonts w:cs="Times New Roman"/>
          <w:szCs w:val="24"/>
        </w:rPr>
        <w:fldChar w:fldCharType="begin" w:fldLock="1"/>
      </w:r>
      <w:r w:rsidR="0012265D">
        <w:rPr>
          <w:rFonts w:cs="Times New Roman"/>
          <w:szCs w:val="24"/>
        </w:rPr>
        <w:instrText>ADDIN CSL_CITATION {"citationItems":[{"id":"ITEM-1","itemData":{"ISBN":"9780262538374","abstract":"How new techniques of quantification shaped the New Deal and American democracy. When the Great Depression struck, the US government lacked tools to assess the situation; there was no reliable way to gauge the unemployment rate, the number of unemployed, or how many families had abandoned their farms to become migrants. In America by the Numbers, Emmanuel Didier examines the development in the 1930s of one such tool: representative sampling. Didier describes and analyzes the work of New Deal agricultural economists and statisticians who traveled from farm to farm, in search of information that would be useful for planning by farmers and government agencies. Didier shows that their methods were not just simple enumeration; these new techniques of quantification shaped the New Deal and American democracy even as the New Deal shaped the evolution of statistical surveys. Didier explains how statisticians had to become detectives and anthropologists, searching for elements that would help them portray America as a whole. Representative surveys were one of the most effective instruments for their task. He examines pre-Depression survey techniques; the invention of the random sampling method and the development of the Master Sample; and the application of random sampling by employment experts to develop the \"Trial Census of Unemployment, \" Intro -- Contents -- Foreword -- Introduction: America's Reflexivity -- Part I. The Decomposition of America -- 1. The America of the Reporters -- The Plasma -- Lists -- Questioning -- Touring on the Job -- Proposing -- Editing -- Adding -- Smoothing -- Weighting -- Commenting -- Closing -- Experts -- Arbitrating -- Comparing -- Estimating -- Calculating -- Releasing -- Using -- Conclusion: America Consolidated -- 2. The Decomposition of Links between Statistics and Politics -- The \"Prefects\" of the AAA -- Fragilization -- Planning -- Deliquescence -- Conclusion: The Disintegration of America Conclusion to Part I: Solidity and Consistency -- Part II. Expression of Random America: On the Rural Front -- 3. From the Political Representative to Statistical Representativeness -- Individual Farm Inquiry: Objectivity of Informants -- Numbers and Representativeness -- Conclusion: Expression -- 4. Probable Error -- An Unexpected Object -- Adapting the Assumptions -- Conclusion: What Does Applying a Formula Mean? -- 5. The Administration and University -- Formalization of the Ties between the Division and the University -- A Conferenc…","author":[{"dropping-particle":"","family":"Didier","given":"Emmanuel","non-dropping-particle":"","parse-names":false,"suffix":""}],"id":"ITEM-1","issued":{"date-parts":[["2020"]]},"number-of-pages":"408","publisher":"MIT press","title":"America by the numbers : quantification, democracy, and the birth of national statistics","type":"book"},"uris":["http://www.mendeley.com/documents/?uuid=5ba9aa18-cede-3543-bdec-eb4d5a73b3e4"]}],"mendeley":{"formattedCitation":"&lt;sup&gt;19&lt;/sup&gt;","plainTextFormattedCitation":"19","previouslyFormattedCitation":"&lt;sup&gt;19&lt;/sup&gt;"},"properties":{"noteIndex":0},"schema":"https://github.com/citation-style-language/schema/raw/master/csl-citation.json"}</w:instrText>
      </w:r>
      <w:r>
        <w:rPr>
          <w:rFonts w:cs="Times New Roman"/>
          <w:szCs w:val="24"/>
        </w:rPr>
        <w:fldChar w:fldCharType="separate"/>
      </w:r>
      <w:r w:rsidR="00762D46" w:rsidRPr="00762D46">
        <w:rPr>
          <w:rFonts w:cs="Times New Roman"/>
          <w:noProof/>
          <w:szCs w:val="24"/>
          <w:vertAlign w:val="superscript"/>
        </w:rPr>
        <w:t>19</w:t>
      </w:r>
      <w:r>
        <w:rPr>
          <w:rFonts w:cs="Times New Roman"/>
          <w:szCs w:val="24"/>
        </w:rPr>
        <w:fldChar w:fldCharType="end"/>
      </w:r>
      <w:r>
        <w:rPr>
          <w:rFonts w:cs="Times New Roman"/>
          <w:szCs w:val="24"/>
        </w:rPr>
        <w:t>. In the field of mathematical modelling it took two decades to achieve a modicum of agreed principles and language in the restricted community of practitioners of sensitivity analysis</w:t>
      </w:r>
      <w:r>
        <w:rPr>
          <w:rFonts w:cs="Times New Roman"/>
          <w:szCs w:val="24"/>
        </w:rPr>
        <w:fldChar w:fldCharType="begin" w:fldLock="1"/>
      </w:r>
      <w:r w:rsidR="00C92D0A">
        <w:rPr>
          <w:rFonts w:cs="Times New Roman"/>
          <w:szCs w:val="24"/>
        </w:rPr>
        <w:instrText>ADDIN CSL_CITATION {"citationItems":[{"id":"ITEM-1","itemData":{"DOI":"10.1016/J.ENVSOFT.2019.01.012","ISSN":"1364-8152","abstract":"Sensitivity analysis provides information on the relative importance of model input parameters and assumptions. It is distinct from uncertainty analysis, which addresses the question ‘How uncertain is the prediction?’ Uncertainty analysis needs to map what a model does when selected input assumptions and parameters are left free to vary over their range of existence, and this is equally true of a sensitivity analysis. Despite this, many uncertainty and sensitivity analyses still explore the input space moving along one-dimensional corridors leaving space of the input factors mostly unexplored. Our extensive systematic literature review shows that many highly cited papers (42% in the present analysis) fail the elementary requirement to properly explore the space of the input factors. The results, while discipline-dependent, point to a worrying lack of standards and recognized good practices. We end by exploring possible reasons for this problem, and suggest some guidelines for proper use of the methods.","author":[{"dropping-particle":"","family":"Saltelli","given":"Andrea","non-dropping-particle":"","parse-names":false,"suffix":""},{"dropping-particle":"","family":"Aleksankina","given":"Ksenia","non-dropping-particle":"","parse-names":false,"suffix":""},{"dropping-particle":"","family":"Becker","given":"William","non-dropping-particle":"","parse-names":false,"suffix":""},{"dropping-particle":"","family":"Fennell","given":"Pamela","non-dropping-particle":"","parse-names":false,"suffix":""},{"dropping-particle":"","family":"Ferretti","given":"Federico","non-dropping-particle":"","parse-names":false,"suffix":""},{"dropping-particle":"","family":"Holst","given":"Niels","non-dropping-particle":"","parse-names":false,"suffix":""},{"dropping-particle":"","family":"Li","given":"Sushan","non-dropping-particle":"","parse-names":false,"suffix":""},{"dropping-particle":"","family":"Wu","given":"Qiongli","non-dropping-particle":"","parse-names":false,"suffix":""}],"container-title":"Environmental Modelling &amp; Software","id":"ITEM-1","issued":{"date-parts":[["2019","4","1"]]},"page":"29-39","publisher":"Elsevier","title":"Why so many published sensitivity analyses are false: A systematic review of sensitivity analysis practices","type":"article-journal","volume":"114"},"uris":["http://www.mendeley.com/documents/?uuid=84cfcfe2-8cb6-36cb-809d-d11d792f2562"]}],"mendeley":{"formattedCitation":"&lt;sup&gt;35&lt;/sup&gt;","plainTextFormattedCitation":"35","previouslyFormattedCitation":"&lt;sup&gt;35&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35</w:t>
      </w:r>
      <w:r>
        <w:rPr>
          <w:rFonts w:cs="Times New Roman"/>
          <w:szCs w:val="24"/>
        </w:rPr>
        <w:fldChar w:fldCharType="end"/>
      </w:r>
      <w:r>
        <w:rPr>
          <w:rFonts w:cs="Times New Roman"/>
          <w:szCs w:val="24"/>
        </w:rPr>
        <w:t xml:space="preserve">. </w:t>
      </w:r>
    </w:p>
    <w:p w14:paraId="5514EC0D" w14:textId="7B5CDF54" w:rsidR="00503D68" w:rsidRDefault="00503D68" w:rsidP="00FB650C">
      <w:pPr>
        <w:spacing w:line="240" w:lineRule="auto"/>
        <w:rPr>
          <w:rFonts w:cs="Times New Roman"/>
          <w:szCs w:val="24"/>
        </w:rPr>
      </w:pPr>
      <w:r>
        <w:rPr>
          <w:rFonts w:cs="Times New Roman"/>
          <w:szCs w:val="24"/>
        </w:rPr>
        <w:t>There are good books about modelling</w:t>
      </w:r>
      <w:r>
        <w:rPr>
          <w:rFonts w:cs="Times New Roman"/>
          <w:szCs w:val="24"/>
        </w:rPr>
        <w:fldChar w:fldCharType="begin" w:fldLock="1"/>
      </w:r>
      <w:r w:rsidR="00C92D0A">
        <w:rPr>
          <w:rFonts w:cs="Times New Roman"/>
          <w:szCs w:val="24"/>
        </w:rPr>
        <w:instrText>ADDIN CSL_CITATION {"citationItems":[{"id":"ITEM-1","itemData":{"ISBN":"0486462951","abstract":"Dover ed. Includes index. This text demonstrates the roles of statistical methods, coordinate transformations, and mathematical analysis in mapping complex, unpredictable dynamical systems. Written by a well-known authority in the field, it employs practical examples and analogies, rather than theorems and proofs, to characterize the benefits and limitations of modeling tools. 1991 edition.","author":[{"dropping-particle":"","family":"Morrison","given":"Foster.","non-dropping-particle":"","parse-names":false,"suffix":""}],"id":"ITEM-1","issued":{"date-parts":[["1991"]]},"number-of-pages":"387","publisher":"Dover Publications","title":"The art of modeling dynamic systems : forecasting for chaos, randomness, and determinism","type":"book"},"uris":["http://www.mendeley.com/documents/?uuid=320cfa5b-8012-3f72-8b20-addcf8e421c4"]}],"mendeley":{"formattedCitation":"&lt;sup&gt;36&lt;/sup&gt;","plainTextFormattedCitation":"36","previouslyFormattedCitation":"&lt;sup&gt;36&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36</w:t>
      </w:r>
      <w:r>
        <w:rPr>
          <w:rFonts w:cs="Times New Roman"/>
          <w:szCs w:val="24"/>
        </w:rPr>
        <w:fldChar w:fldCharType="end"/>
      </w:r>
      <w:r>
        <w:rPr>
          <w:rFonts w:cs="Times New Roman"/>
          <w:szCs w:val="24"/>
        </w:rPr>
        <w:t>, about the design of numerical experiments</w:t>
      </w:r>
      <w:r>
        <w:rPr>
          <w:rFonts w:cs="Times New Roman"/>
          <w:szCs w:val="24"/>
        </w:rPr>
        <w:fldChar w:fldCharType="begin" w:fldLock="1"/>
      </w:r>
      <w:r w:rsidR="00C92D0A">
        <w:rPr>
          <w:rFonts w:cs="Times New Roman"/>
          <w:szCs w:val="24"/>
        </w:rPr>
        <w:instrText>ADDIN CSL_CITATION {"citationItems":[{"id":"ITEM-1","itemData":{"author":[{"dropping-particle":"","family":"Santner","given":"Thomas J.","non-dropping-particle":"","parse-names":false,"suffix":""},{"dropping-particle":"","family":"Williams","given":"Brian J.","non-dropping-particle":"","parse-names":false,"suffix":""},{"dropping-particle":"","family":"Notz","given":"William I.","non-dropping-particle":"","parse-names":false,"suffix":""}],"id":"ITEM-1","issued":{"date-parts":[["2003"]]},"publisher":"Springer-Verlag","title":"The Design and Analysis of Computer Experiments","type":"book"},"uris":["http://www.mendeley.com/documents/?uuid=387ecf1f-8c66-4b84-a8bc-593c1f359fc2"]}],"mendeley":{"formattedCitation":"&lt;sup&gt;37&lt;/sup&gt;","plainTextFormattedCitation":"37","previouslyFormattedCitation":"&lt;sup&gt;37&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37</w:t>
      </w:r>
      <w:r>
        <w:rPr>
          <w:rFonts w:cs="Times New Roman"/>
          <w:szCs w:val="24"/>
        </w:rPr>
        <w:fldChar w:fldCharType="end"/>
      </w:r>
      <w:r>
        <w:rPr>
          <w:rFonts w:cs="Times New Roman"/>
          <w:szCs w:val="24"/>
        </w:rPr>
        <w:t>, about modelling practices and problems in different fields</w:t>
      </w:r>
      <w:r>
        <w:rPr>
          <w:rFonts w:cs="Times New Roman"/>
          <w:szCs w:val="24"/>
        </w:rPr>
        <w:fldChar w:fldCharType="begin" w:fldLock="1"/>
      </w:r>
      <w:r w:rsidR="008139E5">
        <w:rPr>
          <w:rFonts w:cs="Times New Roman"/>
          <w:szCs w:val="24"/>
        </w:rPr>
        <w:instrText>ADDIN CSL_CITATION {"citationItems":[{"id":"ITEM-1","itemData":{"ISBN":"9781559637763","author":[{"dropping-particle":"","family":"Sarewitz","given":"D","non-dropping-particle":"","parse-names":false,"suffix":""},{"dropping-particle":"","family":"Pielke","given":"R A","non-dropping-particle":"","parse-names":false,"suffix":""},{"dropping-particle":"","family":"Byerly","given":"R","non-dropping-particle":"","parse-names":false,"suffix":""}],"id":"ITEM-1","issued":{"date-parts":[["2000"]]},"publisher":"Island Press","title":"Prediction: Science, Decision Making, and the Future of Nature","type":"book"},"uris":["http://www.mendeley.com/documents/?uuid=83566981-f257-406f-a01d-4eda07e36cfd"]}],"mendeley":{"formattedCitation":"&lt;sup&gt;31&lt;/sup&gt;","plainTextFormattedCitation":"31","previouslyFormattedCitation":"&lt;sup&gt;31&lt;/sup&gt;"},"properties":{"noteIndex":0},"schema":"https://github.com/citation-style-language/schema/raw/master/csl-citation.json"}</w:instrText>
      </w:r>
      <w:r>
        <w:rPr>
          <w:rFonts w:cs="Times New Roman"/>
          <w:szCs w:val="24"/>
        </w:rPr>
        <w:fldChar w:fldCharType="separate"/>
      </w:r>
      <w:r w:rsidR="00C21E3D" w:rsidRPr="00C21E3D">
        <w:rPr>
          <w:rFonts w:cs="Times New Roman"/>
          <w:noProof/>
          <w:szCs w:val="24"/>
          <w:vertAlign w:val="superscript"/>
        </w:rPr>
        <w:t>31</w:t>
      </w:r>
      <w:r>
        <w:rPr>
          <w:rFonts w:cs="Times New Roman"/>
          <w:szCs w:val="24"/>
        </w:rPr>
        <w:fldChar w:fldCharType="end"/>
      </w:r>
      <w:r w:rsidRPr="005F1EA2">
        <w:rPr>
          <w:rFonts w:cs="Times New Roman"/>
          <w:szCs w:val="24"/>
          <w:vertAlign w:val="superscript"/>
        </w:rPr>
        <w:t>,</w:t>
      </w:r>
      <w:r>
        <w:rPr>
          <w:rFonts w:cs="Times New Roman"/>
          <w:szCs w:val="24"/>
        </w:rPr>
        <w:fldChar w:fldCharType="begin" w:fldLock="1"/>
      </w:r>
      <w:r w:rsidR="00C92D0A">
        <w:rPr>
          <w:rFonts w:cs="Times New Roman"/>
          <w:szCs w:val="24"/>
        </w:rPr>
        <w:instrText>ADDIN CSL_CITATION {"citationItems":[{"id":"ITEM-1","itemData":{"ISBN":"9780231132138","author":[{"dropping-particle":"","family":"Pilkey","given":"O H","non-dropping-particle":"","parse-names":false,"suffix":""},{"dropping-particle":"","family":"Pilkey-Jarvis","given":"L","non-dropping-particle":"","parse-names":false,"suffix":""}],"id":"ITEM-1","issued":{"date-parts":[["2009"]]},"publisher":"Columbia University Press","title":"Useless Arithmetic: Why Environmental Scientists Can't Predict the Future","type":"book"},"uris":["http://www.mendeley.com/documents/?uuid=1cdf717d-5293-4ba2-b099-ca439da51f21"]}],"mendeley":{"formattedCitation":"&lt;sup&gt;38&lt;/sup&gt;","plainTextFormattedCitation":"38","previouslyFormattedCitation":"&lt;sup&gt;38&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38</w:t>
      </w:r>
      <w:r>
        <w:rPr>
          <w:rFonts w:cs="Times New Roman"/>
          <w:szCs w:val="24"/>
        </w:rPr>
        <w:fldChar w:fldCharType="end"/>
      </w:r>
      <w:r w:rsidRPr="005F1EA2">
        <w:rPr>
          <w:rFonts w:cs="Times New Roman"/>
          <w:szCs w:val="24"/>
          <w:vertAlign w:val="superscript"/>
        </w:rPr>
        <w:t>,</w:t>
      </w:r>
      <w:r>
        <w:rPr>
          <w:rFonts w:cs="Times New Roman"/>
          <w:szCs w:val="24"/>
        </w:rPr>
        <w:fldChar w:fldCharType="begin" w:fldLock="1"/>
      </w:r>
      <w:r w:rsidR="00C92D0A">
        <w:rPr>
          <w:rFonts w:cs="Times New Roman"/>
          <w:szCs w:val="24"/>
        </w:rPr>
        <w:instrText>ADDIN CSL_CITATION {"citationItems":[{"id":"ITEM-1","itemData":{"author":[{"dropping-particle":"","family":"Christie","given":"Mike","non-dropping-particle":"","parse-names":false,"suffix":""},{"dropping-particle":"","family":"Cliffe","given":"Andrew","non-dropping-particle":"","parse-names":false,"suffix":""},{"dropping-particle":"","family":"Dawid","given":"Philip","non-dropping-particle":"","parse-names":false,"suffix":""},{"dropping-particle":"","family":"Senn","given":"Stephen S.","non-dropping-particle":"","parse-names":false,"suffix":""}],"id":"ITEM-1","issued":{"date-parts":[["2011"]]},"publisher":"Wiley","title":"Simplicity, Complexity and Modelling","type":"book"},"uris":["http://www.mendeley.com/documents/?uuid=b13d2f9a-681b-3ffc-9a14-38305217a85b"]}],"mendeley":{"formattedCitation":"&lt;sup&gt;39&lt;/sup&gt;","plainTextFormattedCitation":"39","previouslyFormattedCitation":"&lt;sup&gt;39&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39</w:t>
      </w:r>
      <w:r>
        <w:rPr>
          <w:rFonts w:cs="Times New Roman"/>
          <w:szCs w:val="24"/>
        </w:rPr>
        <w:fldChar w:fldCharType="end"/>
      </w:r>
      <w:r>
        <w:rPr>
          <w:rFonts w:cs="Times New Roman"/>
          <w:szCs w:val="24"/>
        </w:rPr>
        <w:t>, and good general prescriptions from impact assessment guidelines</w:t>
      </w:r>
      <w:r>
        <w:rPr>
          <w:rFonts w:cs="Times New Roman"/>
          <w:szCs w:val="24"/>
        </w:rPr>
        <w:fldChar w:fldCharType="begin" w:fldLock="1"/>
      </w:r>
      <w:r w:rsidR="00C92D0A">
        <w:rPr>
          <w:rFonts w:cs="Times New Roman"/>
          <w:szCs w:val="24"/>
        </w:rPr>
        <w:instrText>ADDIN CSL_CITATION {"citationItems":[{"id":"ITEM-1","itemData":{"author":[{"dropping-particle":"","family":"European Commission","given":"","non-dropping-particle":"","parse-names":false,"suffix":""}],"id":"ITEM-1","issued":{"date-parts":[["2009"]]},"title":"European Commission IMPACT ASSESSMENT GUIDELINES","type":"report"},"uris":["http://www.mendeley.com/documents/?uuid=02dc2b06-ddfa-3042-bc98-045994c2b231"]},{"id":"ITEM-2","itemData":{"author":[{"dropping-particle":"","family":"Office of Management and Budget","given":"","non-dropping-particle":"","parse-names":false,"suffix":""}],"id":"ITEM-2","issued":{"date-parts":[["2006"]]},"number-of-pages":"1-26","title":"Proposed Risk Assessment Bulletin","type":"report"},"uris":["http://www.mendeley.com/documents/?uuid=4a0b16bf-80eb-484c-b218-d8da9b6b3de2"]},{"id":"ITEM-3","itemData":{"author":[{"dropping-particle":"","family":"U.S. Environmental Protection Agency (EPA)","given":"","non-dropping-particle":"","parse-names":false,"suffix":""}],"id":"ITEM-3","issued":{"date-parts":[["2009"]]},"title":"Guidance on the Development, Evaluation, and Application of Environmental Models","type":"report"},"uris":["http://www.mendeley.com/documents/?uuid=35f7467c-fe13-41c9-a5eb-aefd24ca2115"]},{"id":"ITEM-4","itemData":{"author":[{"dropping-particle":"","family":"Science Advice for Policy by European Academies","given":"","non-dropping-particle":"","parse-names":false,"suffix":""}],"id":"ITEM-4","issued":{"date-parts":[["2019"]]},"publisher-place":"Berlin","title":"Making sense of science for policy under conditions of complexity and uncertainty","type":"report"},"uris":["http://www.mendeley.com/documents/?uuid=ca7afe58-898d-4e37-a470-a092bda77b03"]}],"mendeley":{"formattedCitation":"&lt;sup&gt;40–43&lt;/sup&gt;","plainTextFormattedCitation":"40–43","previouslyFormattedCitation":"&lt;sup&gt;40–43&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40–43</w:t>
      </w:r>
      <w:r>
        <w:rPr>
          <w:rFonts w:cs="Times New Roman"/>
          <w:szCs w:val="24"/>
        </w:rPr>
        <w:fldChar w:fldCharType="end"/>
      </w:r>
      <w:r>
        <w:rPr>
          <w:rFonts w:cs="Times New Roman"/>
          <w:szCs w:val="24"/>
        </w:rPr>
        <w:t xml:space="preserve">. </w:t>
      </w:r>
    </w:p>
    <w:p w14:paraId="5A985448" w14:textId="77777777" w:rsidR="00E26759" w:rsidRDefault="00E26759" w:rsidP="00FB650C">
      <w:pPr>
        <w:keepNext/>
        <w:spacing w:line="240" w:lineRule="auto"/>
      </w:pPr>
      <w:r>
        <w:rPr>
          <w:rFonts w:cs="Times New Roman"/>
          <w:noProof/>
          <w:szCs w:val="24"/>
          <w:lang w:eastAsia="en-GB"/>
        </w:rPr>
        <w:lastRenderedPageBreak/>
        <w:drawing>
          <wp:inline distT="0" distB="0" distL="0" distR="0" wp14:anchorId="39EA1BA6" wp14:editId="50CE8870">
            <wp:extent cx="5731510" cy="15862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sen_fig.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586230"/>
                    </a:xfrm>
                    <a:prstGeom prst="rect">
                      <a:avLst/>
                    </a:prstGeom>
                  </pic:spPr>
                </pic:pic>
              </a:graphicData>
            </a:graphic>
          </wp:inline>
        </w:drawing>
      </w:r>
    </w:p>
    <w:p w14:paraId="5632B921" w14:textId="5638A67B" w:rsidR="00E26759" w:rsidRPr="00E26759" w:rsidRDefault="00E26759" w:rsidP="00FB650C">
      <w:pPr>
        <w:pStyle w:val="Caption"/>
        <w:jc w:val="center"/>
        <w:rPr>
          <w:rFonts w:asciiTheme="majorHAnsi" w:hAnsiTheme="majorHAnsi" w:cstheme="majorHAnsi"/>
          <w:sz w:val="22"/>
          <w:szCs w:val="22"/>
        </w:rPr>
      </w:pPr>
      <w:r w:rsidRPr="00E26759">
        <w:rPr>
          <w:rFonts w:asciiTheme="majorHAnsi" w:hAnsiTheme="majorHAnsi" w:cstheme="majorHAnsi"/>
          <w:sz w:val="22"/>
          <w:szCs w:val="22"/>
        </w:rPr>
        <w:t xml:space="preserve">Figure </w:t>
      </w:r>
      <w:r w:rsidRPr="00E26759">
        <w:rPr>
          <w:rFonts w:asciiTheme="majorHAnsi" w:hAnsiTheme="majorHAnsi" w:cstheme="majorHAnsi"/>
          <w:sz w:val="22"/>
          <w:szCs w:val="22"/>
        </w:rPr>
        <w:fldChar w:fldCharType="begin"/>
      </w:r>
      <w:r w:rsidRPr="00E26759">
        <w:rPr>
          <w:rFonts w:asciiTheme="majorHAnsi" w:hAnsiTheme="majorHAnsi" w:cstheme="majorHAnsi"/>
          <w:sz w:val="22"/>
          <w:szCs w:val="22"/>
        </w:rPr>
        <w:instrText xml:space="preserve"> SEQ Figure \* ARABIC </w:instrText>
      </w:r>
      <w:r w:rsidRPr="00E26759">
        <w:rPr>
          <w:rFonts w:asciiTheme="majorHAnsi" w:hAnsiTheme="majorHAnsi" w:cstheme="majorHAnsi"/>
          <w:sz w:val="22"/>
          <w:szCs w:val="22"/>
        </w:rPr>
        <w:fldChar w:fldCharType="separate"/>
      </w:r>
      <w:r>
        <w:rPr>
          <w:rFonts w:asciiTheme="majorHAnsi" w:hAnsiTheme="majorHAnsi" w:cstheme="majorHAnsi"/>
          <w:noProof/>
          <w:sz w:val="22"/>
          <w:szCs w:val="22"/>
        </w:rPr>
        <w:t>1</w:t>
      </w:r>
      <w:r w:rsidRPr="00E26759">
        <w:rPr>
          <w:rFonts w:asciiTheme="majorHAnsi" w:hAnsiTheme="majorHAnsi" w:cstheme="majorHAnsi"/>
          <w:sz w:val="22"/>
          <w:szCs w:val="22"/>
        </w:rPr>
        <w:fldChar w:fldCharType="end"/>
      </w:r>
      <w:r w:rsidRPr="00E26759">
        <w:rPr>
          <w:rFonts w:asciiTheme="majorHAnsi" w:hAnsiTheme="majorHAnsi" w:cstheme="majorHAnsi"/>
          <w:sz w:val="22"/>
          <w:szCs w:val="22"/>
        </w:rPr>
        <w:t xml:space="preserve"> Robert Rosen’s modelling relationship. For Rosen the act of encoding is not driven by causality, which would determine the model specification, but by the craft of the modeller. In other words, given the same data and extant theories, different modellers would produce different models and inference</w:t>
      </w:r>
      <w:r w:rsidR="00147612">
        <w:rPr>
          <w:rFonts w:asciiTheme="majorHAnsi" w:hAnsiTheme="majorHAnsi" w:cstheme="majorHAnsi"/>
          <w:sz w:val="22"/>
          <w:szCs w:val="22"/>
        </w:rPr>
        <w:t>s</w:t>
      </w:r>
      <w:r w:rsidRPr="00E26759">
        <w:rPr>
          <w:rFonts w:asciiTheme="majorHAnsi" w:hAnsiTheme="majorHAnsi" w:cstheme="majorHAnsi"/>
          <w:sz w:val="22"/>
          <w:szCs w:val="22"/>
        </w:rPr>
        <w:t>.</w:t>
      </w:r>
    </w:p>
    <w:p w14:paraId="79845F2A" w14:textId="25BA63D1" w:rsidR="00503D68" w:rsidRDefault="00503D68" w:rsidP="00FB650C">
      <w:pPr>
        <w:spacing w:line="240" w:lineRule="auto"/>
      </w:pPr>
      <w:r>
        <w:rPr>
          <w:rFonts w:cs="Times New Roman"/>
          <w:szCs w:val="24"/>
        </w:rPr>
        <w:t xml:space="preserve">Modelling hardly obeys a universal theory, though theoretical biologists would probably contend that Robert Rosen offers one in his </w:t>
      </w:r>
      <w:r w:rsidR="00245EC8">
        <w:rPr>
          <w:rFonts w:cs="Times New Roman"/>
          <w:szCs w:val="24"/>
          <w:lang w:val="en-US"/>
        </w:rPr>
        <w:t>“</w:t>
      </w:r>
      <w:r w:rsidRPr="005F1EA2">
        <w:rPr>
          <w:rFonts w:cs="Times New Roman"/>
          <w:szCs w:val="24"/>
          <w:lang w:val="en-US"/>
        </w:rPr>
        <w:t>Life Itself</w:t>
      </w:r>
      <w:r w:rsidR="00245EC8">
        <w:rPr>
          <w:rFonts w:cs="Times New Roman"/>
          <w:szCs w:val="24"/>
          <w:lang w:val="en-US"/>
        </w:rPr>
        <w:t>”</w:t>
      </w:r>
      <w:r>
        <w:rPr>
          <w:rFonts w:cs="Times New Roman"/>
          <w:szCs w:val="24"/>
          <w:lang w:val="it-IT"/>
        </w:rPr>
        <w:fldChar w:fldCharType="begin" w:fldLock="1"/>
      </w:r>
      <w:r w:rsidR="00C92D0A">
        <w:rPr>
          <w:rFonts w:cs="Times New Roman"/>
          <w:szCs w:val="24"/>
          <w:lang w:val="en-US"/>
        </w:rPr>
        <w:instrText>ADDIN CSL_CITATION {"citationItems":[{"id":"ITEM-1","itemData":{"ISBN":"9780231075640","author":[{"dropping-particle":"","family":"Rosen","given":"R","non-dropping-particle":"","parse-names":false,"suffix":""}],"collection-title":"Complexity in ecological systems series","id":"ITEM-1","issued":{"date-parts":[["1991"]]},"publisher":"Columbia University Press","title":"Life Itself: A Comprehensive Inquiry Into the Nature, Origin, and Fabrication of Life","type":"book"},"uris":["http://www.mendeley.com/documents/?uuid=1cf69211-479e-424a-9c79-a1ee41c1d65d"]}],"mendeley":{"formattedCitation":"&lt;sup&gt;44&lt;/sup&gt;","plainTextFormattedCitation":"44","previouslyFormattedCitation":"&lt;sup&gt;44&lt;/sup&gt;"},"properties":{"noteIndex":0},"schema":"https://github.com/citation-style-language/schema/raw/master/csl-citation.json"}</w:instrText>
      </w:r>
      <w:r>
        <w:rPr>
          <w:rFonts w:cs="Times New Roman"/>
          <w:szCs w:val="24"/>
          <w:lang w:val="it-IT"/>
        </w:rPr>
        <w:fldChar w:fldCharType="separate"/>
      </w:r>
      <w:r w:rsidR="00602AD7" w:rsidRPr="00602AD7">
        <w:rPr>
          <w:rFonts w:cs="Times New Roman"/>
          <w:noProof/>
          <w:szCs w:val="24"/>
          <w:vertAlign w:val="superscript"/>
          <w:lang w:val="en-US"/>
        </w:rPr>
        <w:t>44</w:t>
      </w:r>
      <w:r>
        <w:rPr>
          <w:rFonts w:cs="Times New Roman"/>
          <w:szCs w:val="24"/>
          <w:lang w:val="it-IT"/>
        </w:rPr>
        <w:fldChar w:fldCharType="end"/>
      </w:r>
      <w:r w:rsidRPr="005F1EA2">
        <w:rPr>
          <w:rFonts w:cs="Times New Roman"/>
          <w:szCs w:val="24"/>
          <w:vertAlign w:val="superscript"/>
          <w:lang w:val="en-US"/>
        </w:rPr>
        <w:t>,</w:t>
      </w:r>
      <w:r>
        <w:rPr>
          <w:rFonts w:cs="Times New Roman"/>
          <w:szCs w:val="24"/>
          <w:lang w:val="it-IT"/>
        </w:rPr>
        <w:fldChar w:fldCharType="begin" w:fldLock="1"/>
      </w:r>
      <w:r w:rsidR="00C92D0A">
        <w:rPr>
          <w:rFonts w:cs="Times New Roman"/>
          <w:szCs w:val="24"/>
          <w:lang w:val="en-US"/>
        </w:rPr>
        <w:instrText>ADDIN CSL_CITATION {"citationItems":[{"id":"ITEM-1","itemData":{"DOI":"10.1108/14636681011049848","abstract":"Purpose – This article aims to be an expository introduction to Robert Rosen's anticipatory systems, the theory of which provides the conceptual basis for foresight studies.Design/methodology/approach – The ubiquity of anticipatory systems in nature is explained.Findings – Causality is not violated by anticipatory systems, and teleology is an integral aspect of science.Practical implications – A terse exposition for a general readership, such as the present article, by definition cannot get into too many details. For further exploration the reader is referred to the recent book More than Life Itself by the author.Originality/value – The topic of anticipatory systems in particular, and methods of relational biology in general, provide important tools for foresight studies. It is the author's hope that this brief glimpse into the world of relational biology piques the interest of some readers to pursue the subject further.","author":[{"dropping-particle":"","family":"Louie","given":"A.H.","non-dropping-particle":"","parse-names":false,"suffix":""}],"container-title":"Foresight","editor":[{"dropping-particle":"","family":"Miller","given":"Riel","non-dropping-particle":"","parse-names":false,"suffix":""}],"id":"ITEM-1","issue":"3","issued":{"date-parts":[["2010","6","11"]]},"page":"18-29","publisher":"Emerald Group Publishing Limited","title":"Robert Rosen's anticipatory systems","type":"article-journal","volume":"12"},"uris":["http://www.mendeley.com/documents/?uuid=62959660-27c8-3ca7-ba4c-0cb0a3b65fd9"]}],"mendeley":{"formattedCitation":"&lt;sup&gt;45&lt;/sup&gt;","plainTextFormattedCitation":"45","previouslyFormattedCitation":"&lt;sup&gt;45&lt;/sup&gt;"},"properties":{"noteIndex":0},"schema":"https://github.com/citation-style-language/schema/raw/master/csl-citation.json"}</w:instrText>
      </w:r>
      <w:r>
        <w:rPr>
          <w:rFonts w:cs="Times New Roman"/>
          <w:szCs w:val="24"/>
          <w:lang w:val="it-IT"/>
        </w:rPr>
        <w:fldChar w:fldCharType="separate"/>
      </w:r>
      <w:r w:rsidR="00602AD7" w:rsidRPr="00602AD7">
        <w:rPr>
          <w:rFonts w:cs="Times New Roman"/>
          <w:noProof/>
          <w:szCs w:val="24"/>
          <w:vertAlign w:val="superscript"/>
          <w:lang w:val="en-US"/>
        </w:rPr>
        <w:t>45</w:t>
      </w:r>
      <w:r>
        <w:rPr>
          <w:rFonts w:cs="Times New Roman"/>
          <w:szCs w:val="24"/>
          <w:lang w:val="it-IT"/>
        </w:rPr>
        <w:fldChar w:fldCharType="end"/>
      </w:r>
      <w:r w:rsidRPr="005F1EA2">
        <w:rPr>
          <w:rFonts w:cs="Times New Roman"/>
          <w:szCs w:val="24"/>
          <w:lang w:val="en-US"/>
        </w:rPr>
        <w:t xml:space="preserve">. </w:t>
      </w:r>
      <w:r>
        <w:rPr>
          <w:rFonts w:cs="Times New Roman"/>
          <w:szCs w:val="24"/>
        </w:rPr>
        <w:t>Rosen’s</w:t>
      </w:r>
      <w:r w:rsidRPr="004F1135">
        <w:rPr>
          <w:rFonts w:cs="Times New Roman"/>
          <w:szCs w:val="24"/>
        </w:rPr>
        <w:t xml:space="preserve"> idea </w:t>
      </w:r>
      <w:r>
        <w:rPr>
          <w:rFonts w:cs="Times New Roman"/>
          <w:szCs w:val="24"/>
        </w:rPr>
        <w:t xml:space="preserve">is that of </w:t>
      </w:r>
      <w:r w:rsidRPr="004F1135">
        <w:rPr>
          <w:rFonts w:cs="Times New Roman"/>
          <w:szCs w:val="24"/>
        </w:rPr>
        <w:t>modelling as a craft, and of the indeterminacy</w:t>
      </w:r>
      <w:r>
        <w:rPr>
          <w:rFonts w:cs="Times New Roman"/>
          <w:szCs w:val="24"/>
        </w:rPr>
        <w:t xml:space="preserve"> of the model given the evidence. An example of how different modelling teams can reach different conclusions given the same evidence is in</w:t>
      </w:r>
      <w:r>
        <w:rPr>
          <w:rFonts w:cs="Times New Roman"/>
          <w:szCs w:val="24"/>
        </w:rPr>
        <w:fldChar w:fldCharType="begin" w:fldLock="1"/>
      </w:r>
      <w:r w:rsidR="00C92D0A">
        <w:rPr>
          <w:rFonts w:cs="Times New Roman"/>
          <w:szCs w:val="24"/>
        </w:rPr>
        <w:instrText>ADDIN CSL_CITATION {"citationItems":[{"id":"ITEM-1","itemData":{"author":[{"dropping-particle":"","family":"Sluijs","given":"Jeroen P.","non-dropping-particle":"van der","parse-names":false,"suffix":""}],"container-title":"Science on the Verge","edition":"Arizona St","editor":[{"dropping-particle":"","family":"Benessia","given":"Alice","non-dropping-particle":"","parse-names":false,"suffix":""},{"dropping-particle":"","family":"Funtowicz","given":"Silvio","non-dropping-particle":"","parse-names":false,"suffix":""},{"dropping-particle":"","family":"Giampietro","given":"M.","non-dropping-particle":"","parse-names":false,"suffix":""},{"dropping-particle":"","family":"Saltelli","given":"Andrea","non-dropping-particle":"","parse-names":false,"suffix":""},{"dropping-particle":"","family":"Pereira","given":"Â G","non-dropping-particle":"","parse-names":false,"suffix":""},{"dropping-particle":"","family":"Ravetz","given":"Jerrome R.","non-dropping-particle":"","parse-names":false,"suffix":""},{"dropping-particle":"","family":"Strand","given":"R","non-dropping-particle":"","parse-names":false,"suffix":""},{"dropping-particle":"","family":"Sluijs","given":"Jeroen P.","non-dropping-particle":"van der","parse-names":false,"suffix":""}],"id":"ITEM-1","issued":{"date-parts":[["2016"]]},"page":"151-188","publisher":"Arizona State University","title":"Numbers running wild","type":"chapter"},"uris":["http://www.mendeley.com/documents/?uuid=c35a310c-10bd-4742-859f-9e24f19e37da"]}],"mendeley":{"formattedCitation":"&lt;sup&gt;46&lt;/sup&gt;","plainTextFormattedCitation":"46","previouslyFormattedCitation":"&lt;sup&gt;46&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46</w:t>
      </w:r>
      <w:r>
        <w:rPr>
          <w:rFonts w:cs="Times New Roman"/>
          <w:szCs w:val="24"/>
        </w:rPr>
        <w:fldChar w:fldCharType="end"/>
      </w:r>
      <w:r w:rsidRPr="005F1EA2">
        <w:rPr>
          <w:rFonts w:cs="Times New Roman"/>
          <w:szCs w:val="24"/>
          <w:vertAlign w:val="superscript"/>
        </w:rPr>
        <w:t>,</w:t>
      </w:r>
      <w:r>
        <w:rPr>
          <w:rFonts w:cs="Times New Roman"/>
          <w:szCs w:val="24"/>
        </w:rPr>
        <w:fldChar w:fldCharType="begin" w:fldLock="1"/>
      </w:r>
      <w:r w:rsidR="00C92D0A">
        <w:rPr>
          <w:rFonts w:cs="Times New Roman"/>
          <w:szCs w:val="24"/>
        </w:rPr>
        <w:instrText>ADDIN CSL_CITATION {"citationItems":[{"id":"ITEM-1","itemData":{"author":[{"dropping-particle":"","family":"Refsgaard","given":"Jean Christian","non-dropping-particle":"","parse-names":false,"suffix":""},{"dropping-particle":"","family":"Sluijs","given":"Jeroen P.","non-dropping-particle":"van der","parse-names":false,"suffix":""},{"dropping-particle":"","family":"Brown","given":"James","non-dropping-particle":"","parse-names":false,"suffix":""},{"dropping-particle":"","family":"Keur","given":"Peter","non-dropping-particle":"van der","parse-names":false,"suffix":""}],"container-title":"Advances in Water Resources","id":"ITEM-1","issue":"11","issued":{"date-parts":[["2006"]]},"page":"1586-1597","title":"A framework for dealing with uncertainty due to model structure error","type":"article-journal","volume":"29"},"uris":["http://www.mendeley.com/documents/?uuid=a23a4ecb-715d-36e7-9441-ed72466c7003"]}],"mendeley":{"formattedCitation":"&lt;sup&gt;47&lt;/sup&gt;","plainTextFormattedCitation":"47","previouslyFormattedCitation":"&lt;sup&gt;47&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47</w:t>
      </w:r>
      <w:r>
        <w:rPr>
          <w:rFonts w:cs="Times New Roman"/>
          <w:szCs w:val="24"/>
        </w:rPr>
        <w:fldChar w:fldCharType="end"/>
      </w:r>
      <w:r>
        <w:rPr>
          <w:rFonts w:cs="Times New Roman"/>
          <w:szCs w:val="24"/>
        </w:rPr>
        <w:t>.</w:t>
      </w:r>
      <w:r w:rsidR="00C8381C">
        <w:rPr>
          <w:rFonts w:cs="Times New Roman"/>
          <w:szCs w:val="24"/>
        </w:rPr>
        <w:t xml:space="preserve"> </w:t>
      </w:r>
    </w:p>
    <w:p w14:paraId="6643D25B" w14:textId="5DFBA3CA" w:rsidR="00503D68" w:rsidRPr="005D5CFA" w:rsidRDefault="00503D68" w:rsidP="00FB650C">
      <w:pPr>
        <w:spacing w:line="240" w:lineRule="auto"/>
        <w:rPr>
          <w:rFonts w:cs="Times New Roman"/>
          <w:szCs w:val="24"/>
        </w:rPr>
      </w:pPr>
      <w:r w:rsidRPr="005D5CFA">
        <w:rPr>
          <w:rFonts w:cs="Times New Roman"/>
          <w:szCs w:val="24"/>
        </w:rPr>
        <w:t>In the field of environmental sciences</w:t>
      </w:r>
      <w:r>
        <w:rPr>
          <w:rFonts w:cs="Times New Roman"/>
          <w:szCs w:val="24"/>
        </w:rPr>
        <w:t>,</w:t>
      </w:r>
      <w:r w:rsidRPr="005D5CFA">
        <w:rPr>
          <w:rFonts w:cs="Times New Roman"/>
          <w:szCs w:val="24"/>
        </w:rPr>
        <w:t xml:space="preserve"> modelling articles of increasing ambition tackle iterative model evaluation</w:t>
      </w:r>
      <w:r>
        <w:rPr>
          <w:rFonts w:cs="Times New Roman"/>
          <w:szCs w:val="24"/>
        </w:rPr>
        <w:fldChar w:fldCharType="begin" w:fldLock="1"/>
      </w:r>
      <w:r w:rsidR="008139E5">
        <w:rPr>
          <w:rFonts w:cs="Times New Roman"/>
          <w:szCs w:val="24"/>
        </w:rPr>
        <w:instrText>ADDIN CSL_CITATION {"citationItems":[{"id":"ITEM-1","itemData":{"author":[{"dropping-particle":"","family":"Jakeman","given":"A.J.","non-dropping-particle":"","parse-names":false,"suffix":""},{"dropping-particle":"","family":"Letcher","given":"R.A.","non-dropping-particle":"","parse-names":false,"suffix":""},{"dropping-particle":"","family":"Norton","given":"J.P.","non-dropping-particle":"","parse-names":false,"suffix":""}],"container-title":"Environmental Modelling &amp; Software","id":"ITEM-1","issue":"5","issued":{"date-parts":[["2006"]]},"page":"602-614","title":"Ten iterative steps in development and evaluation of environmental models,","type":"article-journal","volume":"21"},"uris":["http://www.mendeley.com/documents/?uuid=72590c07-9f61-4026-81a5-c409a93660f1"]}],"mendeley":{"formattedCitation":"&lt;sup&gt;33&lt;/sup&gt;","plainTextFormattedCitation":"33","previouslyFormattedCitation":"&lt;sup&gt;33&lt;/sup&gt;"},"properties":{"noteIndex":0},"schema":"https://github.com/citation-style-language/schema/raw/master/csl-citation.json"}</w:instrText>
      </w:r>
      <w:r>
        <w:rPr>
          <w:rFonts w:cs="Times New Roman"/>
          <w:szCs w:val="24"/>
        </w:rPr>
        <w:fldChar w:fldCharType="separate"/>
      </w:r>
      <w:r w:rsidR="00C21E3D" w:rsidRPr="00C21E3D">
        <w:rPr>
          <w:rFonts w:cs="Times New Roman"/>
          <w:noProof/>
          <w:szCs w:val="24"/>
          <w:vertAlign w:val="superscript"/>
        </w:rPr>
        <w:t>33</w:t>
      </w:r>
      <w:r>
        <w:rPr>
          <w:rFonts w:cs="Times New Roman"/>
          <w:szCs w:val="24"/>
        </w:rPr>
        <w:fldChar w:fldCharType="end"/>
      </w:r>
      <w:r w:rsidRPr="005D5CFA">
        <w:rPr>
          <w:rFonts w:cs="Times New Roman"/>
          <w:szCs w:val="24"/>
        </w:rPr>
        <w:t>, holistic system for model validation</w:t>
      </w:r>
      <w:r>
        <w:rPr>
          <w:rFonts w:cs="Times New Roman"/>
          <w:szCs w:val="24"/>
        </w:rPr>
        <w:fldChar w:fldCharType="begin" w:fldLock="1"/>
      </w:r>
      <w:r w:rsidR="00C92D0A">
        <w:rPr>
          <w:rFonts w:cs="Times New Roman"/>
          <w:szCs w:val="24"/>
        </w:rPr>
        <w:instrText>ADDIN CSL_CITATION {"citationItems":[{"id":"ITEM-1","itemData":{"DOI":"10.1016/j.envsoft.2019.04.008","ISSN":"13648152","abstract":"Environmental modelling is transitioning from the traditional paradigm that focuses on the model and its quantitative performance to a more holistic paradigm that recognises successful model-based outcomes are closely tied to undertaking modelling as a social process, not just as a technical procedure. This paper redefines evaluation as a multi-dimensional and multi-perspective concept, and proposes a more complete framework for identifying and measuring the effectiveness of modelling that serves the new paradigm. Under this framework, evaluation considers a broader set of success criteria, and emphasises the importance of contextual factors in determining the relevance and outcome of the criteria. These evaluation criteria are grouped into eight categories: project efficiency, model accessibility, credibility, saliency, legitimacy, satisfaction, application, and impact. Evaluation should be part of an iterative and adaptive process that attempts to improve model-based outcomes and foster pathways to better futures.","author":[{"dropping-particle":"","family":"Hamilton","given":"Serena H.","non-dropping-particle":"","parse-names":false,"suffix":""},{"dropping-particle":"","family":"Fu","given":"Baihua","non-dropping-particle":"","parse-names":false,"suffix":""},{"dropping-particle":"","family":"Guillaume","given":"Joseph H.A.","non-dropping-particle":"","parse-names":false,"suffix":""},{"dropping-particle":"","family":"Badham","given":"Jennifer","non-dropping-particle":"","parse-names":false,"suffix":""},{"dropping-particle":"","family":"Elsawah","given":"Sondoss","non-dropping-particle":"","parse-names":false,"suffix":""},{"dropping-particle":"","family":"Gober","given":"Patricia","non-dropping-particle":"","parse-names":false,"suffix":""},{"dropping-particle":"","family":"Hunt","given":"Randall J.","non-dropping-particle":"","parse-names":false,"suffix":""},{"dropping-particle":"","family":"Iwanaga","given":"Takuya","non-dropping-particle":"","parse-names":false,"suffix":""},{"dropping-particle":"","family":"Jakeman","given":"Anthony J.","non-dropping-particle":"","parse-names":false,"suffix":""},{"dropping-particle":"","family":"Ames","given":"Daniel P.","non-dropping-particle":"","parse-names":false,"suffix":""},{"dropping-particle":"","family":"Curtis","given":"Allan","non-dropping-particle":"","parse-names":false,"suffix":""},{"dropping-particle":"","family":"Hill","given":"Mary C.","non-dropping-particle":"","parse-names":false,"suffix":""},{"dropping-particle":"","family":"Pierce","given":"Suzanne A.","non-dropping-particle":"","parse-names":false,"suffix":""},{"dropping-particle":"","family":"Zare","given":"Fateme","non-dropping-particle":"","parse-names":false,"suffix":""}],"container-title":"Environmental Modelling and Software","id":"ITEM-1","issued":{"date-parts":[["2019","8","1"]]},"page":"83-98","publisher":"Elsevier Ltd","title":"A framework for characterising and evaluating the effectiveness of environmental modelling","type":"article-journal","volume":"118"},"uris":["http://www.mendeley.com/documents/?uuid=341eb315-4c8b-3860-a824-babeb8cf34f1"]}],"mendeley":{"formattedCitation":"&lt;sup&gt;48&lt;/sup&gt;","plainTextFormattedCitation":"48","previouslyFormattedCitation":"&lt;sup&gt;48&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48</w:t>
      </w:r>
      <w:r>
        <w:rPr>
          <w:rFonts w:cs="Times New Roman"/>
          <w:szCs w:val="24"/>
        </w:rPr>
        <w:fldChar w:fldCharType="end"/>
      </w:r>
      <w:r w:rsidRPr="005D5CFA">
        <w:rPr>
          <w:rFonts w:cs="Times New Roman"/>
          <w:szCs w:val="24"/>
        </w:rPr>
        <w:t>, system of system modelling framework</w:t>
      </w:r>
      <w:r>
        <w:rPr>
          <w:rFonts w:cs="Times New Roman"/>
          <w:szCs w:val="24"/>
        </w:rPr>
        <w:fldChar w:fldCharType="begin" w:fldLock="1"/>
      </w:r>
      <w:r w:rsidR="00C92D0A">
        <w:rPr>
          <w:rFonts w:cs="Times New Roman"/>
          <w:szCs w:val="24"/>
        </w:rPr>
        <w:instrText>ADDIN CSL_CITATION {"citationItems":[{"id":"ITEM-1","itemData":{"DOI":"10.1016/j.envsoft.2018.11.011","ISSN":"13648152","abstract":"Many of the world's greatest challenges are complex socio-environmental problems, often framed in terms of integrated assessment, resilience or sustainability. To resolve any of these challenges, it is essential to elicit and integrate knowledge across a range of systems, informing the design of solutions that take into account the complex and uncertain nature of the individual systems and their interrelationships. To meet this scientific challenge, we propose a tiered, system-of-systems modeling framework with these elements: a component-based, software framework that couples a wide range of relevant systems using a modular, system-of-systems structure; a tiered structure with different levels of abstraction that spans bottom-up and top-down approaches; the ability to inform robust decisions in the face of deep uncertainty; and the systematic integration of multiple knowledge domains and disciplines. We illustrate the application of the framework, and identify research and education initiatives that are needed to facilitate its development and implementation.","author":[{"dropping-particle":"","family":"Little","given":"John C.","non-dropping-particle":"","parse-names":false,"suffix":""},{"dropping-particle":"","family":"Hester","given":"Erich T.","non-dropping-particle":"","parse-names":false,"suffix":""},{"dropping-particle":"","family":"Elsawah","given":"Sondoss","non-dropping-particle":"","parse-names":false,"suffix":""},{"dropping-particle":"","family":"Filz","given":"George M.","non-dropping-particle":"","parse-names":false,"suffix":""},{"dropping-particle":"","family":"Sandu","given":"Adrian","non-dropping-particle":"","parse-names":false,"suffix":""},{"dropping-particle":"","family":"Carey","given":"Cayelan C.","non-dropping-particle":"","parse-names":false,"suffix":""},{"dropping-particle":"","family":"Iwanaga","given":"Takuya","non-dropping-particle":"","parse-names":false,"suffix":""},{"dropping-particle":"","family":"Jakeman","given":"Anthony J.","non-dropping-particle":"","parse-names":false,"suffix":""}],"container-title":"Environmental Modelling and Software","id":"ITEM-1","issued":{"date-parts":[["2019","2","1"]]},"page":"82-94","publisher":"Elsevier Ltd","title":"A tiered, system-of-systems modeling framework for resolving complex socio-environmental policy issues","type":"article-journal","volume":"112"},"uris":["http://www.mendeley.com/documents/?uuid=c7240850-748a-3f64-becc-795cf529a329"]}],"mendeley":{"formattedCitation":"&lt;sup&gt;49&lt;/sup&gt;","plainTextFormattedCitation":"49","previouslyFormattedCitation":"&lt;sup&gt;49&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49</w:t>
      </w:r>
      <w:r>
        <w:rPr>
          <w:rFonts w:cs="Times New Roman"/>
          <w:szCs w:val="24"/>
        </w:rPr>
        <w:fldChar w:fldCharType="end"/>
      </w:r>
      <w:r w:rsidRPr="005D5CFA">
        <w:rPr>
          <w:rFonts w:cs="Times New Roman"/>
          <w:szCs w:val="24"/>
        </w:rPr>
        <w:t>, contextual practices specific to the different phases of the modelling process</w:t>
      </w:r>
      <w:r>
        <w:rPr>
          <w:rFonts w:cs="Times New Roman"/>
          <w:szCs w:val="24"/>
        </w:rPr>
        <w:fldChar w:fldCharType="begin" w:fldLock="1"/>
      </w:r>
      <w:r w:rsidR="00C92D0A">
        <w:rPr>
          <w:rFonts w:cs="Times New Roman"/>
          <w:szCs w:val="24"/>
        </w:rPr>
        <w:instrText>ADDIN CSL_CITATION {"citationItems":[{"id":"ITEM-1","itemData":{"DOI":"10.1016/j.envsoft.2019.02.013","ISSN":"13648152","abstract":"The effectiveness of Integrated Water Resource Management (IWRM) modeling hinges on the quality of practices employed through the process, starting from early problem definition all the way through to using the model in a way that serves its intended purpose. The adoption and implementation of effective modeling practices need to be guided by a practical understanding of the variety of decisions that modelers make, and the information considered in making these choices. There is still limited documented knowledge on the modeling workflow, and the role of contextual factors in determining this workflow and which practices to employ. This paper attempts to contribute to this knowledge gap by providing systematic guidance of the modeling practices through the phases (Planning, Development, Application, and Perpetuation) and steps that comprise the modeling process, positing questions that should be addressed. Practice-focused guidance helps explain the detailed process of conducting IWRM modeling, including the role of contextual factors in shaping practices. We draw on findings from literature and the authors’ collective experience to articulate what and how contextual factors play out in employing those practices. In order to accelerate our learning about how to improve IWRM modeling, the paper concludes with five key areas for future practice-related research: knowledge sharing, overcoming data limitations, informed stakeholder involvement, social equity and uncertainty management.","author":[{"dropping-particle":"","family":"Badham","given":"Jennifer","non-dropping-particle":"","parse-names":false,"suffix":""},{"dropping-particle":"","family":"Elsawah","given":"Sondoss","non-dropping-particle":"","parse-names":false,"suffix":""},{"dropping-particle":"","family":"Guillaume","given":"Joseph H.A.","non-dropping-particle":"","parse-names":false,"suffix":""},{"dropping-particle":"","family":"Hamilton","given":"Serena H.","non-dropping-particle":"","parse-names":false,"suffix":""},{"dropping-particle":"","family":"Hunt","given":"Randall J.","non-dropping-particle":"","parse-names":false,"suffix":""},{"dropping-particle":"","family":"Jakeman","given":"Anthony J.","non-dropping-particle":"","parse-names":false,"suffix":""},{"dropping-particle":"","family":"Pierce","given":"Suzanne A.","non-dropping-particle":"","parse-names":false,"suffix":""},{"dropping-particle":"","family":"Snow","given":"Valerie O.","non-dropping-particle":"","parse-names":false,"suffix":""},{"dropping-particle":"","family":"Babbar-Sebens","given":"Meghna","non-dropping-particle":"","parse-names":false,"suffix":""},{"dropping-particle":"","family":"Fu","given":"Baihua","non-dropping-particle":"","parse-names":false,"suffix":""},{"dropping-particle":"","family":"Gober","given":"Patricia","non-dropping-particle":"","parse-names":false,"suffix":""},{"dropping-particle":"","family":"Hill","given":"Mary C.","non-dropping-particle":"","parse-names":false,"suffix":""},{"dropping-particle":"","family":"Iwanaga","given":"Takuya","non-dropping-particle":"","parse-names":false,"suffix":""},{"dropping-particle":"","family":"Loucks","given":"Daniel P.","non-dropping-particle":"","parse-names":false,"suffix":""},{"dropping-particle":"","family":"Merritt","given":"Wendy S.","non-dropping-particle":"","parse-names":false,"suffix":""},{"dropping-particle":"","family":"Peckham","given":"Scott D.","non-dropping-particle":"","parse-names":false,"suffix":""},{"dropping-particle":"","family":"Richmond","given":"Amy K.","non-dropping-particle":"","parse-names":false,"suffix":""},{"dropping-particle":"","family":"Zare","given":"Fateme","non-dropping-particle":"","parse-names":false,"suffix":""},{"dropping-particle":"","family":"Ames","given":"Daniel","non-dropping-particle":"","parse-names":false,"suffix":""},{"dropping-particle":"","family":"Bammer","given":"Gabriele","non-dropping-particle":"","parse-names":false,"suffix":""}],"container-title":"Environmental Modelling and Software","id":"ITEM-1","issued":{"date-parts":[["2019","6","1"]]},"page":"40-56","publisher":"Elsevier Ltd","title":"Effective modeling for Integrated Water Resource Management: A guide to contextual practices by phases and steps and future opportunities","type":"article-journal","volume":"116"},"uris":["http://www.mendeley.com/documents/?uuid=fa5b7d6f-9587-3566-8ec8-7d4bf58367e4"]}],"mendeley":{"formattedCitation":"&lt;sup&gt;50&lt;/sup&gt;","plainTextFormattedCitation":"50","previouslyFormattedCitation":"&lt;sup&gt;50&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50</w:t>
      </w:r>
      <w:r>
        <w:rPr>
          <w:rFonts w:cs="Times New Roman"/>
          <w:szCs w:val="24"/>
        </w:rPr>
        <w:fldChar w:fldCharType="end"/>
      </w:r>
      <w:r w:rsidRPr="005D5CFA">
        <w:rPr>
          <w:rFonts w:cs="Times New Roman"/>
          <w:szCs w:val="24"/>
        </w:rPr>
        <w:t xml:space="preserve"> and grand challenges in socio-environmental systems modelling</w:t>
      </w:r>
      <w:r>
        <w:rPr>
          <w:rFonts w:cs="Times New Roman"/>
          <w:szCs w:val="24"/>
        </w:rPr>
        <w:fldChar w:fldCharType="begin" w:fldLock="1"/>
      </w:r>
      <w:r w:rsidR="00C92D0A">
        <w:rPr>
          <w:rFonts w:cs="Times New Roman"/>
          <w:szCs w:val="24"/>
        </w:rPr>
        <w:instrText>ADDIN CSL_CITATION {"citationItems":[{"id":"ITEM-1","itemData":{"DOI":"10.18174/sesmo.2020a16226","abstract":"Modeling is essential to characterize and explore complex societal and environmental issues in systematic and collaborative ways. Socio-environmental systems (SES) modeling integrates knowledge and perspectives into conceptual and computational tools that explicitly recognize how human decisions affect the environment. Depending on the modeling purpose, many SES modelers also realize that involvement of stakeholders and experts is fundamental to support social learning and decision-making processes for achieving improved environmental and social outcomes. The contribution of this paper lies in identifying and formulating grand challenges that need to be overcome to accelerate the development and adaptation of SES modeling. Eight challenges are delineated: bridging epistemologies across disciplines; multi-dimensional uncertainty assessment and management; scales and scaling issues; combining qualitative and quantitative methods and data; furthering the adoption and impacts of SES modeling on policy; capturing structural changes; representing human dimensions in SES; and leveraging new data types and sources. These challenges limit our ability to effectively use SES modeling to provide the knowledge and information essential for supporting decision making. Whereas some of these challenges are not unique to SES modeling and may be pervasive in other scientific fields, they still act as barriers as well as research opportunities for the SES modeling community. For each challenge, we outline basic steps that can be taken to surmount the underpinning barriers. Thus, the paper identifies priority research areas in SES modeling, chiefly related to progressing modeling products, processes and practices.","author":[{"dropping-particle":"","family":"Elsawah","given":"Sondoss","non-dropping-particle":"","parse-names":false,"suffix":""},{"dropping-particle":"","family":"Filatova","given":"Tatiana","non-dropping-particle":"","parse-names":false,"suffix":""},{"dropping-particle":"","family":"Jakeman","given":"Anthony J.","non-dropping-particle":"","parse-names":false,"suffix":""},{"dropping-particle":"","family":"Kettner","given":"Albert J.","non-dropping-particle":"","parse-names":false,"suffix":""},{"dropping-particle":"","family":"Zellner","given":"Moira L.","non-dropping-particle":"","parse-names":false,"suffix":""},{"dropping-particle":"","family":"Athanasiadis","given":"Ioannis N.","non-dropping-particle":"","parse-names":false,"suffix":""},{"dropping-particle":"","family":"Hamilton","given":"Serena H.","non-dropping-particle":"","parse-names":false,"suffix":""},{"dropping-particle":"","family":"Axtell","given":"Robert L.","non-dropping-particle":"","parse-names":false,"suffix":""},{"dropping-particle":"","family":"Brown","given":"Daniel G.","non-dropping-particle":"","parse-names":false,"suffix":""},{"dropping-particle":"","family":"Gilligan","given":"Jonathan M.","non-dropping-particle":"","parse-names":false,"suffix":""},{"dropping-particle":"","family":"Janssen","given":"Marco A.","non-dropping-particle":"","parse-names":false,"suffix":""},{"dropping-particle":"","family":"Robinson","given":"Derek T.","non-dropping-particle":"","parse-names":false,"suffix":""},{"dropping-particle":"","family":"Rozenberg","given":"Julie","non-dropping-particle":"","parse-names":false,"suffix":""},{"dropping-particle":"","family":"Ullah","given":"Isaac I. T.","non-dropping-particle":"","parse-names":false,"suffix":""},{"dropping-particle":"","family":"Lade","given":"Steve J.","non-dropping-particle":"","parse-names":false,"suffix":""}],"container-title":"Socio-Environmental Systems Modelling","id":"ITEM-1","issued":{"date-parts":[["2020","1","1"]]},"page":"16226","publisher":"Wageningen University and Research","title":"Eight grand challenges in socio-environmental systems modeling","type":"article-journal","volume":"2"},"uris":["http://www.mendeley.com/documents/?uuid=615b3fe6-1d49-35a2-91cb-a528a8b6d5c6"]}],"mendeley":{"formattedCitation":"&lt;sup&gt;51&lt;/sup&gt;","plainTextFormattedCitation":"51","previouslyFormattedCitation":"&lt;sup&gt;51&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51</w:t>
      </w:r>
      <w:r>
        <w:rPr>
          <w:rFonts w:cs="Times New Roman"/>
          <w:szCs w:val="24"/>
        </w:rPr>
        <w:fldChar w:fldCharType="end"/>
      </w:r>
      <w:r w:rsidRPr="005D5CFA">
        <w:rPr>
          <w:rFonts w:cs="Times New Roman"/>
          <w:szCs w:val="24"/>
        </w:rPr>
        <w:t>.</w:t>
      </w:r>
      <w:r w:rsidR="00C8381C">
        <w:rPr>
          <w:rFonts w:cs="Times New Roman"/>
          <w:szCs w:val="24"/>
        </w:rPr>
        <w:t xml:space="preserve"> </w:t>
      </w:r>
    </w:p>
    <w:p w14:paraId="52E9CFE3" w14:textId="59D86E41" w:rsidR="00503D68" w:rsidRDefault="00503D68" w:rsidP="00FB650C">
      <w:pPr>
        <w:spacing w:line="240" w:lineRule="auto"/>
        <w:rPr>
          <w:rFonts w:cs="Times New Roman"/>
          <w:szCs w:val="24"/>
        </w:rPr>
      </w:pPr>
      <w:r w:rsidRPr="005D5CFA">
        <w:rPr>
          <w:rFonts w:cs="Times New Roman"/>
          <w:szCs w:val="24"/>
        </w:rPr>
        <w:t>Several of these articles correctly identify the need for a social</w:t>
      </w:r>
      <w:r>
        <w:rPr>
          <w:rFonts w:cs="Times New Roman"/>
          <w:szCs w:val="24"/>
        </w:rPr>
        <w:t>-</w:t>
      </w:r>
      <w:r w:rsidRPr="005D5CFA">
        <w:rPr>
          <w:rFonts w:cs="Times New Roman"/>
          <w:szCs w:val="24"/>
        </w:rPr>
        <w:t>sciences input to the practice of modelling, and the need for reflexive approaches</w:t>
      </w:r>
      <w:r w:rsidR="00245EC8">
        <w:rPr>
          <w:rFonts w:cs="Times New Roman"/>
          <w:szCs w:val="24"/>
        </w:rPr>
        <w:t>;</w:t>
      </w:r>
      <w:r w:rsidR="00245EC8" w:rsidRPr="005D5CFA">
        <w:rPr>
          <w:rFonts w:cs="Times New Roman"/>
          <w:szCs w:val="24"/>
        </w:rPr>
        <w:t xml:space="preserve"> </w:t>
      </w:r>
      <w:r w:rsidRPr="005D5CFA">
        <w:rPr>
          <w:rFonts w:cs="Times New Roman"/>
          <w:szCs w:val="24"/>
        </w:rPr>
        <w:t xml:space="preserve">see </w:t>
      </w:r>
      <w:r>
        <w:rPr>
          <w:rFonts w:cs="Times New Roman"/>
          <w:szCs w:val="24"/>
        </w:rPr>
        <w:fldChar w:fldCharType="begin" w:fldLock="1"/>
      </w:r>
      <w:r w:rsidR="00C92D0A">
        <w:rPr>
          <w:rFonts w:cs="Times New Roman"/>
          <w:szCs w:val="24"/>
        </w:rPr>
        <w:instrText>ADDIN CSL_CITATION {"citationItems":[{"id":"ITEM-1","itemData":{"DOI":"10.1038/s41467-018-07811-9","ISSN":"2041-1723","abstract":"Quantitative modelling is commonly used to assist the policy dimension of sustainability problems. Validation is an important step to make models credible and useful. To investigate existing validation viewpoints and approaches, we analyse a broad academic literature and conduct a survey among practitioners. We find that empirical data plays an important role in the validation practice in all main areas of sustainability science. Qualitative and participatory approaches that can enhance usefulness and public reliability are much less visible. Data-oriented validation is prevalent even when models are used for scenario exploration. Usefulness regarding a given task is more important for model developers than for users. As the experience of modellers and users increases, they tend to better acknowledge the decision makers’ demand for clear communication of assumptions and uncertainties. These findings provide a reflection on current validation practices and are expected to facilitate communication at the modelling and decision-making interface.","author":[{"dropping-particle":"","family":"Eker","given":"Sibel","non-dropping-particle":"","parse-names":false,"suffix":""},{"dropping-particle":"","family":"Rovenskaya","given":"Elena","non-dropping-particle":"","parse-names":false,"suffix":""},{"dropping-particle":"","family":"Obersteiner","given":"Michael","non-dropping-particle":"","parse-names":false,"suffix":""},{"dropping-particle":"","family":"Langan","given":"Simon","non-dropping-particle":"","parse-names":false,"suffix":""}],"container-title":"Nature Communications","id":"ITEM-1","issue":"1","issued":{"date-parts":[["2018","12","18"]]},"page":"5359","publisher":"Nature Publishing Group","title":"Practice and perspectives in the validation of resource management models","type":"article-journal","volume":"9"},"uris":["http://www.mendeley.com/documents/?uuid=4d91e833-90d4-30d7-a858-257f9a480c04"]}],"mendeley":{"formattedCitation":"&lt;sup&gt;52&lt;/sup&gt;","plainTextFormattedCitation":"52","previouslyFormattedCitation":"&lt;sup&gt;52&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52</w:t>
      </w:r>
      <w:r>
        <w:rPr>
          <w:rFonts w:cs="Times New Roman"/>
          <w:szCs w:val="24"/>
        </w:rPr>
        <w:fldChar w:fldCharType="end"/>
      </w:r>
      <w:r w:rsidRPr="005D5CFA">
        <w:rPr>
          <w:rFonts w:cs="Times New Roman"/>
          <w:szCs w:val="24"/>
        </w:rPr>
        <w:t xml:space="preserve"> and </w:t>
      </w:r>
      <w:r>
        <w:rPr>
          <w:rFonts w:cs="Times New Roman"/>
          <w:szCs w:val="24"/>
        </w:rPr>
        <w:fldChar w:fldCharType="begin" w:fldLock="1"/>
      </w:r>
      <w:r w:rsidR="00C92D0A">
        <w:rPr>
          <w:rFonts w:cs="Times New Roman"/>
          <w:szCs w:val="24"/>
        </w:rPr>
        <w:instrText>ADDIN CSL_CITATION {"citationItems":[{"id":"ITEM-1","itemData":{"DOI":"10.1038/s41467-019-11865-8","author":[{"dropping-particle":"","family":"Saltelli","given":"Andrea","non-dropping-particle":"","parse-names":false,"suffix":""}],"container-title":"Nature Communications","id":"ITEM-1","issued":{"date-parts":[["2019"]]},"page":"1-3","title":"Statistical versus mathematical modelling: a short comment","type":"article-journal","volume":"10"},"uris":["http://www.mendeley.com/documents/?uuid=74e71b01-d132-4d56-8303-9d17f13d96ea"]}],"mendeley":{"formattedCitation":"&lt;sup&gt;32&lt;/sup&gt;","plainTextFormattedCitation":"32","previouslyFormattedCitation":"&lt;sup&gt;32&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32</w:t>
      </w:r>
      <w:r>
        <w:rPr>
          <w:rFonts w:cs="Times New Roman"/>
          <w:szCs w:val="24"/>
        </w:rPr>
        <w:fldChar w:fldCharType="end"/>
      </w:r>
      <w:r w:rsidRPr="005D5CFA">
        <w:rPr>
          <w:rFonts w:cs="Times New Roman"/>
          <w:szCs w:val="24"/>
        </w:rPr>
        <w:t xml:space="preserve"> for a discussion. </w:t>
      </w:r>
      <w:r>
        <w:rPr>
          <w:rFonts w:cs="Times New Roman"/>
          <w:szCs w:val="24"/>
        </w:rPr>
        <w:t>Some authors</w:t>
      </w:r>
      <w:r>
        <w:rPr>
          <w:rFonts w:cs="Times New Roman"/>
          <w:szCs w:val="24"/>
        </w:rPr>
        <w:fldChar w:fldCharType="begin" w:fldLock="1"/>
      </w:r>
      <w:r w:rsidR="008139E5">
        <w:rPr>
          <w:rFonts w:cs="Times New Roman"/>
          <w:szCs w:val="24"/>
        </w:rPr>
        <w:instrText>ADDIN CSL_CITATION {"citationItems":[{"id":"ITEM-1","itemData":{"DOI":"10.1177/0037549717737159","ISSN":"0037-5497","abstract":"This paper reports on a survey capturing modelers? perspectives of Modeling and Simulation (M&amp;S). The survey was completed by a total of 283 respondents from the M&amp;S community with 167 fully completed surveys and 151 respondents identified as model builders. Participants include people from government, academia, and industry in varied roles ranging from researchers to business developers. Respondents also represent a diverse educational background ranging from oceanography, social sciences, and engineering. The survey focuses on three dimensions namely: (a) models and simulations, (b) participants, and (c) how participants interact with models/simulations. We provide six observations from the data analysis: there is no dominating paradigm in M&amp;S, the agent-based community is distinct from the discrete-event community, conceptual modeling is the art of M&amp;S, simulation verification is mostly a trial and error activity, validate by all means necessary, and model accreditation is still too uncommon. A key finding from these observations is the identification of an over-reliance on informal methods for conceptualization and verification in M&amp;S. We posit that this over-reliance on informal methods challenges model/simulation validity.","author":[{"dropping-particle":"","family":"Padilla","given":"Jose J","non-dropping-particle":"","parse-names":false,"suffix":""},{"dropping-particle":"","family":"Diallo","given":"Saikou Y","non-dropping-particle":"","parse-names":false,"suffix":""},{"dropping-particle":"","family":"Lynch","given":"Christopher J","non-dropping-particle":"","parse-names":false,"suffix":""},{"dropping-particle":"","family":"Gore","given":"Ross","non-dropping-particle":"","parse-names":false,"suffix":""}],"container-title":"SIMULATION","id":"ITEM-1","issue":"6","issued":{"date-parts":[["2018","10"]]},"page":"493–506","publisher":"SAGE Publications Ltd STM","title":"Observations on the practice and profession of modeling and simulation: A survey approach","type":"article-journal","volume":"94"},"uris":["http://www.mendeley.com/documents/?uuid=aec7133b-85d8-4b8b-9909-cb3e6bbce1a4"]}],"mendeley":{"formattedCitation":"&lt;sup&gt;34&lt;/sup&gt;","plainTextFormattedCitation":"34","previouslyFormattedCitation":"&lt;sup&gt;34&lt;/sup&gt;"},"properties":{"noteIndex":0},"schema":"https://github.com/citation-style-language/schema/raw/master/csl-citation.json"}</w:instrText>
      </w:r>
      <w:r>
        <w:rPr>
          <w:rFonts w:cs="Times New Roman"/>
          <w:szCs w:val="24"/>
        </w:rPr>
        <w:fldChar w:fldCharType="separate"/>
      </w:r>
      <w:r w:rsidR="00C21E3D" w:rsidRPr="00C21E3D">
        <w:rPr>
          <w:rFonts w:cs="Times New Roman"/>
          <w:noProof/>
          <w:szCs w:val="24"/>
          <w:vertAlign w:val="superscript"/>
        </w:rPr>
        <w:t>34</w:t>
      </w:r>
      <w:r>
        <w:rPr>
          <w:rFonts w:cs="Times New Roman"/>
          <w:szCs w:val="24"/>
        </w:rPr>
        <w:fldChar w:fldCharType="end"/>
      </w:r>
      <w:r w:rsidRPr="005F1EA2">
        <w:rPr>
          <w:rFonts w:cs="Times New Roman"/>
          <w:szCs w:val="24"/>
          <w:vertAlign w:val="superscript"/>
        </w:rPr>
        <w:t>,</w:t>
      </w:r>
      <w:r>
        <w:rPr>
          <w:rFonts w:cs="Times New Roman"/>
          <w:szCs w:val="24"/>
        </w:rPr>
        <w:fldChar w:fldCharType="begin" w:fldLock="1"/>
      </w:r>
      <w:r w:rsidR="00C92D0A">
        <w:rPr>
          <w:rFonts w:cs="Times New Roman"/>
          <w:szCs w:val="24"/>
        </w:rPr>
        <w:instrText>ADDIN CSL_CITATION {"citationItems":[{"id":"ITEM-1","itemData":{"DOI":"10.1038/s41467-018-07811-9","ISSN":"2041-1723","abstract":"Quantitative modelling is commonly used to assist the policy dimension of sustainability problems. Validation is an important step to make models credible and useful. To investigate existing validation viewpoints and approaches, we analyse a broad academic literature and conduct a survey among practitioners. We find that empirical data plays an important role in the validation practice in all main areas of sustainability science. Qualitative and participatory approaches that can enhance usefulness and public reliability are much less visible. Data-oriented validation is prevalent even when models are used for scenario exploration. Usefulness regarding a given task is more important for model developers than for users. As the experience of modellers and users increases, they tend to better acknowledge the decision makers’ demand for clear communication of assumptions and uncertainties. These findings provide a reflection on current validation practices and are expected to facilitate communication at the modelling and decision-making interface.","author":[{"dropping-particle":"","family":"Eker","given":"Sibel","non-dropping-particle":"","parse-names":false,"suffix":""},{"dropping-particle":"","family":"Rovenskaya","given":"Elena","non-dropping-particle":"","parse-names":false,"suffix":""},{"dropping-particle":"","family":"Obersteiner","given":"Michael","non-dropping-particle":"","parse-names":false,"suffix":""},{"dropping-particle":"","family":"Langan","given":"Simon","non-dropping-particle":"","parse-names":false,"suffix":""}],"container-title":"Nature Communications","id":"ITEM-1","issue":"1","issued":{"date-parts":[["2018","12","18"]]},"page":"5359","publisher":"Nature Publishing Group","title":"Practice and perspectives in the validation of resource management models","type":"article-journal","volume":"9"},"uris":["http://www.mendeley.com/documents/?uuid=4d91e833-90d4-30d7-a858-257f9a480c04"]}],"mendeley":{"formattedCitation":"&lt;sup&gt;52&lt;/sup&gt;","plainTextFormattedCitation":"52","previouslyFormattedCitation":"&lt;sup&gt;52&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52</w:t>
      </w:r>
      <w:r>
        <w:rPr>
          <w:rFonts w:cs="Times New Roman"/>
          <w:szCs w:val="24"/>
        </w:rPr>
        <w:fldChar w:fldCharType="end"/>
      </w:r>
      <w:r>
        <w:rPr>
          <w:rFonts w:cs="Times New Roman"/>
          <w:szCs w:val="24"/>
        </w:rPr>
        <w:t xml:space="preserve"> also ran a survey among modellers to elicit their preferences.</w:t>
      </w:r>
      <w:r w:rsidR="00C8381C">
        <w:rPr>
          <w:rFonts w:cs="Times New Roman"/>
          <w:szCs w:val="24"/>
        </w:rPr>
        <w:t xml:space="preserve"> </w:t>
      </w:r>
    </w:p>
    <w:p w14:paraId="6ED927B4" w14:textId="75C4296F" w:rsidR="00503D68" w:rsidRDefault="00503D68" w:rsidP="00FB650C">
      <w:pPr>
        <w:spacing w:line="240" w:lineRule="auto"/>
        <w:rPr>
          <w:rFonts w:cs="Times New Roman"/>
          <w:szCs w:val="24"/>
        </w:rPr>
      </w:pPr>
      <w:r>
        <w:rPr>
          <w:rFonts w:cs="Times New Roman"/>
          <w:szCs w:val="24"/>
        </w:rPr>
        <w:t xml:space="preserve">In the field of research on the </w:t>
      </w:r>
      <w:r w:rsidRPr="003A2155">
        <w:rPr>
          <w:rFonts w:cs="Times New Roman"/>
          <w:szCs w:val="24"/>
        </w:rPr>
        <w:t>impact of infectious disease</w:t>
      </w:r>
      <w:r w:rsidR="00147612">
        <w:rPr>
          <w:rFonts w:cs="Times New Roman"/>
          <w:szCs w:val="24"/>
        </w:rPr>
        <w:t>s</w:t>
      </w:r>
      <w:r>
        <w:rPr>
          <w:rFonts w:cs="Times New Roman"/>
          <w:szCs w:val="24"/>
        </w:rPr>
        <w:t xml:space="preserve"> </w:t>
      </w:r>
      <w:r w:rsidRPr="003A2155">
        <w:rPr>
          <w:rFonts w:cs="Times New Roman"/>
          <w:szCs w:val="24"/>
        </w:rPr>
        <w:t>interventions</w:t>
      </w:r>
      <w:r>
        <w:rPr>
          <w:rFonts w:cs="Times New Roman"/>
          <w:szCs w:val="24"/>
        </w:rPr>
        <w:t xml:space="preserve">, in particular, several efforts have been made </w:t>
      </w:r>
      <w:r w:rsidR="00C16129">
        <w:rPr>
          <w:rFonts w:cs="Times New Roman"/>
          <w:szCs w:val="24"/>
        </w:rPr>
        <w:t xml:space="preserve">leading </w:t>
      </w:r>
      <w:r>
        <w:rPr>
          <w:rFonts w:cs="Times New Roman"/>
          <w:szCs w:val="24"/>
        </w:rPr>
        <w:t xml:space="preserve">to quite similar conclusions </w:t>
      </w:r>
      <w:r w:rsidR="00C16129">
        <w:rPr>
          <w:rFonts w:cs="Times New Roman"/>
          <w:szCs w:val="24"/>
        </w:rPr>
        <w:t xml:space="preserve">about </w:t>
      </w:r>
      <w:r>
        <w:rPr>
          <w:rFonts w:cs="Times New Roman"/>
          <w:szCs w:val="24"/>
        </w:rPr>
        <w:t>(i) minding context and purpose, (ii) revalidating the model any time it is revised, (iii) not compressing the uncertainty, (iv) revealing the conditionality (dependence upon assumptions) of model predictions, (v) cautious communication of the results, (vi) strength</w:t>
      </w:r>
      <w:r w:rsidR="00F75F22">
        <w:rPr>
          <w:rFonts w:cs="Times New Roman"/>
          <w:szCs w:val="24"/>
        </w:rPr>
        <w:t>s</w:t>
      </w:r>
      <w:r>
        <w:rPr>
          <w:rFonts w:cs="Times New Roman"/>
          <w:szCs w:val="24"/>
        </w:rPr>
        <w:t xml:space="preserve"> and limitation</w:t>
      </w:r>
      <w:r w:rsidR="00F75F22">
        <w:rPr>
          <w:rFonts w:cs="Times New Roman"/>
          <w:szCs w:val="24"/>
        </w:rPr>
        <w:t>s</w:t>
      </w:r>
      <w:r>
        <w:rPr>
          <w:rFonts w:cs="Times New Roman"/>
          <w:szCs w:val="24"/>
        </w:rPr>
        <w:t xml:space="preserve"> of the analysis being equally important</w:t>
      </w:r>
      <w:r>
        <w:rPr>
          <w:rFonts w:cs="Times New Roman"/>
          <w:szCs w:val="24"/>
        </w:rPr>
        <w:fldChar w:fldCharType="begin" w:fldLock="1"/>
      </w:r>
      <w:r w:rsidR="00C92D0A">
        <w:rPr>
          <w:rFonts w:cs="Times New Roman"/>
          <w:szCs w:val="24"/>
        </w:rPr>
        <w:instrText>ADDIN CSL_CITATION {"citationItems":[{"id":"ITEM-1","itemData":{"DOI":"10.1186/s12916-019-1403-9","ISSN":"17417015","PMID":"31422772","abstract":"Background: Despite the increasing popularity of multi-model comparison studies and their ability to inform policy recommendations, clear guidance on how to conduct multi-model comparisons is not available. Herein, we present guidelines to provide a structured approach to comparisons of multiple models of interventions against infectious diseases. The primary target audience for these guidelines are researchers carrying out model comparison studies and policy-makers using model comparison studies to inform policy decisions. Methods: The consensus process used for the development of the guidelines included a systematic review of existing model comparison studies on effectiveness and cost-effectiveness of vaccination, a 2-day meeting and guideline development workshop during which mathematical modellers from different disease areas critically discussed and debated the guideline content and wording, and several rounds of comments on sequential versions of the guidelines by all authors. Results: The guidelines provide principles for multi-model comparisons, with specific practice statements on what modellers should do for six domains. The guidelines provide explanation and elaboration of the principles and practice statements as well as some examples to illustrate these. The principles are (1) the policy and research question - the model comparison should address a relevant, clearly defined policy question; (2) model identification and selection - the identification and selection of models for inclusion in the model comparison should be transparent and minimise selection bias; (3) harmonisation - standardisation of input data and outputs should be determined by the research question and value of the effort needed for this step; (4) exploring variability - between- and within-model variability and uncertainty should be explored; (5) presenting and pooling results - results should be presented in an appropriate way to support decision-making; and (6) interpretation - results should be interpreted to inform the policy question. Conclusion: These guidelines should help researchers plan, conduct and report model comparisons of infectious diseases and related interventions in a systematic and structured manner for the purpose of supporting health policy decisions. Adherence to these guidelines will contribute to greater consistency and objectivity in the approach and methods used in multi-model comparisons, and as such improve the quality of modelled evidence for…","author":[{"dropping-particle":"","family":"Boon","given":"Saskia","non-dropping-particle":"Den","parse-names":false,"suffix":""},{"dropping-particle":"","family":"Jit","given":"Mark","non-dropping-particle":"","parse-names":false,"suffix":""},{"dropping-particle":"","family":"Brisson","given":"Marc","non-dropping-particle":"","parse-names":false,"suffix":""},{"dropping-particle":"","family":"Medley","given":"Graham","non-dropping-particle":"","parse-names":false,"suffix":""},{"dropping-particle":"","family":"Beutels","given":"Philippe","non-dropping-particle":"","parse-names":false,"suffix":""},{"dropping-particle":"","family":"White","given":"Richard","non-dropping-particle":"","parse-names":false,"suffix":""},{"dropping-particle":"","family":"Flasche","given":"Stefan","non-dropping-particle":"","parse-names":false,"suffix":""},{"dropping-particle":"","family":"Hollingsworth","given":"T. Déirdre","non-dropping-particle":"","parse-names":false,"suffix":""},{"dropping-particle":"","family":"Garske","given":"Tini","non-dropping-particle":"","parse-names":false,"suffix":""},{"dropping-particle":"","family":"Pitzer","given":"Virginia E.","non-dropping-particle":"","parse-names":false,"suffix":""},{"dropping-particle":"","family":"Hoogendoorn","given":"Martine","non-dropping-particle":"","parse-names":false,"suffix":""},{"dropping-particle":"","family":"Geffen","given":"Oliver","non-dropping-particle":"","parse-names":false,"suffix":""},{"dropping-particle":"","family":"Clark","given":"Andrew","non-dropping-particle":"","parse-names":false,"suffix":""},{"dropping-particle":"","family":"Kim","given":"Jane","non-dropping-particle":"","parse-names":false,"suffix":""},{"dropping-particle":"","family":"Hutubessy","given":"Raymond","non-dropping-particle":"","parse-names":false,"suffix":""}],"container-title":"BMC Medicine","id":"ITEM-1","issue":"1","issued":{"date-parts":[["2019","8","19"]]},"page":"163","publisher":"BioMed Central Ltd.","title":"Guidelines for multi-model comparisons of the impact of infectious disease interventions","type":"article-journal","volume":"17"},"uris":["http://www.mendeley.com/documents/?uuid=c083b24c-42e2-3a60-8d31-6ddb3af21c5e"]}],"mendeley":{"formattedCitation":"&lt;sup&gt;53&lt;/sup&gt;","plainTextFormattedCitation":"53","previouslyFormattedCitation":"&lt;sup&gt;53&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53</w:t>
      </w:r>
      <w:r>
        <w:rPr>
          <w:rFonts w:cs="Times New Roman"/>
          <w:szCs w:val="24"/>
        </w:rPr>
        <w:fldChar w:fldCharType="end"/>
      </w:r>
      <w:r>
        <w:rPr>
          <w:rFonts w:cs="Times New Roman"/>
          <w:szCs w:val="24"/>
        </w:rPr>
        <w:t>. As another example, in the field of modelling rare infectious disease we find a checklist including stakeholder engagement and structured sensitivity analysis</w:t>
      </w:r>
      <w:r>
        <w:rPr>
          <w:rFonts w:cs="Times New Roman"/>
          <w:szCs w:val="24"/>
        </w:rPr>
        <w:fldChar w:fldCharType="begin" w:fldLock="1"/>
      </w:r>
      <w:r w:rsidR="00C92D0A">
        <w:rPr>
          <w:rFonts w:cs="Times New Roman"/>
          <w:szCs w:val="24"/>
        </w:rPr>
        <w:instrText>ADDIN CSL_CITATION {"citationItems":[{"id":"ITEM-1","itemData":{"DOI":"10.1371/journal.pntd.0008033","ISSN":"19352735","PMID":"32271755","author":[{"dropping-particle":"","family":"Behrend","given":"Matthew R.","non-dropping-particle":"","parse-names":false,"suffix":""},{"dropping-particle":"","family":"Basáñez","given":"María Gloria","non-dropping-particle":"","parse-names":false,"suffix":""},{"dropping-particle":"","family":"Hamley","given":"Jonathan I.D.","non-dropping-particle":"","parse-names":false,"suffix":""},{"dropping-particle":"","family":"Porco","given":"Travis C.","non-dropping-particle":"","parse-names":false,"suffix":""},{"dropping-particle":"","family":"Stolk","given":"Wilma A.","non-dropping-particle":"","parse-names":false,"suffix":""},{"dropping-particle":"","family":"Walker","given":"Martin","non-dropping-particle":"","parse-names":false,"suffix":""},{"dropping-particle":"","family":"Vlas","given":"Sake J.","non-dropping-particle":"de","parse-names":false,"suffix":""}],"container-title":"PLoS neglected tropical diseases","id":"ITEM-1","issue":"4","issued":{"date-parts":[["2020","4","1"]]},"page":"e0008033","publisher":"NLM (Medline)","title":"Modelling for policy: The five principles of the Neglected Tropical Diseases Modelling Consortium","type":"article-journal","volume":"14"},"uris":["http://www.mendeley.com/documents/?uuid=3308c4e4-6692-3f7a-bbda-b793e07c7b0a"]}],"mendeley":{"formattedCitation":"&lt;sup&gt;54&lt;/sup&gt;","plainTextFormattedCitation":"54","previouslyFormattedCitation":"&lt;sup&gt;54&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54</w:t>
      </w:r>
      <w:r>
        <w:rPr>
          <w:rFonts w:cs="Times New Roman"/>
          <w:szCs w:val="24"/>
        </w:rPr>
        <w:fldChar w:fldCharType="end"/>
      </w:r>
      <w:r>
        <w:rPr>
          <w:rFonts w:cs="Times New Roman"/>
          <w:szCs w:val="24"/>
        </w:rPr>
        <w:t>. Poor practices bear a cost, as r</w:t>
      </w:r>
      <w:r w:rsidRPr="00B7341F">
        <w:rPr>
          <w:rFonts w:cs="Times New Roman"/>
          <w:szCs w:val="24"/>
        </w:rPr>
        <w:t>ecent retractions,</w:t>
      </w:r>
      <w:r>
        <w:rPr>
          <w:rFonts w:cs="Times New Roman"/>
          <w:szCs w:val="24"/>
        </w:rPr>
        <w:t xml:space="preserve"> </w:t>
      </w:r>
      <w:r w:rsidRPr="00B7341F">
        <w:rPr>
          <w:rFonts w:cs="Times New Roman"/>
          <w:szCs w:val="24"/>
        </w:rPr>
        <w:t>resignations, and cancel</w:t>
      </w:r>
      <w:r>
        <w:rPr>
          <w:rFonts w:cs="Times New Roman"/>
          <w:szCs w:val="24"/>
        </w:rPr>
        <w:t>ation of</w:t>
      </w:r>
      <w:r w:rsidRPr="00B7341F">
        <w:rPr>
          <w:rFonts w:cs="Times New Roman"/>
          <w:szCs w:val="24"/>
        </w:rPr>
        <w:t xml:space="preserve"> clinical drug trials</w:t>
      </w:r>
      <w:r>
        <w:rPr>
          <w:rFonts w:cs="Times New Roman"/>
          <w:szCs w:val="24"/>
        </w:rPr>
        <w:t xml:space="preserve"> </w:t>
      </w:r>
      <w:r w:rsidRPr="00B7341F">
        <w:rPr>
          <w:rFonts w:cs="Times New Roman"/>
          <w:szCs w:val="24"/>
        </w:rPr>
        <w:t>at Duke University involved unreleased and</w:t>
      </w:r>
      <w:r>
        <w:rPr>
          <w:rFonts w:cs="Times New Roman"/>
          <w:szCs w:val="24"/>
        </w:rPr>
        <w:t xml:space="preserve"> </w:t>
      </w:r>
      <w:r w:rsidRPr="00B7341F">
        <w:rPr>
          <w:rFonts w:cs="Times New Roman"/>
          <w:szCs w:val="24"/>
        </w:rPr>
        <w:t>unreproducible code</w:t>
      </w:r>
      <w:r>
        <w:rPr>
          <w:rFonts w:cs="Times New Roman"/>
          <w:szCs w:val="24"/>
        </w:rPr>
        <w:fldChar w:fldCharType="begin" w:fldLock="1"/>
      </w:r>
      <w:r w:rsidR="00C92D0A">
        <w:rPr>
          <w:rFonts w:cs="Times New Roman"/>
          <w:szCs w:val="24"/>
        </w:rPr>
        <w:instrText>ADDIN CSL_CITATION {"citationItems":[{"id":"ITEM-1","itemData":{"DOI":"10.1126/science.1218263","ISSN":"10959203","abstract":"Funders, publishers, and research institutions must act to ensure that research computer code is made widely available.","author":[{"dropping-particle":"","family":"Morin","given":"A.","non-dropping-particle":"","parse-names":false,"suffix":""},{"dropping-particle":"","family":"Urban","given":"J.","non-dropping-particle":"","parse-names":false,"suffix":""},{"dropping-particle":"","family":"Adams","given":"P. D.","non-dropping-particle":"","parse-names":false,"suffix":""},{"dropping-particle":"","family":"Foster","given":"I.","non-dropping-particle":"","parse-names":false,"suffix":""},{"dropping-particle":"","family":"Sali","given":"A.","non-dropping-particle":"","parse-names":false,"suffix":""},{"dropping-particle":"","family":"Baker","given":"D.","non-dropping-particle":"","parse-names":false,"suffix":""},{"dropping-particle":"","family":"Sliz","given":"P.","non-dropping-particle":"","parse-names":false,"suffix":""}],"container-title":"Science","id":"ITEM-1","issue":"6078","issued":{"date-parts":[["2012","4","13"]]},"page":"159-160","publisher":"American Association for the Advancement of Science","title":"Shining light into black boxes","type":"article-journal","volume":"336"},"uris":["http://www.mendeley.com/documents/?uuid=3ce304c9-febf-3b11-8221-c4dea52dc981"]}],"mendeley":{"formattedCitation":"&lt;sup&gt;55&lt;/sup&gt;","plainTextFormattedCitation":"55","previouslyFormattedCitation":"&lt;sup&gt;55&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55</w:t>
      </w:r>
      <w:r>
        <w:rPr>
          <w:rFonts w:cs="Times New Roman"/>
          <w:szCs w:val="24"/>
        </w:rPr>
        <w:fldChar w:fldCharType="end"/>
      </w:r>
      <w:r>
        <w:rPr>
          <w:rFonts w:cs="Times New Roman"/>
          <w:szCs w:val="24"/>
        </w:rPr>
        <w:t xml:space="preserve">. </w:t>
      </w:r>
    </w:p>
    <w:p w14:paraId="1BD52858" w14:textId="6E7466CC" w:rsidR="00503D68" w:rsidRDefault="00503D68" w:rsidP="00FB650C">
      <w:pPr>
        <w:spacing w:line="240" w:lineRule="auto"/>
        <w:rPr>
          <w:rFonts w:cs="Times New Roman"/>
          <w:szCs w:val="24"/>
        </w:rPr>
      </w:pPr>
      <w:r>
        <w:rPr>
          <w:rFonts w:cs="Times New Roman"/>
          <w:szCs w:val="24"/>
        </w:rPr>
        <w:t>In the field of health care models</w:t>
      </w:r>
      <w:r w:rsidR="00F0233A">
        <w:rPr>
          <w:rFonts w:cs="Times New Roman"/>
          <w:szCs w:val="24"/>
        </w:rPr>
        <w:t>,</w:t>
      </w:r>
      <w:r>
        <w:rPr>
          <w:rFonts w:cs="Times New Roman"/>
          <w:szCs w:val="24"/>
        </w:rPr>
        <w:t xml:space="preserve"> the need for better model transparency was also situated in the context of science credibility or reproducibility crisis</w:t>
      </w:r>
      <w:r w:rsidR="00A734B3">
        <w:rPr>
          <w:rFonts w:cs="Times New Roman"/>
          <w:szCs w:val="24"/>
        </w:rPr>
        <w:t>, e.g. in</w:t>
      </w:r>
      <w:r>
        <w:rPr>
          <w:rFonts w:cs="Times New Roman"/>
          <w:szCs w:val="24"/>
        </w:rPr>
        <w:fldChar w:fldCharType="begin" w:fldLock="1"/>
      </w:r>
      <w:r w:rsidR="00C92D0A">
        <w:rPr>
          <w:rFonts w:cs="Times New Roman"/>
          <w:szCs w:val="24"/>
        </w:rPr>
        <w:instrText>ADDIN CSL_CITATION {"citationItems":[{"id":"ITEM-1","itemData":{"DOI":"10.1177/0272989X12454579","ISSN":"0272989X","PMID":"22990088","abstract":"Trust and confidence are critical to the success of health care models. There are two main methods for achieving this: transparency (people can see how the model is built) and validation (how well it reproduces reality). This report describes recommendations for achieving transparency and validation, developed by a task force appointed by the International Society for Pharmacoeconomics and Outcomes Research (ISPOR) and the Society for Medical Decision Making (SMDM). Recommendations were developed iteratively by the authors. A nontechnical description should be made available to anyone-including model type and intended applications; funding sources; structure; inputs, outputs, other components that determine function, and their relationships; data sources; validation methods and results; and limitations. Technical documentation, written in sufficient detail to enable a reader with necessary expertise to evaluate the model and potentially reproduce it, should be made available openly or under agreements that protect intellectual property, at the discretion of the modelers. Validation involves face validity (wherein experts evaluate model structure, data sources, assumptions, and results), verification or internal validity (check accuracy of coding), cross validity (comparison of results with other models analyzing same problem), external validity (comparing model results to real-world results), and predictive validity (comparing model results with prospectively observed events). The last two are the strongest form of validation. Each section of this paper contains a number of recommendations that were iterated among the authors, as well as the wider modeling task force jointly set up by the International Society for Pharmacoeconomics and Outcomes Research and the Society for Medical Decision Making.","author":[{"dropping-particle":"","family":"Eddy","given":"David M.","non-dropping-particle":"","parse-names":false,"suffix":""},{"dropping-particle":"","family":"Hollingworth","given":"William","non-dropping-particle":"","parse-names":false,"suffix":""},{"dropping-particle":"","family":"Caro","given":"J. Jaime","non-dropping-particle":"","parse-names":false,"suffix":""},{"dropping-particle":"","family":"Tsevat","given":"Joel","non-dropping-particle":"","parse-names":false,"suffix":""},{"dropping-particle":"","family":"McDonald","given":"Kathryn M.","non-dropping-particle":"","parse-names":false,"suffix":""},{"dropping-particle":"","family":"Wong","given":"John B.","non-dropping-particle":"","parse-names":false,"suffix":""}],"container-title":"Medical Decision Making","id":"ITEM-1","issue":"5","issued":{"date-parts":[["2012","9"]]},"page":"733-743","title":"Model transparency and validation: A report of the ISPOR-SMDM modeling good research practices task force-7","type":"article-journal","volume":"32"},"uris":["http://www.mendeley.com/documents/?uuid=18fa38a6-1e3e-3a48-9e25-35d381d8d0a1"]}],"mendeley":{"formattedCitation":"&lt;sup&gt;56&lt;/sup&gt;","plainTextFormattedCitation":"56","previouslyFormattedCitation":"&lt;sup&gt;56&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56</w:t>
      </w:r>
      <w:r>
        <w:rPr>
          <w:rFonts w:cs="Times New Roman"/>
          <w:szCs w:val="24"/>
        </w:rPr>
        <w:fldChar w:fldCharType="end"/>
      </w:r>
      <w:r>
        <w:rPr>
          <w:rFonts w:cs="Times New Roman"/>
          <w:szCs w:val="24"/>
        </w:rPr>
        <w:t>:</w:t>
      </w:r>
    </w:p>
    <w:p w14:paraId="5B79667F" w14:textId="25233B2C" w:rsidR="00503D68" w:rsidRPr="00333B8C" w:rsidRDefault="00503D68" w:rsidP="00FB650C">
      <w:pPr>
        <w:spacing w:line="240" w:lineRule="auto"/>
        <w:ind w:left="720"/>
        <w:rPr>
          <w:rFonts w:cs="Times New Roman"/>
          <w:i/>
          <w:iCs/>
          <w:szCs w:val="24"/>
        </w:rPr>
      </w:pPr>
      <w:r w:rsidRPr="00333B8C">
        <w:rPr>
          <w:rFonts w:cs="Times New Roman"/>
          <w:i/>
          <w:iCs/>
          <w:szCs w:val="24"/>
        </w:rPr>
        <w:t>Recommendations [for model validation] are particularly important in light of high-profile examples of scientific misconduct and fraudulent research published in leading scientific journals, leading to increasing emphasis on transparency and “shining a light on black boxes”</w:t>
      </w:r>
      <w:r>
        <w:rPr>
          <w:rFonts w:cs="Times New Roman"/>
          <w:szCs w:val="24"/>
        </w:rPr>
        <w:fldChar w:fldCharType="begin" w:fldLock="1"/>
      </w:r>
      <w:r w:rsidR="00C92D0A">
        <w:rPr>
          <w:rFonts w:cs="Times New Roman"/>
          <w:szCs w:val="24"/>
        </w:rPr>
        <w:instrText>ADDIN CSL_CITATION {"citationItems":[{"id":"ITEM-1","itemData":{"DOI":"10.1126/science.1218263","ISSN":"10959203","abstract":"Funders, publishers, and research institutions must act to ensure that research computer code is made widely available.","author":[{"dropping-particle":"","family":"Morin","given":"A.","non-dropping-particle":"","parse-names":false,"suffix":""},{"dropping-particle":"","family":"Urban","given":"J.","non-dropping-particle":"","parse-names":false,"suffix":""},{"dropping-particle":"","family":"Adams","given":"P. D.","non-dropping-particle":"","parse-names":false,"suffix":""},{"dropping-particle":"","family":"Foster","given":"I.","non-dropping-particle":"","parse-names":false,"suffix":""},{"dropping-particle":"","family":"Sali","given":"A.","non-dropping-particle":"","parse-names":false,"suffix":""},{"dropping-particle":"","family":"Baker","given":"D.","non-dropping-particle":"","parse-names":false,"suffix":""},{"dropping-particle":"","family":"Sliz","given":"P.","non-dropping-particle":"","parse-names":false,"suffix":""}],"container-title":"Science","id":"ITEM-1","issue":"6078","issued":{"date-parts":[["2012","4","13"]]},"page":"159-160","publisher":"American Association for the Advancement of Science","title":"Shining light into black boxes","type":"article-journal","volume":"336"},"uris":["http://www.mendeley.com/documents/?uuid=3ce304c9-febf-3b11-8221-c4dea52dc981"]}],"mendeley":{"formattedCitation":"&lt;sup&gt;55&lt;/sup&gt;","plainTextFormattedCitation":"55","previouslyFormattedCitation":"&lt;sup&gt;55&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55</w:t>
      </w:r>
      <w:r>
        <w:rPr>
          <w:rFonts w:cs="Times New Roman"/>
          <w:szCs w:val="24"/>
        </w:rPr>
        <w:fldChar w:fldCharType="end"/>
      </w:r>
      <w:r>
        <w:rPr>
          <w:rFonts w:cs="Times New Roman"/>
          <w:szCs w:val="24"/>
        </w:rPr>
        <w:t>.</w:t>
      </w:r>
      <w:r w:rsidR="00D47A07">
        <w:rPr>
          <w:rFonts w:cs="Times New Roman"/>
          <w:szCs w:val="24"/>
        </w:rPr>
        <w:t xml:space="preserve"> </w:t>
      </w:r>
    </w:p>
    <w:p w14:paraId="5B5E0E9F" w14:textId="0AF399EB" w:rsidR="00503D68" w:rsidRDefault="00503D68" w:rsidP="00FB650C">
      <w:pPr>
        <w:spacing w:line="240" w:lineRule="auto"/>
        <w:rPr>
          <w:rFonts w:cs="Times New Roman"/>
          <w:szCs w:val="24"/>
        </w:rPr>
      </w:pPr>
      <w:r>
        <w:rPr>
          <w:rFonts w:cs="Times New Roman"/>
          <w:szCs w:val="24"/>
        </w:rPr>
        <w:t>Several of the authors of the present Comment have contributed work on science’s crisis</w:t>
      </w:r>
      <w:r w:rsidR="0012265D">
        <w:rPr>
          <w:rFonts w:cs="Times New Roman"/>
          <w:szCs w:val="24"/>
        </w:rPr>
        <w:t xml:space="preserve"> and new ways forward</w:t>
      </w:r>
      <w:r w:rsidR="00405CD9">
        <w:rPr>
          <w:rFonts w:cs="Times New Roman"/>
          <w:szCs w:val="24"/>
        </w:rPr>
        <w:fldChar w:fldCharType="begin" w:fldLock="1"/>
      </w:r>
      <w:r w:rsidR="00C92D0A">
        <w:rPr>
          <w:rFonts w:cs="Times New Roman"/>
          <w:szCs w:val="24"/>
        </w:rPr>
        <w:instrText>ADDIN CSL_CITATION {"citationItems":[{"id":"ITEM-1","itemData":{"ISBN":"9780692596388","author":[{"dropping-particle":"","family":"Benessia","given":"Alice","non-dropping-particle":"","parse-names":false,"suffix":""},{"dropping-particle":"","family":"Funtowicz","given":"Silvio","non-dropping-particle":"","parse-names":false,"suffix":""},{"dropping-particle":"","family":"Giampietro","given":"M.","non-dropping-particle":"","parse-names":false,"suffix":""},{"dropping-particle":"","family":"Saltelli","given":"Andrea","non-dropping-particle":"","parse-names":false,"suffix":""},{"dropping-particle":"","family":"Pereira","given":"Â G","non-dropping-particle":"","parse-names":false,"suffix":""},{"dropping-particle":"","family":"Ravetz","given":"Jerrome R.","non-dropping-particle":"","parse-names":false,"suffix":""},{"dropping-particle":"","family":"Strand","given":"R","non-dropping-particle":"","parse-names":false,"suffix":""},{"dropping-particle":"","family":"Sluijs","given":"Jeroen P.","non-dropping-particle":"van der","parse-names":false,"suffix":""}],"collection-title":"Rightful place of science","id":"ITEM-1","issued":{"date-parts":[["2016"]]},"publisher":"Arizona State University","title":"Science on the Verge","type":"book"},"uris":["http://www.mendeley.com/documents/?uuid=c819e133-07d8-4610-b0ae-7a3bf3f15348"]},{"id":"ITEM-2","itemData":{"ISSN":"00163287","author":[{"dropping-particle":"","family":"Saltelli","given":"Andrea","non-dropping-particle":"","parse-names":false,"suffix":""},{"dropping-particle":"","family":"Funtowicz","given":"Silvio","non-dropping-particle":"","parse-names":false,"suffix":""}],"container-title":"Futures","id":"ITEM-2","issued":{"date-parts":[["2017"]]},"page":"5-11","title":"What is science’s crisis really about?","type":"article-journal","volume":"91"},"uris":["http://www.mendeley.com/documents/?uuid=8aa481ac-823f-3188-87cc-a41d02e6e698"]},{"id":"ITEM-3","itemData":{"author":[{"dropping-particle":"","family":"Saltelli","given":"Andrea","non-dropping-particle":"","parse-names":false,"suffix":""}],"container-title":"Futures","id":"ITEM-3","issued":{"date-parts":[["2018"]]},"page":"85-90","title":"Why science’s crisis should not become a political battling ground","type":"article-journal","volume":"104"},"uris":["http://www.mendeley.com/documents/?uuid=b6cc9934-af99-43b6-b0d2-2ed867d7d01b"]},{"id":"ITEM-4","itemData":{"author":[{"dropping-particle":"","family":"Sarewitz","given":"D","non-dropping-particle":"","parse-names":false,"suffix":""}],"container-title":"The New Atlantis","id":"ITEM-4","issued":{"date-parts":[["2016"]]},"page":"4–40","title":"Saving Science","type":"article-journal","volume":"49"},"uris":["http://www.mendeley.com/documents/?uuid=3db96536-bb0f-4b32-ab9f-36b1d1791257"]},{"id":"ITEM-5","itemData":{"author":[{"dropping-particle":"","family":"Sluijs","given":"Jeroen P.","non-dropping-particle":"van der","parse-names":false,"suffix":""}],"container-title":"Science on the Verge","edition":"Arizona St","editor":[{"dropping-particle":"","family":"Benessia","given":"Alice","non-dropping-particle":"","parse-names":false,"suffix":""},{"dropping-particle":"","family":"Funtowicz","given":"Silvio","non-dropping-particle":"","parse-names":false,"suffix":""},{"dropping-particle":"","family":"Giampietro","given":"M.","non-dropping-particle":"","parse-names":false,"suffix":""},{"dropping-particle":"","family":"Saltelli","given":"Andrea","non-dropping-particle":"","parse-names":false,"suffix":""},{"dropping-particle":"","family":"Pereira","given":"Â G","non-dropping-particle":"","parse-names":false,"suffix":""},{"dropping-particle":"","family":"Ravetz","given":"Jerrome R.","non-dropping-particle":"","parse-names":false,"suffix":""},{"dropping-particle":"","family":"Strand","given":"R","non-dropping-particle":"","parse-names":false,"suffix":""},{"dropping-particle":"","family":"Sluijs","given":"Jeroen P.","non-dropping-particle":"van der","parse-names":false,"suffix":""}],"id":"ITEM-5","issued":{"date-parts":[["2016"]]},"page":"151-188","publisher":"Arizona State University","title":"Numbers running wild","type":"chapter"},"uris":["http://www.mendeley.com/documents/?uuid=c35a310c-10bd-4742-859f-9e24f19e37da"]},{"id":"ITEM-6","itemData":{"DOI":"10.1016/J.FUTURES.2019.102491","abstract":"Science, technology and policy are today entangled in concurrent crises, rapid transformations and conflicts, which are alimented by an ever-accelerating media system. Existing attempts to capture separate elements of crisis miss their structural coupling, and are hence ineffective. The crisis has elements of inevitability linked to our addiction to technology and communication. Using elementary concepts from social system theory, and reconnecting them to a long intellectual tradition of critique of technoscience, we argue that the relation between science and technoscience is where the analysis should start. Science’s epistemic authority is simultaneously challenged and brought to bear of topics where it deeply interacts with technology and society, as we show by taking the vaccine controversy as a test case.","author":[{"dropping-particle":"","family":"Saltelli","given":"Andrea","non-dropping-particle":"","parse-names":false,"suffix":""},{"dropping-particle":"","family":"Boulanger","given":"Paul-Marie","non-dropping-particle":"","parse-names":false,"suffix":""}],"container-title":"Futures","id":"ITEM-6","issued":{"date-parts":[["2019","11","28"]]},"page":"102491","publisher":"Pergamon","title":"Technoscience, policy and the new media. Nexus or vortex?","type":"article-journal"},"uris":["http://www.mendeley.com/documents/?uuid=39c623f4-db35-3635-8969-25800ccf36e5"]},{"id":"ITEM-7","itemData":{"DOI":"10.1017/9781107286184","abstract":"Mounting failures of replication in social and biological sciences give a new urgency to critically appraising proposed reforms. This book pulls back the cover on disagreements between experts charged with restoring integrity to science. It denies two pervasive views of the role of probability in inference: to assign degrees of belief, and to control error rates in a long run. If statistical consumers are unaware of assumptions behind rival evidence reforms, they can't scrutinize the consequences that affect them (in personalized medicine, psychology, etc.). The book sets sail with a simple tool: if little has been done to rule out flaws in inferring a claim, then it has not passed a severe test. Many methods advocated by data experts do not stand up to severe scrutiny and are in tension with successful strategies for blocking or accounting for cherry picking and selective reporting. Through a series of excursions and exhibits, the philosophy and history of inductive inference come alive. Philosophical tools are put to work to solve problems about science and pseudoscience, induction and falsification.","author":[{"dropping-particle":"","family":"Mayo","given":"Deborah G.","non-dropping-particle":"","parse-names":false,"suffix":""}],"id":"ITEM-7","issued":{"date-parts":[["2018","9","20"]]},"publisher":"Cambridge University Press","title":"Statistical Inference as Severe Testing. How to Get Beyond the Statistics Wars","type":"book"},"uris":["http://www.mendeley.com/documents/?uuid=74f2c905-1c0e-3abb-bf00-0d7399295e3e"]},{"id":"ITEM-8","itemData":{"DOI":"10.1038/d41586-018-05256-0","ISSN":"0028-0836","author":[{"dropping-particle":"","family":"Stark","given":"Philip B.","non-dropping-particle":"","parse-names":false,"suffix":""}],"container-title":"Nature","id":"ITEM-8","issue":"7707","issued":{"date-parts":[["2018","5","24"]]},"page":"613-613","title":"Before reproducibility must come preproducibility","type":"article-journal","volume":"557"},"uris":["http://www.mendeley.com/documents/?uuid=15d77ac5-ca3c-354d-868f-d88aecd13ce1"]},{"id":"ITEM-9","itemData":{"author":[{"dropping-particle":"","family":"Stark","given":"Philip B.","non-dropping-particle":"","parse-names":false,"suffix":""},{"dropping-particle":"","family":"Saltelli","given":"Andrea","non-dropping-particle":"","parse-names":false,"suffix":""}],"container-title":"Significance","id":"ITEM-9","issue":"4","issued":{"date-parts":[["2018","7"]]},"page":"40-43","title":"Cargo-cult statistics and scientific crisis","type":"article-journal","volume":"15"},"uris":["http://www.mendeley.com/documents/?uuid=2aebc033-e5fa-4975-90dd-0fd965909205"]},{"id":"ITEM-10","itemData":{"DOI":"10.1057/s41599-019-0380-0","ISSN":"20551045","abstract":"Expertise in research integration and implementation is an essential but often overlooked component of tackling complex societal and environmental problems. We focus on expertise relevant to any complex problem, especially contributory expertise, divided into ‘knowing-that’ and ‘knowing-how.’ We also deal with interactional expertise and the fact that much expertise is tacit. We explore three questions. First, in examining ‘when is expertise in research integration and implementation required?,’ we review tasks essential (a) to developing more comprehensive understandings of complex problems, plus possible ways to address them, and (b) for supporting implementation of those understandings into government policy, community practice, business and social innovation, or other initiatives. Second, in considering ‘where can expertise in research integration and implementation currently be found?,’ we describe three realms: (a) specific approaches, including interdisciplinarity, transdisciplinarity, systems thinking and sustainability science; (b) case-based experience that is independent of these specific approaches; and (c) research examining elements of integration and implementation, specifically considering unknowns and fostering innovation. We highlight examples of expertise in each realm and demonstrate how fragmentation currently precludes clear identification of research integration and implementation expertise. Third, in exploring ‘what is required to strengthen expertise in research integration and implementation?,’ we propose building a knowledge bank. We delve into three key challenges: compiling existing expertise, indexing and organising the expertise to make it widely accessible, and understanding and overcoming the core reasons for the existing fragmentation. A growing knowledge bank of expertise in research integration and implementation on the one hand, and accumulating success in addressing complex societal and environmental problems on the other, will form a virtuous cycle so that each strengthens the other. Building a coalition of researchers and institutions will ensure this expertise and its application are valued and sustained.","author":[{"dropping-particle":"","family":"Bammer","given":"Gabriele","non-dropping-particle":"","parse-names":false,"suffix":""},{"dropping-particle":"","family":"O’Rourke","given":"Michael","non-dropping-particle":"","parse-names":false,"suffix":""},{"dropping-particle":"","family":"O’Connell","given":"Deborah","non-dropping-particle":"","parse-names":false,"suffix":""},{"dropping-particle":"","family":"Neuhauser","given":"Linda","non-dropping-particle":"","parse-names":false,"suffix":""},{"dropping-particle":"","family":"Midgley","given":"Gerald","non-dropping-particle":"","parse-names":false,"suffix":""},{"dropping-particle":"","family":"Klein","given":"Julie Thompson","non-dropping-particle":"","parse-names":false,"suffix":""},{"dropping-particle":"","family":"Grigg","given":"Nicola J.","non-dropping-particle":"","parse-names":false,"suffix":""},{"dropping-particle":"","family":"Gadlin","given":"Howard","non-dropping-particle":"","parse-names":false,"suffix":""},{"dropping-particle":"","family":"Elsum","given":"Ian R.","non-dropping-particle":"","parse-names":false,"suffix":""},{"dropping-particle":"","family":"Bursztyn","given":"Marcel","non-dropping-particle":"","parse-names":false,"suffix":""},{"dropping-particle":"","family":"Fulton","given":"Elizabeth A.","non-dropping-particle":"","parse-names":false,"suffix":""},{"dropping-particle":"","family":"Pohl","given":"Christian","non-dropping-particle":"","parse-names":false,"suffix":""},{"dropping-particle":"","family":"Smithson","given":"Michael","non-dropping-particle":"","parse-names":false,"suffix":""},{"dropping-particle":"","family":"Vilsmaier","given":"Ulli","non-dropping-particle":"","parse-names":false,"suffix":""},{"dropping-particle":"","family":"Bergmann","given":"Matthias","non-dropping-particle":"","parse-names":false,"suffix":""},{"dropping-particle":"","family":"Jaeger","given":"Jill","non-dropping-particle":"","parse-names":false,"suffix":""},{"dropping-particle":"","family":"Merkx","given":"Femke","non-dropping-particle":"","parse-names":false,"suffix":""},{"dropping-particle":"","family":"Vienni Baptista","given":"Bianca","non-dropping-particle":"","parse-names":false,"suffix":""},{"dropping-particle":"","family":"Burgman","given":"Mark A.","non-dropping-particle":"","parse-names":false,"suffix":""},{"dropping-particle":"","family":"Walker","given":"Daniel H.","non-dropping-particle":"","parse-names":false,"suffix":""},{"dropping-particle":"","family":"Young","given":"John","non-dropping-particle":"","parse-names":false,"suffix":""},{"dropping-particle":"","family":"Bradbury","given":"Hilary","non-dropping-particle":"","parse-names":false,"suffix":""},{"dropping-particle":"","family":"Crawford","given":"Lynn","non-dropping-particle":"","parse-names":false,"suffix":""},{"dropping-particle":"","family":"Haryanto","given":"Budi","non-dropping-particle":"","parse-names":false,"suffix":""},{"dropping-particle":"","family":"Pachanee","given":"Cha aim","non-dropping-particle":"","parse-names":false,"suffix":""},{"dropping-particle":"","family":"Polk","given":"Merritt","non-dropping-particle":"","parse-names":false,"suffix":""},{"dropping-particle":"","family":"Richardson","given":"George P.","non-dropping-particle":"","parse-names":false,"suffix":""}],"container-title":"Palgrave Communications","id":"ITEM-10","issue":"1","issued":{"date-parts":[["2020","12","1"]]},"page":"1-16","publisher":"Palgrave Macmillan Ltd.","title":"Expertise in research integration and implementation for tackling complex problems: when is it needed, where can it be found and how can it be strengthened?","type":"article-journal","volume":"6"},"uris":["http://www.mendeley.com/documents/?uuid=32f4cbcf-32f2-36a6-a615-6faa65c039e9"]}],"mendeley":{"formattedCitation":"&lt;sup&gt;3,6,7,17,46,57–61&lt;/sup&gt;","plainTextFormattedCitation":"3,6,7,17,46,57–61","previouslyFormattedCitation":"&lt;sup&gt;3,6,7,17,46,57–61&lt;/sup&gt;"},"properties":{"noteIndex":0},"schema":"https://github.com/citation-style-language/schema/raw/master/csl-citation.json"}</w:instrText>
      </w:r>
      <w:r w:rsidR="00405CD9">
        <w:rPr>
          <w:rFonts w:cs="Times New Roman"/>
          <w:szCs w:val="24"/>
        </w:rPr>
        <w:fldChar w:fldCharType="separate"/>
      </w:r>
      <w:r w:rsidR="00602AD7" w:rsidRPr="00602AD7">
        <w:rPr>
          <w:rFonts w:cs="Times New Roman"/>
          <w:noProof/>
          <w:szCs w:val="24"/>
          <w:vertAlign w:val="superscript"/>
        </w:rPr>
        <w:t>3,6,7,17,46,57–61</w:t>
      </w:r>
      <w:r w:rsidR="00405CD9">
        <w:rPr>
          <w:rFonts w:cs="Times New Roman"/>
          <w:szCs w:val="24"/>
        </w:rPr>
        <w:fldChar w:fldCharType="end"/>
      </w:r>
      <w:r>
        <w:rPr>
          <w:rFonts w:cs="Times New Roman"/>
          <w:szCs w:val="24"/>
        </w:rPr>
        <w:t>. Thus</w:t>
      </w:r>
      <w:r w:rsidR="00A060EF">
        <w:rPr>
          <w:rFonts w:cs="Times New Roman"/>
          <w:szCs w:val="24"/>
        </w:rPr>
        <w:t>,</w:t>
      </w:r>
      <w:r>
        <w:rPr>
          <w:rFonts w:cs="Times New Roman"/>
          <w:szCs w:val="24"/>
        </w:rPr>
        <w:t xml:space="preserve"> we consider this an important aspect to consider, especially now that the difficulties in biomedical research</w:t>
      </w:r>
      <w:r>
        <w:rPr>
          <w:rFonts w:cs="Times New Roman"/>
          <w:szCs w:val="24"/>
        </w:rPr>
        <w:fldChar w:fldCharType="begin" w:fldLock="1"/>
      </w:r>
      <w:r w:rsidR="00C92D0A">
        <w:rPr>
          <w:rFonts w:cs="Times New Roman"/>
          <w:szCs w:val="24"/>
        </w:rPr>
        <w:instrText>ADDIN CSL_CITATION {"citationItems":[{"id":"ITEM-1","itemData":{"ISBN":"0465097901","abstract":"\"Biomedical science--the research that underlies our treatments and cures--is in deep crisis. Every year, American taxpayers spend more than $30 billion funding it. About half of that work, by some estimates, is wrong. As award-winning science journalist Richard Harris reveals in Rigor Mortis, this is not simply the result of trial and error, which is an essential part of the scientific process. The economic imperative for researchers to get and keep jobs and funding encourages dubious behavior, from poor experimental design to sloppy statistics and shoddy analysis. Add to that a bunch of mislabeled cell lines and mishandled ingredients, and what seems like a potential cure becomes an unreliable mess. Some 900 breast-cancer studies were conducted with cells that weren't breast-cancer cells at all, new \"treatments\" for ALS developed in rodent models failed when retested properly in mice, and only 1.2 percent of early papers in genomics stand the test of time. These problems aren't the exception. They are commonplace. This crisis of reproducibility--when studies done in one lab fail when another tries to reproduce their results--isn't just holding back scientific progress--it's a devastating blow for patients everywhere who are hoping that medical science will give them longer, healthier lives. Rigor Mortis explores these urgent issues through vivid anecdotes, personal stories, and interviews with the nation's top biomedical researchers, some of whom are now struggling to set things right. An unsparing investigation that lays bare the dysfunctions in our research system, this book represents the first step toward fixing it.\"--Jacket. Begley's bombshell -- It's hard even on the good days -- A bucket of cold water -- Misled by mice -- Trusting the untrustworthy -- Jumping to conclusions -- Show your work -- A broken culture -- The challenge of precision medicine -- Inventing a discipline.","author":[{"dropping-particle":"","family":"Harris","given":"Richard F.","non-dropping-particle":"","parse-names":false,"suffix":""}],"id":"ITEM-1","issued":{"date-parts":[["2017"]]},"number-of-pages":"278","publisher":"Basic Books","title":"Rigor mortis : how sloppy science creates worthless cures, crushes hope, and wastes billions","type":"book"},"uris":["http://www.mendeley.com/documents/?uuid=abb5e590-c010-3b6f-b78c-0592d4729ba0"]}],"mendeley":{"formattedCitation":"&lt;sup&gt;62&lt;/sup&gt;","plainTextFormattedCitation":"62","previouslyFormattedCitation":"&lt;sup&gt;62&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62</w:t>
      </w:r>
      <w:r>
        <w:rPr>
          <w:rFonts w:cs="Times New Roman"/>
          <w:szCs w:val="24"/>
        </w:rPr>
        <w:fldChar w:fldCharType="end"/>
      </w:r>
      <w:r>
        <w:rPr>
          <w:rFonts w:cs="Times New Roman"/>
          <w:szCs w:val="24"/>
        </w:rPr>
        <w:t xml:space="preserve"> cast a shadow over the fight for a rapid vaccine. </w:t>
      </w:r>
    </w:p>
    <w:p w14:paraId="08C6B773" w14:textId="6516AC15" w:rsidR="00503D68" w:rsidRDefault="00B33314" w:rsidP="00FB650C">
      <w:pPr>
        <w:spacing w:line="240" w:lineRule="auto"/>
        <w:rPr>
          <w:rFonts w:cs="Times New Roman"/>
          <w:szCs w:val="24"/>
        </w:rPr>
      </w:pPr>
      <w:r>
        <w:rPr>
          <w:rFonts w:cs="Times New Roman"/>
          <w:szCs w:val="24"/>
        </w:rPr>
        <w:lastRenderedPageBreak/>
        <w:t>For some authors, l</w:t>
      </w:r>
      <w:r w:rsidRPr="00B33314">
        <w:rPr>
          <w:rFonts w:cs="Times New Roman"/>
          <w:szCs w:val="24"/>
        </w:rPr>
        <w:t>aboratories that adopt questionable practices and cut corners in order to publish are more likely to reproduce than the virtuous one</w:t>
      </w:r>
      <w:r>
        <w:rPr>
          <w:rFonts w:cs="Times New Roman"/>
          <w:szCs w:val="24"/>
        </w:rPr>
        <w:t>s</w:t>
      </w:r>
      <w:r w:rsidRPr="00B33314">
        <w:rPr>
          <w:rFonts w:cs="Times New Roman"/>
          <w:szCs w:val="24"/>
        </w:rPr>
        <w:t>, a phenomenon known as the “Darwinian fitness” of bad science</w:t>
      </w:r>
      <w:r w:rsidR="00503D68">
        <w:rPr>
          <w:rFonts w:cs="Times New Roman"/>
          <w:szCs w:val="24"/>
        </w:rPr>
        <w:fldChar w:fldCharType="begin" w:fldLock="1"/>
      </w:r>
      <w:r w:rsidR="00C92D0A">
        <w:rPr>
          <w:rFonts w:cs="Times New Roman"/>
          <w:szCs w:val="24"/>
        </w:rPr>
        <w:instrText>ADDIN CSL_CITATION {"citationItems":[{"id":"ITEM-1","itemData":{"author":[{"dropping-particle":"","family":"Smaldino","given":"P.E.","non-dropping-particle":"","parse-names":false,"suffix":""},{"dropping-particle":"","family":"McElreath","given":"R.","non-dropping-particle":"","parse-names":false,"suffix":""}],"container-title":"Royal Society Open Science","id":"ITEM-1","issue":"160384","issued":{"date-parts":[["2016"]]},"title":"The natural selection of bad science","type":"article-journal","volume":"3"},"uris":["http://www.mendeley.com/documents/?uuid=d9af4ad5-b541-4a6c-b781-d7b6a7186a58"]}],"mendeley":{"formattedCitation":"&lt;sup&gt;63&lt;/sup&gt;","plainTextFormattedCitation":"63","previouslyFormattedCitation":"&lt;sup&gt;63&lt;/sup&gt;"},"properties":{"noteIndex":0},"schema":"https://github.com/citation-style-language/schema/raw/master/csl-citation.json"}</w:instrText>
      </w:r>
      <w:r w:rsidR="00503D68">
        <w:rPr>
          <w:rFonts w:cs="Times New Roman"/>
          <w:szCs w:val="24"/>
        </w:rPr>
        <w:fldChar w:fldCharType="separate"/>
      </w:r>
      <w:r w:rsidR="00602AD7" w:rsidRPr="00602AD7">
        <w:rPr>
          <w:rFonts w:cs="Times New Roman"/>
          <w:noProof/>
          <w:szCs w:val="24"/>
          <w:vertAlign w:val="superscript"/>
        </w:rPr>
        <w:t>63</w:t>
      </w:r>
      <w:r w:rsidR="00503D68">
        <w:rPr>
          <w:rFonts w:cs="Times New Roman"/>
          <w:szCs w:val="24"/>
        </w:rPr>
        <w:fldChar w:fldCharType="end"/>
      </w:r>
      <w:r w:rsidR="00147612">
        <w:rPr>
          <w:rFonts w:cs="Times New Roman"/>
          <w:szCs w:val="24"/>
        </w:rPr>
        <w:t xml:space="preserve">. </w:t>
      </w:r>
      <w:r w:rsidR="00503D68">
        <w:rPr>
          <w:rFonts w:cs="Times New Roman"/>
          <w:szCs w:val="24"/>
        </w:rPr>
        <w:t>Statisticians complain of similar causes for abuses of their discipline via P-hacking or HARKing</w:t>
      </w:r>
      <w:r w:rsidR="00503D68">
        <w:rPr>
          <w:rFonts w:cs="Times New Roman"/>
          <w:szCs w:val="24"/>
        </w:rPr>
        <w:fldChar w:fldCharType="begin" w:fldLock="1"/>
      </w:r>
      <w:r w:rsidR="00C92D0A">
        <w:rPr>
          <w:rFonts w:cs="Times New Roman"/>
          <w:szCs w:val="24"/>
        </w:rPr>
        <w:instrText>ADDIN CSL_CITATION {"citationItems":[{"id":"ITEM-1","itemData":{"DOI":"10.1207/s15327957pspr0203_4","ISSN":"1088-8683","PMID":"15647155","abstract":"This article considers a practice in scientific communication termed HARKing (Hypothesizing After the Results are Known). HARKing is defined as presenting a post hoc hypothesis (i.e., one based on or informed by one's results) in one's research report as i f it were, in fact, an a priori hypotheses. Several forms of HARKing are identified and survey data are presented that suggests that at least some forms of HARKing are widely practiced and widely seen as inappropriate. I identify several reasons why scientists might HARK. Then I discuss several reasons why scientists ought not to HARK. It is conceded that the question of whether HARKing ' s costs exceed its benefits is a complex one that ought to be addressed through research, open discussion, and debate. To help stimulate such discussion (and for those such as myself who suspect that HARKing's costs do exceed its benefits), I conclude the article with some suggestions for deterring HARKing.","author":[{"dropping-particle":"","family":"Kerr","given":"Norbert L.","non-dropping-particle":"","parse-names":false,"suffix":""}],"container-title":"Personality and Social Psychology Review","id":"ITEM-1","issue":"3","issued":{"date-parts":[["1998","8","21"]]},"page":"196-217","title":"HARKing: Hypothesizing After the Results are Known","type":"article-journal","volume":"2"},"uris":["http://www.mendeley.com/documents/?uuid=cf36e1b1-ad2e-31cc-b8f8-5c267117c807"]}],"mendeley":{"formattedCitation":"&lt;sup&gt;64&lt;/sup&gt;","plainTextFormattedCitation":"64","previouslyFormattedCitation":"&lt;sup&gt;64&lt;/sup&gt;"},"properties":{"noteIndex":0},"schema":"https://github.com/citation-style-language/schema/raw/master/csl-citation.json"}</w:instrText>
      </w:r>
      <w:r w:rsidR="00503D68">
        <w:rPr>
          <w:rFonts w:cs="Times New Roman"/>
          <w:szCs w:val="24"/>
        </w:rPr>
        <w:fldChar w:fldCharType="separate"/>
      </w:r>
      <w:r w:rsidR="00602AD7" w:rsidRPr="00602AD7">
        <w:rPr>
          <w:rFonts w:cs="Times New Roman"/>
          <w:noProof/>
          <w:szCs w:val="24"/>
          <w:vertAlign w:val="superscript"/>
        </w:rPr>
        <w:t>64</w:t>
      </w:r>
      <w:r w:rsidR="00503D68">
        <w:rPr>
          <w:rFonts w:cs="Times New Roman"/>
          <w:szCs w:val="24"/>
        </w:rPr>
        <w:fldChar w:fldCharType="end"/>
      </w:r>
      <w:r w:rsidR="00503D68">
        <w:rPr>
          <w:rFonts w:cs="Times New Roman"/>
          <w:szCs w:val="24"/>
        </w:rPr>
        <w:t>. We suggest that the same type of malpractice is tempting in the case of mathematical modelling, due to the absence of disciplinary oversight and the malleability of model assumptions</w:t>
      </w:r>
      <w:r w:rsidR="00602AD7">
        <w:rPr>
          <w:rFonts w:cs="Times New Roman"/>
          <w:szCs w:val="24"/>
        </w:rPr>
        <w:fldChar w:fldCharType="begin" w:fldLock="1"/>
      </w:r>
      <w:r w:rsidR="00C92D0A">
        <w:rPr>
          <w:rFonts w:cs="Times New Roman"/>
          <w:szCs w:val="24"/>
        </w:rPr>
        <w:instrText>ADDIN CSL_CITATION {"citationItems":[{"id":"ITEM-1","itemData":{"DOI":"10.1038/s41467-019-11865-8","author":[{"dropping-particle":"","family":"Saltelli","given":"Andrea","non-dropping-particle":"","parse-names":false,"suffix":""}],"container-title":"Nature Communications","id":"ITEM-1","issued":{"date-parts":[["2019"]]},"page":"1-3","title":"Statistical versus mathematical modelling: a short comment","type":"article-journal","volume":"10"},"uris":["http://www.mendeley.com/documents/?uuid=74e71b01-d132-4d56-8303-9d17f13d96ea"]},{"id":"ITEM-2","itemData":{"DOI":"10.1080/14461242.2020.1764376","ISSN":"1446-1242","abstract":"Mathematical models are key actors in policy and public responses to the COVID-19 pandemic. The projections from COVID-19 models travel beyond science into policy decisions and social life. Treatin...","author":[{"dropping-particle":"","family":"Rhodes","given":"Tim","non-dropping-particle":"","parse-names":false,"suffix":""},{"dropping-particle":"","family":"Lancaster","given":"Kari","non-dropping-particle":"","parse-names":false,"suffix":""}],"container-title":"Health Sociology Review","id":"ITEM-2","issued":{"date-parts":[["2020","5","13"]]},"page":"1-18","publisher":"Taylor &amp; Francis","title":"Mathematical models as public troubles in COVID-19 infection control: following the numbers","type":"article-journal"},"uris":["http://www.mendeley.com/documents/?uuid=9fc47134-30ae-31ba-874b-370608c994d9"]}],"mendeley":{"formattedCitation":"&lt;sup&gt;32,65&lt;/sup&gt;","plainTextFormattedCitation":"32,65","previouslyFormattedCitation":"&lt;sup&gt;32,65&lt;/sup&gt;"},"properties":{"noteIndex":0},"schema":"https://github.com/citation-style-language/schema/raw/master/csl-citation.json"}</w:instrText>
      </w:r>
      <w:r w:rsidR="00602AD7">
        <w:rPr>
          <w:rFonts w:cs="Times New Roman"/>
          <w:szCs w:val="24"/>
        </w:rPr>
        <w:fldChar w:fldCharType="separate"/>
      </w:r>
      <w:r w:rsidR="00602AD7" w:rsidRPr="00602AD7">
        <w:rPr>
          <w:rFonts w:cs="Times New Roman"/>
          <w:noProof/>
          <w:szCs w:val="24"/>
          <w:vertAlign w:val="superscript"/>
        </w:rPr>
        <w:t>32,65</w:t>
      </w:r>
      <w:r w:rsidR="00602AD7">
        <w:rPr>
          <w:rFonts w:cs="Times New Roman"/>
          <w:szCs w:val="24"/>
        </w:rPr>
        <w:fldChar w:fldCharType="end"/>
      </w:r>
      <w:r w:rsidR="006306B7">
        <w:rPr>
          <w:rFonts w:cs="Times New Roman"/>
          <w:szCs w:val="24"/>
        </w:rPr>
        <w:t>.</w:t>
      </w:r>
    </w:p>
    <w:p w14:paraId="06CAE5B9" w14:textId="42C311A1" w:rsidR="00503D68" w:rsidRDefault="00503D68" w:rsidP="00FB650C">
      <w:pPr>
        <w:spacing w:line="240" w:lineRule="auto"/>
        <w:rPr>
          <w:rFonts w:cs="Times New Roman"/>
          <w:szCs w:val="24"/>
        </w:rPr>
      </w:pPr>
      <w:r>
        <w:rPr>
          <w:rFonts w:cs="Times New Roman"/>
          <w:szCs w:val="24"/>
        </w:rPr>
        <w:t>As noted also in the medical field, guidelines and best practices are rarely implemented</w:t>
      </w:r>
      <w:r>
        <w:rPr>
          <w:rFonts w:cs="Times New Roman"/>
          <w:szCs w:val="24"/>
        </w:rPr>
        <w:fldChar w:fldCharType="begin" w:fldLock="1"/>
      </w:r>
      <w:r w:rsidR="00C92D0A">
        <w:rPr>
          <w:rFonts w:cs="Times New Roman"/>
          <w:szCs w:val="24"/>
        </w:rPr>
        <w:instrText>ADDIN CSL_CITATION {"citationItems":[{"id":"ITEM-1","itemData":{"DOI":"10.1371/journal.pntd.0008033","ISSN":"19352735","PMID":"32271755","author":[{"dropping-particle":"","family":"Behrend","given":"Matthew R.","non-dropping-particle":"","parse-names":false,"suffix":""},{"dropping-particle":"","family":"Basáñez","given":"María Gloria","non-dropping-particle":"","parse-names":false,"suffix":""},{"dropping-particle":"","family":"Hamley","given":"Jonathan I.D.","non-dropping-particle":"","parse-names":false,"suffix":""},{"dropping-particle":"","family":"Porco","given":"Travis C.","non-dropping-particle":"","parse-names":false,"suffix":""},{"dropping-particle":"","family":"Stolk","given":"Wilma A.","non-dropping-particle":"","parse-names":false,"suffix":""},{"dropping-particle":"","family":"Walker","given":"Martin","non-dropping-particle":"","parse-names":false,"suffix":""},{"dropping-particle":"","family":"Vlas","given":"Sake J.","non-dropping-particle":"de","parse-names":false,"suffix":""}],"container-title":"PLoS neglected tropical diseases","id":"ITEM-1","issue":"4","issued":{"date-parts":[["2020","4","1"]]},"page":"e0008033","publisher":"NLM (Medline)","title":"Modelling for policy: The five principles of the Neglected Tropical Diseases Modelling Consortium","type":"article-journal","volume":"14"},"uris":["http://www.mendeley.com/documents/?uuid=3308c4e4-6692-3f7a-bbda-b793e07c7b0a"]}],"mendeley":{"formattedCitation":"&lt;sup&gt;54&lt;/sup&gt;","plainTextFormattedCitation":"54","previouslyFormattedCitation":"&lt;sup&gt;54&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54</w:t>
      </w:r>
      <w:r>
        <w:rPr>
          <w:rFonts w:cs="Times New Roman"/>
          <w:szCs w:val="24"/>
        </w:rPr>
        <w:fldChar w:fldCharType="end"/>
      </w:r>
      <w:r>
        <w:rPr>
          <w:rFonts w:cs="Times New Roman"/>
          <w:szCs w:val="24"/>
        </w:rPr>
        <w:t xml:space="preserve">. This was </w:t>
      </w:r>
      <w:r w:rsidR="00C16129">
        <w:rPr>
          <w:rFonts w:cs="Times New Roman"/>
          <w:szCs w:val="24"/>
        </w:rPr>
        <w:t xml:space="preserve">also </w:t>
      </w:r>
      <w:r>
        <w:rPr>
          <w:rFonts w:cs="Times New Roman"/>
          <w:szCs w:val="24"/>
        </w:rPr>
        <w:t>shown by our discussion</w:t>
      </w:r>
      <w:r w:rsidR="00D470F6">
        <w:rPr>
          <w:rFonts w:cs="Times New Roman"/>
          <w:szCs w:val="24"/>
        </w:rPr>
        <w:t xml:space="preserve"> in the Comment</w:t>
      </w:r>
      <w:r>
        <w:rPr>
          <w:rFonts w:cs="Times New Roman"/>
          <w:szCs w:val="24"/>
        </w:rPr>
        <w:t>, which included the COVID-19 pandemic</w:t>
      </w:r>
      <w:r w:rsidR="00C16129" w:rsidRPr="00C16129">
        <w:rPr>
          <w:rFonts w:cs="Times New Roman"/>
          <w:szCs w:val="24"/>
        </w:rPr>
        <w:t xml:space="preserve"> </w:t>
      </w:r>
      <w:r w:rsidR="00C16129">
        <w:rPr>
          <w:rFonts w:cs="Times New Roman"/>
          <w:szCs w:val="24"/>
        </w:rPr>
        <w:t>as a special case</w:t>
      </w:r>
      <w:r>
        <w:rPr>
          <w:rFonts w:cs="Times New Roman"/>
          <w:szCs w:val="24"/>
        </w:rPr>
        <w:t>. For this reason, we believe that change will not be brought about by guidelines alone, but by the new societal sensibility and awareness of models that COVID-19 has imposed.</w:t>
      </w:r>
    </w:p>
    <w:p w14:paraId="5088344A" w14:textId="77777777" w:rsidR="00984B46" w:rsidRDefault="00984B46" w:rsidP="00FB650C">
      <w:pPr>
        <w:spacing w:line="240" w:lineRule="auto"/>
        <w:rPr>
          <w:rFonts w:cs="Times New Roman"/>
          <w:szCs w:val="24"/>
        </w:rPr>
      </w:pPr>
    </w:p>
    <w:p w14:paraId="78847A17" w14:textId="5FEBBFDA" w:rsidR="00503D68" w:rsidRDefault="00503D68" w:rsidP="00FB650C">
      <w:pPr>
        <w:pStyle w:val="Heading2"/>
        <w:numPr>
          <w:ilvl w:val="0"/>
          <w:numId w:val="1"/>
        </w:numPr>
        <w:spacing w:line="240" w:lineRule="auto"/>
      </w:pPr>
      <w:bookmarkStart w:id="12" w:name="_Toc42377013"/>
      <w:bookmarkStart w:id="13" w:name="_Toc43992781"/>
      <w:r w:rsidRPr="00E544EC">
        <w:t>Mind the assumptions</w:t>
      </w:r>
      <w:bookmarkEnd w:id="12"/>
      <w:bookmarkEnd w:id="13"/>
      <w:r w:rsidRPr="00E544EC">
        <w:t xml:space="preserve"> </w:t>
      </w:r>
    </w:p>
    <w:p w14:paraId="0D4CAB76" w14:textId="546299D8" w:rsidR="00503D68" w:rsidRPr="00E544EC" w:rsidRDefault="00503D68" w:rsidP="00FB650C">
      <w:pPr>
        <w:pStyle w:val="Heading3"/>
        <w:spacing w:line="240" w:lineRule="auto"/>
      </w:pPr>
      <w:bookmarkStart w:id="14" w:name="_Toc42377014"/>
      <w:bookmarkStart w:id="15" w:name="_Toc43992782"/>
      <w:r>
        <w:t>1.</w:t>
      </w:r>
      <w:r w:rsidR="00F41571">
        <w:t>1</w:t>
      </w:r>
      <w:r>
        <w:t xml:space="preserve"> “</w:t>
      </w:r>
      <w:r w:rsidRPr="00503D68">
        <w:t>Models are often imported from one application to another</w:t>
      </w:r>
      <w:r>
        <w:t xml:space="preserve">”: </w:t>
      </w:r>
      <w:r w:rsidRPr="00503D68">
        <w:t>seismic ri</w:t>
      </w:r>
      <w:r>
        <w:t>sk</w:t>
      </w:r>
      <w:bookmarkEnd w:id="14"/>
      <w:bookmarkEnd w:id="15"/>
    </w:p>
    <w:p w14:paraId="515A7EF2" w14:textId="220E42EA" w:rsidR="00503D68" w:rsidRDefault="00503D68" w:rsidP="00FB650C">
      <w:pPr>
        <w:spacing w:line="240" w:lineRule="auto"/>
        <w:rPr>
          <w:rFonts w:cs="Times New Roman"/>
          <w:szCs w:val="24"/>
        </w:rPr>
      </w:pPr>
      <w:r w:rsidRPr="00E544EC">
        <w:rPr>
          <w:rFonts w:cs="Times New Roman"/>
          <w:szCs w:val="24"/>
        </w:rPr>
        <w:t>Poisson processes work well for radioactive decay but have no scientific justification in seismology, where they are widely applied</w:t>
      </w:r>
      <w:r>
        <w:rPr>
          <w:rFonts w:cs="Times New Roman"/>
          <w:szCs w:val="24"/>
        </w:rPr>
        <w:fldChar w:fldCharType="begin" w:fldLock="1"/>
      </w:r>
      <w:r w:rsidR="00C92D0A">
        <w:rPr>
          <w:rFonts w:cs="Times New Roman"/>
          <w:szCs w:val="24"/>
        </w:rPr>
        <w:instrText>ADDIN CSL_CITATION {"citationItems":[{"id":"ITEM-1","itemData":{"DOI":"10.1016/j.pepi.2016.12.002","ISSN":"00319201","abstract":"Even though it has never been validated by objective testing, Probabilistic Seismic Hazard Analysis (PSHA) has been widely used for almost 50 years by governments and industry in applications with lives and property hanging in the balance, such as deciding safety criteria for nuclear power plants, making official national hazard maps, developing building code requirements, and determining earthquake insurance rates. PSHA rests on assumptions now known to conflict with earthquake physics; many damaging earthquakes, including the 1988 Spitak, Armenia, event and the 2011 Tohoku, Japan, event, have occurred in regions relatively rated low-risk by PSHA hazard maps. No extant method, including PSHA, produces reliable estimates of seismic hazard. Earthquake hazard mitigation should be recognized to be inherently political, involving a tradeoff between uncertain costs and uncertain risks. Earthquake scientists, engineers, and risk managers can make important contributions to the hard problem of allocating limited resources wisely, but government officials and stakeholders must take responsibility for the risks of accidents due to natural events that exceed the adopted safety criteria.","author":[{"dropping-particle":"","family":"Mulargia","given":"Francesco","non-dropping-particle":"","parse-names":false,"suffix":""},{"dropping-particle":"","family":"Stark","given":"Philip B.","non-dropping-particle":"","parse-names":false,"suffix":""},{"dropping-particle":"","family":"Geller","given":"Robert J.","non-dropping-particle":"","parse-names":false,"suffix":""}],"container-title":"Physics of the Earth and Planetary Interiors","id":"ITEM-1","issued":{"date-parts":[["2017","3","1"]]},"page":"63-75","publisher":"Elsevier B.V.","title":"Why is Probabilistic Seismic Hazard Analysis (PSHA) still used?","type":"article-journal","volume":"264"},"uris":["http://www.mendeley.com/documents/?uuid=80995b86-1741-3d2b-bd61-b98d838f969c"]},{"id":"ITEM-2","itemData":{"author":[{"dropping-particle":"","family":"Geller","given":"R.J.","non-dropping-particle":"","parse-names":false,"suffix":""},{"dropping-particle":"","family":"Mulargia","given":"F.","non-dropping-particle":"","parse-names":false,"suffix":""},{"dropping-particle":"","family":"Stark","given":"P.B.","non-dropping-particle":"","parse-names":false,"suffix":""}],"container-title":"Subduction Dynamics: From Mantle Flow to Mega Disasters, Geophysical Monograph 211","editor":[{"dropping-particle":"","family":"Morra","given":"G.","non-dropping-particle":"","parse-names":false,"suffix":""},{"dropping-particle":"","family":"Yuen","given":"D.A.","non-dropping-particle":"","parse-names":false,"suffix":""},{"dropping-particle":"","family":"King","given":"S.D.","non-dropping-particle":"","parse-names":false,"suffix":""},{"dropping-particle":"","family":"Lee","given":"S.-M.","non-dropping-particle":"","parse-names":false,"suffix":""},{"dropping-particle":"","family":"Stein","given":"S.","non-dropping-particle":"","parse-names":false,"suffix":""}],"id":"ITEM-2","issued":{"date-parts":[["2016"]]},"publisher":"Wiley","title":"Why we need a new paradigm for earthquake occurrence","type":"chapter"},"uris":["http://www.mendeley.com/documents/?uuid=6c77c1a8-bdd6-427c-b2c8-03d4d5129aca"]}],"mendeley":{"formattedCitation":"&lt;sup&gt;66,67&lt;/sup&gt;","plainTextFormattedCitation":"66,67","previouslyFormattedCitation":"&lt;sup&gt;66,67&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66,67</w:t>
      </w:r>
      <w:r>
        <w:rPr>
          <w:rFonts w:cs="Times New Roman"/>
          <w:szCs w:val="24"/>
        </w:rPr>
        <w:fldChar w:fldCharType="end"/>
      </w:r>
      <w:r w:rsidRPr="00E544EC">
        <w:rPr>
          <w:rFonts w:cs="Times New Roman"/>
          <w:szCs w:val="24"/>
        </w:rPr>
        <w:t>. Similarly, fault trees, which may be reasonable for engineered systems (e.g., spacecraft or nuclear power plants), are not justified for assessing seismic risk, where they are also widely used</w:t>
      </w:r>
      <w:r>
        <w:rPr>
          <w:rFonts w:cs="Times New Roman"/>
          <w:szCs w:val="24"/>
        </w:rPr>
        <w:fldChar w:fldCharType="begin" w:fldLock="1"/>
      </w:r>
      <w:r w:rsidR="00C92D0A">
        <w:rPr>
          <w:rFonts w:cs="Times New Roman"/>
          <w:szCs w:val="24"/>
        </w:rPr>
        <w:instrText>ADDIN CSL_CITATION {"citationItems":[{"id":"ITEM-1","itemData":{"author":[{"dropping-particle":"","family":"Stark","given":"P.B.","non-dropping-particle":"","parse-names":false,"suffix":""},{"dropping-particle":"","family":"Freedman","given":"D.A.","non-dropping-particle":"","parse-names":false,"suffix":""}],"container-title":"Earthquake Science and Seismic Risk Reduction, NATO Science Series IV: Earth and Environmental Sciences","editor":[{"dropping-particle":"","family":"Mulargia","given":"F.","non-dropping-particle":"","parse-names":false,"suffix":""},{"dropping-particle":"","family":"Geller","given":"R.J.","non-dropping-particle":"","parse-names":false,"suffix":""}],"id":"ITEM-1","issued":{"date-parts":[["2003"]]},"publisher":"Kluwer","title":"What is the Chance of an Earthquake?","type":"chapter"},"uris":["http://www.mendeley.com/documents/?uuid=24f024d2-e14a-4fea-b9e2-645c07d90c8c"]}],"mendeley":{"formattedCitation":"&lt;sup&gt;68&lt;/sup&gt;","plainTextFormattedCitation":"68","previouslyFormattedCitation":"&lt;sup&gt;68&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68</w:t>
      </w:r>
      <w:r>
        <w:rPr>
          <w:rFonts w:cs="Times New Roman"/>
          <w:szCs w:val="24"/>
        </w:rPr>
        <w:fldChar w:fldCharType="end"/>
      </w:r>
      <w:r w:rsidRPr="00E544EC">
        <w:rPr>
          <w:rFonts w:cs="Times New Roman"/>
          <w:szCs w:val="24"/>
        </w:rPr>
        <w:t>. More example</w:t>
      </w:r>
      <w:r w:rsidR="00F0233A">
        <w:rPr>
          <w:rFonts w:cs="Times New Roman"/>
          <w:szCs w:val="24"/>
        </w:rPr>
        <w:t>s</w:t>
      </w:r>
      <w:r w:rsidRPr="00E544EC">
        <w:rPr>
          <w:rFonts w:cs="Times New Roman"/>
          <w:szCs w:val="24"/>
        </w:rPr>
        <w:t xml:space="preserve"> from AIDS to fisheries can be found in</w:t>
      </w:r>
      <w:r>
        <w:rPr>
          <w:rFonts w:cs="Times New Roman"/>
          <w:szCs w:val="24"/>
        </w:rPr>
        <w:fldChar w:fldCharType="begin" w:fldLock="1"/>
      </w:r>
      <w:r w:rsidR="00C92D0A">
        <w:rPr>
          <w:rFonts w:cs="Times New Roman"/>
          <w:szCs w:val="24"/>
        </w:rPr>
        <w:instrText>ADDIN CSL_CITATION {"citationItems":[{"id":"ITEM-1","itemData":{"ISBN":"9780231132138","author":[{"dropping-particle":"","family":"Pilkey","given":"O H","non-dropping-particle":"","parse-names":false,"suffix":""},{"dropping-particle":"","family":"Pilkey-Jarvis","given":"L","non-dropping-particle":"","parse-names":false,"suffix":""}],"id":"ITEM-1","issued":{"date-parts":[["2009"]]},"publisher":"Columbia University Press","title":"Useless Arithmetic: Why Environmental Scientists Can't Predict the Future","type":"book"},"uris":["http://www.mendeley.com/documents/?uuid=1cdf717d-5293-4ba2-b099-ca439da51f21"]}],"mendeley":{"formattedCitation":"&lt;sup&gt;38&lt;/sup&gt;","plainTextFormattedCitation":"38","previouslyFormattedCitation":"&lt;sup&gt;38&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38</w:t>
      </w:r>
      <w:r>
        <w:rPr>
          <w:rFonts w:cs="Times New Roman"/>
          <w:szCs w:val="24"/>
        </w:rPr>
        <w:fldChar w:fldCharType="end"/>
      </w:r>
      <w:r w:rsidRPr="00E544EC">
        <w:rPr>
          <w:rFonts w:cs="Times New Roman"/>
          <w:szCs w:val="24"/>
        </w:rPr>
        <w:t xml:space="preserve">. </w:t>
      </w:r>
    </w:p>
    <w:p w14:paraId="17C4E2C8" w14:textId="49D2BAFE" w:rsidR="00503D68" w:rsidRDefault="00503D68" w:rsidP="00FB650C">
      <w:pPr>
        <w:pStyle w:val="Heading3"/>
        <w:spacing w:line="240" w:lineRule="auto"/>
      </w:pPr>
      <w:bookmarkStart w:id="16" w:name="_Toc42377015"/>
      <w:bookmarkStart w:id="17" w:name="_Toc43992783"/>
      <w:r>
        <w:t>1.</w:t>
      </w:r>
      <w:r w:rsidR="00F41571">
        <w:t>2</w:t>
      </w:r>
      <w:r>
        <w:t xml:space="preserve"> “A </w:t>
      </w:r>
      <w:r w:rsidRPr="00503D68">
        <w:t>model used in the UK to guide transport policy</w:t>
      </w:r>
      <w:r>
        <w:t>”</w:t>
      </w:r>
      <w:bookmarkEnd w:id="16"/>
      <w:bookmarkEnd w:id="17"/>
    </w:p>
    <w:p w14:paraId="773CD677" w14:textId="31D48104" w:rsidR="00503D68" w:rsidRDefault="00503D68" w:rsidP="00FB650C">
      <w:pPr>
        <w:spacing w:line="240" w:lineRule="auto"/>
        <w:ind w:left="720"/>
        <w:rPr>
          <w:rFonts w:eastAsia="Batang" w:cs="Times New Roman"/>
          <w:color w:val="000000" w:themeColor="text1"/>
          <w:szCs w:val="24"/>
        </w:rPr>
      </w:pPr>
      <w:r w:rsidRPr="005D3DDC">
        <w:rPr>
          <w:rFonts w:cs="Times New Roman"/>
          <w:i/>
          <w:iCs/>
          <w:szCs w:val="24"/>
        </w:rPr>
        <w:t>In the UK, investment decisions on transport projects are evaluated using a model known as WebTAG. In order to obtain state funding for a transport project, an appraisal must be made in accordance with highly detailed official guidance contained in WebTAG and the Treasury ‘Green Book’ guidance on project appraisal. In the world of WebTAG, time is given a monetary value depending on which of thirteen modes of transport an individual uses. The time of a taxi passenger is worth £13.57 per hour (as of 2018 and measured in 2002 prices) but the taxi driver’s time is less valuable, at £9.94 per hour. Hedge fund managers walking to work and journalists cycling to their offices share a time value of £7.69 per hour, but any delay to the Deliveroo courier on her motorbike is priced, like the taxi passenger’s, at £13.57 (less if she uses a pedal bike). The model demands that this level of precision continues into the future. Growth projections yield predictions of how valuable the time of each group will be in 2052, to the penny. If you would also like to know how many people will be travelling in a car on a weekday evening in 2036, the WebTAG spreadsheets will provide an answer. This exercise in fantasy ensures that every cell in the spreadsheet can be filled, and that at the end of the process some numbers will be provided</w:t>
      </w:r>
      <w:r w:rsidR="00A734B3">
        <w:rPr>
          <w:rFonts w:cs="Times New Roman"/>
          <w:i/>
          <w:iCs/>
          <w:szCs w:val="24"/>
        </w:rPr>
        <w:t>.</w:t>
      </w:r>
      <w:r w:rsidRPr="005D3DDC">
        <w:rPr>
          <w:rFonts w:cs="Times New Roman"/>
          <w:szCs w:val="24"/>
        </w:rPr>
        <w:t xml:space="preserve"> </w:t>
      </w:r>
      <w:r w:rsidRPr="005D3DDC">
        <w:rPr>
          <w:rFonts w:cs="Times New Roman"/>
          <w:szCs w:val="24"/>
        </w:rPr>
        <w:fldChar w:fldCharType="begin" w:fldLock="1"/>
      </w:r>
      <w:r w:rsidR="00C92D0A">
        <w:rPr>
          <w:rFonts w:cs="Times New Roman"/>
          <w:szCs w:val="24"/>
        </w:rPr>
        <w:instrText>ADDIN CSL_CITATION {"citationItems":[{"id":"ITEM-1","itemData":{"ISBN":"1324004770","abstract":"First edition. \"In a changing world, forecasts and numbers usually represent bogus quantification. Kay and King tell us how to think smarter. Radical uncertainty changes the way we should think about decision-making. For over half a century economics has assumed that people behave rationally by optimizing among well-defined choices. Behavioral economics questioned how far people are rational, pointing to the cognitive biases that seem to describe actual behavior. Radical Uncertainty is a bold, paradigm-shifting book that takes us past standard and behavioral economics, completely shifting our understanding of the role economics can play in decision-making. We can never have the information required to optimize. But the failure to come to terms with this reality has led us to build our largest financial organizations, develop major policy decisions, and create business structures on shifting sands-the false belief that the numbers provided by economic models give us the answer. They don't. The best managers in the public and private sectors rely on narratives, not numbers\"--","author":[{"dropping-particle":"","family":"Kay","given":"John A.","non-dropping-particle":"","parse-names":false,"suffix":""},{"dropping-particle":"","family":"King","given":"Mervyn A.","non-dropping-particle":"","parse-names":false,"suffix":""}],"id":"ITEM-1","issued":{"date-parts":[["2020"]]},"number-of-pages":"528","publisher":"W. W. Norton &amp; Company","title":"Radical uncertainty : decision-making beyond the numbers","type":"book"},"uris":["http://www.mendeley.com/documents/?uuid=91d4f582-1788-347d-8ebe-236901321239"]}],"mendeley":{"formattedCitation":"&lt;sup&gt;69&lt;/sup&gt;","plainTextFormattedCitation":"69","previouslyFormattedCitation":"&lt;sup&gt;69&lt;/sup&gt;"},"properties":{"noteIndex":0},"schema":"https://github.com/citation-style-language/schema/raw/master/csl-citation.json"}</w:instrText>
      </w:r>
      <w:r w:rsidRPr="005D3DDC">
        <w:rPr>
          <w:rFonts w:cs="Times New Roman"/>
          <w:szCs w:val="24"/>
        </w:rPr>
        <w:fldChar w:fldCharType="separate"/>
      </w:r>
      <w:r w:rsidR="00602AD7" w:rsidRPr="00602AD7">
        <w:rPr>
          <w:rFonts w:cs="Times New Roman"/>
          <w:noProof/>
          <w:szCs w:val="24"/>
          <w:vertAlign w:val="superscript"/>
        </w:rPr>
        <w:t>69</w:t>
      </w:r>
      <w:r w:rsidRPr="005D3DDC">
        <w:rPr>
          <w:rFonts w:cs="Times New Roman"/>
          <w:szCs w:val="24"/>
        </w:rPr>
        <w:fldChar w:fldCharType="end"/>
      </w:r>
    </w:p>
    <w:p w14:paraId="73FC7BD4" w14:textId="593DAB49" w:rsidR="00503D68" w:rsidRDefault="00EF0201" w:rsidP="00FB650C">
      <w:pPr>
        <w:pStyle w:val="Heading3"/>
        <w:spacing w:line="240" w:lineRule="auto"/>
      </w:pPr>
      <w:bookmarkStart w:id="18" w:name="_Toc42377016"/>
      <w:bookmarkStart w:id="19" w:name="_Toc43992784"/>
      <w:r w:rsidRPr="00BE29F0">
        <w:t>1.</w:t>
      </w:r>
      <w:r w:rsidR="00F41571">
        <w:t>3</w:t>
      </w:r>
      <w:r w:rsidR="00503D68" w:rsidRPr="00BE29F0">
        <w:t xml:space="preserve"> </w:t>
      </w:r>
      <w:r w:rsidRPr="00BE29F0">
        <w:t>“</w:t>
      </w:r>
      <w:r w:rsidR="00503D68" w:rsidRPr="00BE29F0">
        <w:t>Global uncertainty and sensitivity analysis</w:t>
      </w:r>
      <w:r w:rsidRPr="00BE29F0">
        <w:t>”</w:t>
      </w:r>
      <w:bookmarkEnd w:id="18"/>
      <w:bookmarkEnd w:id="19"/>
    </w:p>
    <w:p w14:paraId="382763BC" w14:textId="19BF2319" w:rsidR="00503D68" w:rsidRDefault="00503D68" w:rsidP="00FB650C">
      <w:pPr>
        <w:spacing w:line="240" w:lineRule="auto"/>
        <w:rPr>
          <w:rFonts w:cs="Times New Roman"/>
          <w:szCs w:val="24"/>
        </w:rPr>
      </w:pPr>
      <w:r>
        <w:rPr>
          <w:rFonts w:cs="Times New Roman"/>
          <w:szCs w:val="24"/>
        </w:rPr>
        <w:t>Uncertainty analysis (UA) or uncertainty quantification looks at how the uncertainty in the input variables affect the output of the model, via e.g. an error propagation analysis. Sensitivity analysis (SA) investigates the relative importance of the input variables in determining the uncertainty in the output</w:t>
      </w:r>
      <w:r>
        <w:rPr>
          <w:rFonts w:cs="Times New Roman"/>
          <w:szCs w:val="24"/>
        </w:rPr>
        <w:fldChar w:fldCharType="begin" w:fldLock="1"/>
      </w:r>
      <w:r w:rsidR="00C92D0A">
        <w:rPr>
          <w:rFonts w:cs="Times New Roman"/>
          <w:szCs w:val="24"/>
        </w:rPr>
        <w:instrText>ADDIN CSL_CITATION {"citationItems":[{"id":"ITEM-1","itemData":{"ISBN":"0470059974","abstract":"Introduction to sensitivity analysis -- Experimental designs -- Elementary effects method -- Variance-based methods -- Factor mapping and metamodelling -- Sensitivity analysis : from theory to practice.","author":[{"dropping-particle":"","family":"Saltelli","given":"Andrea","non-dropping-particle":"","parse-names":false,"suffix":""},{"dropping-particle":"","family":"Ratto","given":"M.","non-dropping-particle":"","parse-names":false,"suffix":""},{"dropping-particle":"","family":"Andres","given":"T. H.","non-dropping-particle":"","parse-names":false,"suffix":""},{"dropping-particle":"","family":"Campolongo","given":"F.","non-dropping-particle":"","parse-names":false,"suffix":""},{"dropping-particle":"","family":"Cariboni","given":"J.","non-dropping-particle":"","parse-names":false,"suffix":""},{"dropping-particle":"","family":"Gatelli","given":"D.","non-dropping-particle":"","parse-names":false,"suffix":""},{"dropping-particle":"","family":"Saisana","given":"M.","non-dropping-particle":"","parse-names":false,"suffix":""},{"dropping-particle":"","family":"Tarantola","given":"S.","non-dropping-particle":"","parse-names":false,"suffix":""}],"id":"ITEM-1","issued":{"date-parts":[["2008"]]},"number-of-pages":"292","publisher":"John Wiley","title":"Global sensitivity analysis : the primer","type":"book"},"uris":["http://www.mendeley.com/documents/?uuid=01ba9b70-5305-380b-b261-715146a09908"]}],"mendeley":{"formattedCitation":"&lt;sup&gt;70&lt;/sup&gt;","plainTextFormattedCitation":"70","previouslyFormattedCitation":"&lt;sup&gt;70&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70</w:t>
      </w:r>
      <w:r>
        <w:rPr>
          <w:rFonts w:cs="Times New Roman"/>
          <w:szCs w:val="24"/>
        </w:rPr>
        <w:fldChar w:fldCharType="end"/>
      </w:r>
      <w:r>
        <w:rPr>
          <w:rFonts w:cs="Times New Roman"/>
          <w:szCs w:val="24"/>
        </w:rPr>
        <w:t>. The appeal of SA is that most often a minority o</w:t>
      </w:r>
      <w:r w:rsidR="00C16129">
        <w:rPr>
          <w:rFonts w:cs="Times New Roman"/>
          <w:szCs w:val="24"/>
        </w:rPr>
        <w:t>f</w:t>
      </w:r>
      <w:r>
        <w:rPr>
          <w:rFonts w:cs="Times New Roman"/>
          <w:szCs w:val="24"/>
        </w:rPr>
        <w:t xml:space="preserve"> the input variables accounts for a majority of the uncertainty in the output. Unfortunately, most sensitivity analyses seen in the literature are of poor quality, i.e. performed by moving one factor at a time (one-at-a-time SA), an approach which is only valid for linear models</w:t>
      </w:r>
      <w:r>
        <w:rPr>
          <w:rFonts w:cs="Times New Roman"/>
          <w:szCs w:val="24"/>
        </w:rPr>
        <w:fldChar w:fldCharType="begin" w:fldLock="1"/>
      </w:r>
      <w:r w:rsidR="00C92D0A">
        <w:rPr>
          <w:rFonts w:cs="Times New Roman"/>
          <w:szCs w:val="24"/>
        </w:rPr>
        <w:instrText>ADDIN CSL_CITATION {"citationItems":[{"id":"ITEM-1","itemData":{"DOI":"10.1016/J.ENVSOFT.2019.01.012","ISSN":"1364-8152","abstract":"Sensitivity analysis provides information on the relative importance of model input parameters and assumptions. It is distinct from uncertainty analysis, which addresses the question ‘How uncertain is the prediction?’ Uncertainty analysis needs to map what a model does when selected input assumptions and parameters are left free to vary over their range of existence, and this is equally true of a sensitivity analysis. Despite this, many uncertainty and sensitivity analyses still explore the input space moving along one-dimensional corridors leaving space of the input factors mostly unexplored. Our extensive systematic literature review shows that many highly cited papers (42% in the present analysis) fail the elementary requirement to properly explore the space of the input factors. The results, while discipline-dependent, point to a worrying lack of standards and recognized good practices. We end by exploring possible reasons for this problem, and suggest some guidelines for proper use of the methods.","author":[{"dropping-particle":"","family":"Saltelli","given":"Andrea","non-dropping-particle":"","parse-names":false,"suffix":""},{"dropping-particle":"","family":"Aleksankina","given":"Ksenia","non-dropping-particle":"","parse-names":false,"suffix":""},{"dropping-particle":"","family":"Becker","given":"William","non-dropping-particle":"","parse-names":false,"suffix":""},{"dropping-particle":"","family":"Fennell","given":"Pamela","non-dropping-particle":"","parse-names":false,"suffix":""},{"dropping-particle":"","family":"Ferretti","given":"Federico","non-dropping-particle":"","parse-names":false,"suffix":""},{"dropping-particle":"","family":"Holst","given":"Niels","non-dropping-particle":"","parse-names":false,"suffix":""},{"dropping-particle":"","family":"Li","given":"Sushan","non-dropping-particle":"","parse-names":false,"suffix":""},{"dropping-particle":"","family":"Wu","given":"Qiongli","non-dropping-particle":"","parse-names":false,"suffix":""}],"container-title":"Environmental Modelling &amp; Software","id":"ITEM-1","issued":{"date-parts":[["2019","4","1"]]},"page":"29-39","publisher":"Elsevier","title":"Why so many published sensitivity analyses are false: A systematic review of sensitivity analysis practices","type":"article-journal","volume":"114"},"uris":["http://www.mendeley.com/documents/?uuid=84cfcfe2-8cb6-36cb-809d-d11d792f2562"]}],"mendeley":{"formattedCitation":"&lt;sup&gt;35&lt;/sup&gt;","plainTextFormattedCitation":"35","previouslyFormattedCitation":"&lt;sup&gt;35&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35</w:t>
      </w:r>
      <w:r>
        <w:rPr>
          <w:rFonts w:cs="Times New Roman"/>
          <w:szCs w:val="24"/>
        </w:rPr>
        <w:fldChar w:fldCharType="end"/>
      </w:r>
      <w:r>
        <w:rPr>
          <w:rFonts w:cs="Times New Roman"/>
          <w:szCs w:val="24"/>
        </w:rPr>
        <w:t>.</w:t>
      </w:r>
      <w:r w:rsidR="00D47A07">
        <w:rPr>
          <w:rFonts w:cs="Times New Roman"/>
          <w:szCs w:val="24"/>
        </w:rPr>
        <w:t xml:space="preserve">   </w:t>
      </w:r>
    </w:p>
    <w:p w14:paraId="5A29F68A" w14:textId="6D7C16DE" w:rsidR="00503D68" w:rsidRPr="00F95DAE" w:rsidRDefault="00503D68" w:rsidP="00FB650C">
      <w:pPr>
        <w:spacing w:line="240" w:lineRule="auto"/>
        <w:rPr>
          <w:rFonts w:cs="Times New Roman"/>
          <w:szCs w:val="24"/>
        </w:rPr>
      </w:pPr>
      <w:r>
        <w:rPr>
          <w:rFonts w:cs="Times New Roman"/>
          <w:szCs w:val="24"/>
        </w:rPr>
        <w:lastRenderedPageBreak/>
        <w:t xml:space="preserve">Referring to Figure </w:t>
      </w:r>
      <w:r w:rsidR="00D61F85">
        <w:rPr>
          <w:rFonts w:cs="Times New Roman"/>
          <w:szCs w:val="24"/>
        </w:rPr>
        <w:t>2</w:t>
      </w:r>
      <w:r>
        <w:rPr>
          <w:rFonts w:cs="Times New Roman"/>
          <w:szCs w:val="24"/>
        </w:rPr>
        <w:t xml:space="preserve">, UA, SA can help to find the soft spot </w:t>
      </w:r>
      <w:r w:rsidR="00C16129">
        <w:rPr>
          <w:rFonts w:cs="Times New Roman"/>
          <w:szCs w:val="24"/>
        </w:rPr>
        <w:t xml:space="preserve">in which </w:t>
      </w:r>
      <w:r>
        <w:rPr>
          <w:rFonts w:cs="Times New Roman"/>
          <w:szCs w:val="24"/>
        </w:rPr>
        <w:t>model error i</w:t>
      </w:r>
      <w:r w:rsidR="00D470F6">
        <w:rPr>
          <w:rFonts w:cs="Times New Roman"/>
          <w:szCs w:val="24"/>
        </w:rPr>
        <w:t>s</w:t>
      </w:r>
      <w:r>
        <w:rPr>
          <w:rFonts w:cs="Times New Roman"/>
          <w:szCs w:val="24"/>
        </w:rPr>
        <w:t xml:space="preserve"> minimal. There are indeed other lessons </w:t>
      </w:r>
      <w:r w:rsidR="00C16129">
        <w:rPr>
          <w:rFonts w:cs="Times New Roman"/>
          <w:szCs w:val="24"/>
        </w:rPr>
        <w:t xml:space="preserve">that </w:t>
      </w:r>
      <w:r>
        <w:rPr>
          <w:rFonts w:cs="Times New Roman"/>
          <w:szCs w:val="24"/>
        </w:rPr>
        <w:t>can be drawn by exposure to SA. One of these suggests that running a model just once, whatever the context and the phase of development of a model, may not be the best course of action. Since many inputs are uncertain, and today’s computers powerful, models should possibly be run a certain – even small – number of times, to get a feeling of what is happening with the model output/inference. Additionally, moving the model away from its comfort zone usually uncovers new errors or inadequacies – following what modelers jokingly</w:t>
      </w:r>
      <w:r w:rsidR="00D470F6">
        <w:rPr>
          <w:rFonts w:cs="Times New Roman"/>
          <w:szCs w:val="24"/>
        </w:rPr>
        <w:t xml:space="preserve"> call</w:t>
      </w:r>
      <w:r>
        <w:rPr>
          <w:rFonts w:cs="Times New Roman"/>
          <w:szCs w:val="24"/>
        </w:rPr>
        <w:t xml:space="preserve"> Lubarsky's Law of Cybernetic Entomology: ‘There's always one </w:t>
      </w:r>
      <w:r w:rsidRPr="00F95DAE">
        <w:rPr>
          <w:rFonts w:cs="Times New Roman"/>
          <w:szCs w:val="24"/>
        </w:rPr>
        <w:t xml:space="preserve">more bug’. </w:t>
      </w:r>
      <w:r w:rsidR="00F0233A">
        <w:rPr>
          <w:rFonts w:cs="Times New Roman"/>
          <w:szCs w:val="24"/>
        </w:rPr>
        <w:t>U</w:t>
      </w:r>
      <w:r w:rsidRPr="00F95DAE">
        <w:rPr>
          <w:rFonts w:cs="Times New Roman"/>
          <w:szCs w:val="24"/>
        </w:rPr>
        <w:t xml:space="preserve">ncertainty and sensitivity analysis can also be used to explore alternatives in the model structure. </w:t>
      </w:r>
      <w:r w:rsidR="00F0233A">
        <w:rPr>
          <w:rFonts w:cs="Times New Roman"/>
          <w:szCs w:val="24"/>
        </w:rPr>
        <w:t>T</w:t>
      </w:r>
      <w:r w:rsidRPr="00F95DAE">
        <w:rPr>
          <w:rFonts w:cs="Times New Roman"/>
          <w:szCs w:val="24"/>
        </w:rPr>
        <w:t xml:space="preserve">he analyst can </w:t>
      </w:r>
      <w:r w:rsidR="00F0233A">
        <w:rPr>
          <w:rFonts w:cs="Times New Roman"/>
          <w:szCs w:val="24"/>
        </w:rPr>
        <w:t xml:space="preserve">do this </w:t>
      </w:r>
      <w:r w:rsidR="00F0233A" w:rsidRPr="00F95DAE">
        <w:rPr>
          <w:rFonts w:cs="Times New Roman"/>
          <w:szCs w:val="24"/>
        </w:rPr>
        <w:t>us</w:t>
      </w:r>
      <w:r w:rsidR="00F0233A">
        <w:rPr>
          <w:rFonts w:cs="Times New Roman"/>
          <w:szCs w:val="24"/>
        </w:rPr>
        <w:t>ing</w:t>
      </w:r>
      <w:r w:rsidR="00F0233A" w:rsidRPr="00F95DAE">
        <w:rPr>
          <w:rFonts w:cs="Times New Roman"/>
          <w:szCs w:val="24"/>
        </w:rPr>
        <w:t xml:space="preserve"> </w:t>
      </w:r>
      <w:r w:rsidRPr="00F95DAE">
        <w:rPr>
          <w:rFonts w:cs="Times New Roman"/>
          <w:szCs w:val="24"/>
        </w:rPr>
        <w:t>triggers</w:t>
      </w:r>
      <w:r w:rsidR="00E87148">
        <w:rPr>
          <w:rFonts w:cs="Times New Roman"/>
          <w:szCs w:val="24"/>
        </w:rPr>
        <w:fldChar w:fldCharType="begin" w:fldLock="1"/>
      </w:r>
      <w:r w:rsidR="00C92D0A">
        <w:rPr>
          <w:rFonts w:cs="Times New Roman"/>
          <w:szCs w:val="24"/>
        </w:rPr>
        <w:instrText>ADDIN CSL_CITATION {"citationItems":[{"id":"ITEM-1","itemData":{"DOI":"10.1029/2020GL087360","ISSN":"0094-8276","author":[{"dropping-particle":"","family":"Puy","given":"A.","non-dropping-particle":"","parse-names":false,"suffix":""},{"dropping-particle":"Lo","family":"Piano","given":"S.","non-dropping-particle":"","parse-names":false,"suffix":""},{"dropping-particle":"","family":"Saltelli","given":"A.","non-dropping-particle":"","parse-names":false,"suffix":""}],"container-title":"Geophysical Research Letters","id":"ITEM-1","issued":{"date-parts":[["2020","4","17"]]},"publisher":"John Wiley &amp; Sons, Ltd","title":"Current models underestimate future irrigated areas","type":"article-journal"},"uris":["http://www.mendeley.com/documents/?uuid=6e9bf8c1-9be9-3749-b369-681a222fcb5d"]}],"mendeley":{"formattedCitation":"&lt;sup&gt;71&lt;/sup&gt;","plainTextFormattedCitation":"71","previouslyFormattedCitation":"&lt;sup&gt;71&lt;/sup&gt;"},"properties":{"noteIndex":0},"schema":"https://github.com/citation-style-language/schema/raw/master/csl-citation.json"}</w:instrText>
      </w:r>
      <w:r w:rsidR="00E87148">
        <w:rPr>
          <w:rFonts w:cs="Times New Roman"/>
          <w:szCs w:val="24"/>
        </w:rPr>
        <w:fldChar w:fldCharType="separate"/>
      </w:r>
      <w:r w:rsidR="00602AD7" w:rsidRPr="00602AD7">
        <w:rPr>
          <w:rFonts w:cs="Times New Roman"/>
          <w:noProof/>
          <w:szCs w:val="24"/>
          <w:vertAlign w:val="superscript"/>
        </w:rPr>
        <w:t>71</w:t>
      </w:r>
      <w:r w:rsidR="00E87148">
        <w:rPr>
          <w:rFonts w:cs="Times New Roman"/>
          <w:szCs w:val="24"/>
        </w:rPr>
        <w:fldChar w:fldCharType="end"/>
      </w:r>
      <w:r w:rsidRPr="00F95DAE">
        <w:rPr>
          <w:rFonts w:cs="Times New Roman"/>
          <w:szCs w:val="24"/>
        </w:rPr>
        <w:t xml:space="preserve"> whose value</w:t>
      </w:r>
      <w:r w:rsidR="00D470F6">
        <w:rPr>
          <w:rFonts w:cs="Times New Roman"/>
          <w:szCs w:val="24"/>
        </w:rPr>
        <w:t xml:space="preserve"> </w:t>
      </w:r>
      <w:r w:rsidRPr="00F95DAE">
        <w:rPr>
          <w:rFonts w:cs="Times New Roman"/>
          <w:szCs w:val="24"/>
        </w:rPr>
        <w:t>activate</w:t>
      </w:r>
      <w:r w:rsidR="00753DC7">
        <w:rPr>
          <w:rFonts w:cs="Times New Roman"/>
          <w:szCs w:val="24"/>
        </w:rPr>
        <w:t>s</w:t>
      </w:r>
      <w:r w:rsidRPr="00F95DAE">
        <w:rPr>
          <w:rFonts w:cs="Times New Roman"/>
          <w:szCs w:val="24"/>
        </w:rPr>
        <w:t xml:space="preserve"> one or another among a set of possible model structures or assumptions. If properly executed, this exercise may allow a ‘modelling of the modelling process’</w:t>
      </w:r>
      <w:r w:rsidRPr="00F95DAE">
        <w:rPr>
          <w:rFonts w:cs="Times New Roman"/>
          <w:szCs w:val="24"/>
        </w:rPr>
        <w:fldChar w:fldCharType="begin" w:fldLock="1"/>
      </w:r>
      <w:r w:rsidR="00C92D0A">
        <w:rPr>
          <w:rFonts w:cs="Times New Roman"/>
          <w:szCs w:val="24"/>
        </w:rPr>
        <w:instrText>ADDIN CSL_CITATION {"citationItems":[{"id":"ITEM-1","itemData":{"author":[{"dropping-particle":"","family":"Puy","given":"Arnald","non-dropping-particle":"","parse-names":false,"suffix":""},{"dropping-particle":"","family":"Piano","given":"Samuele","non-dropping-particle":"Lo","parse-names":false,"suffix":""},{"dropping-particle":"","family":"Saltelli","given":"Andrea","non-dropping-particle":"","parse-names":false,"suffix":""}],"container-title":"Environmental Modelling &amp; Software","id":"ITEM-1","issue":"104679","issued":{"date-parts":[["2020"]]},"title":"A sensitivity analysis of the PAWN sensitivity index","type":"article-journal","volume":"127"},"uris":["http://www.mendeley.com/documents/?uuid=ee0a1877-7469-4c50-9e74-8b9d7e489384"]}],"mendeley":{"formattedCitation":"&lt;sup&gt;72&lt;/sup&gt;","plainTextFormattedCitation":"72","previouslyFormattedCitation":"&lt;sup&gt;72&lt;/sup&gt;"},"properties":{"noteIndex":0},"schema":"https://github.com/citation-style-language/schema/raw/master/csl-citation.json"}</w:instrText>
      </w:r>
      <w:r w:rsidRPr="00F95DAE">
        <w:rPr>
          <w:rFonts w:cs="Times New Roman"/>
          <w:szCs w:val="24"/>
        </w:rPr>
        <w:fldChar w:fldCharType="separate"/>
      </w:r>
      <w:r w:rsidR="00602AD7" w:rsidRPr="00602AD7">
        <w:rPr>
          <w:rFonts w:cs="Times New Roman"/>
          <w:noProof/>
          <w:szCs w:val="24"/>
          <w:vertAlign w:val="superscript"/>
        </w:rPr>
        <w:t>72</w:t>
      </w:r>
      <w:r w:rsidRPr="00F95DAE">
        <w:rPr>
          <w:rFonts w:cs="Times New Roman"/>
          <w:szCs w:val="24"/>
        </w:rPr>
        <w:fldChar w:fldCharType="end"/>
      </w:r>
      <w:r w:rsidRPr="00F95DAE">
        <w:rPr>
          <w:rFonts w:cs="Times New Roman"/>
          <w:szCs w:val="24"/>
        </w:rPr>
        <w:t>, i.e. at the end of the analysis the uncertainty in the output will include contributions from model structures and assumptions together with an assessment of how much each of these ‘weighs’ globally. For example, one might discover that alternative ways of normalizing the variables before aggregating them in a particular exercise do not influence the result</w:t>
      </w:r>
      <w:r w:rsidRPr="00F95DAE">
        <w:rPr>
          <w:rFonts w:cs="Times New Roman"/>
          <w:szCs w:val="24"/>
        </w:rPr>
        <w:fldChar w:fldCharType="begin" w:fldLock="1"/>
      </w:r>
      <w:r w:rsidR="00C92D0A">
        <w:rPr>
          <w:rFonts w:cs="Times New Roman"/>
          <w:szCs w:val="24"/>
        </w:rPr>
        <w:instrText>ADDIN CSL_CITATION {"citationItems":[{"id":"ITEM-1","itemData":{"DOI":"10.1111/j.1467-985X.2005.00350.x","ISSN":"0964-1998","author":[{"dropping-particle":"","family":"Saisana","given":"M.","non-dropping-particle":"","parse-names":false,"suffix":""},{"dropping-particle":"","family":"Saltelli","given":"Andrea","non-dropping-particle":"","parse-names":false,"suffix":""},{"dropping-particle":"","family":"Tarantola","given":"S.","non-dropping-particle":"","parse-names":false,"suffix":""}],"container-title":"Journal of the Royal Statistical Society: Series A (Statistics in Society)","id":"ITEM-1","issue":"2","issued":{"date-parts":[["2005","3"]]},"page":"307-323","publisher":"Blackwell Publishing Ltd","title":"Uncertainty and sensitivity analysis techniques as tools for the quality assessment of composite indicators","type":"article-journal","volume":"168"},"uris":["http://www.mendeley.com/documents/?uuid=6e9d6e0a-846a-35e2-aa99-bf8889b3ff23"]}],"mendeley":{"formattedCitation":"&lt;sup&gt;73&lt;/sup&gt;","plainTextFormattedCitation":"73","previouslyFormattedCitation":"&lt;sup&gt;73&lt;/sup&gt;"},"properties":{"noteIndex":0},"schema":"https://github.com/citation-style-language/schema/raw/master/csl-citation.json"}</w:instrText>
      </w:r>
      <w:r w:rsidRPr="00F95DAE">
        <w:rPr>
          <w:rFonts w:cs="Times New Roman"/>
          <w:szCs w:val="24"/>
        </w:rPr>
        <w:fldChar w:fldCharType="separate"/>
      </w:r>
      <w:r w:rsidR="00602AD7" w:rsidRPr="00602AD7">
        <w:rPr>
          <w:rFonts w:cs="Times New Roman"/>
          <w:noProof/>
          <w:szCs w:val="24"/>
          <w:vertAlign w:val="superscript"/>
        </w:rPr>
        <w:t>73</w:t>
      </w:r>
      <w:r w:rsidRPr="00F95DAE">
        <w:rPr>
          <w:rFonts w:cs="Times New Roman"/>
          <w:szCs w:val="24"/>
        </w:rPr>
        <w:fldChar w:fldCharType="end"/>
      </w:r>
      <w:r w:rsidRPr="00F95DAE">
        <w:rPr>
          <w:rFonts w:cs="Times New Roman"/>
          <w:szCs w:val="24"/>
        </w:rPr>
        <w:t xml:space="preserve">. Another lesson from a probabilistic or </w:t>
      </w:r>
      <w:r>
        <w:rPr>
          <w:rFonts w:cs="Times New Roman"/>
          <w:szCs w:val="24"/>
        </w:rPr>
        <w:t xml:space="preserve">global SA is the one treated in this Comment about context and purpose: SA is not performed on some unspecified model output, but on the model output </w:t>
      </w:r>
      <w:r w:rsidR="009109D5">
        <w:rPr>
          <w:rFonts w:cs="Times New Roman"/>
          <w:szCs w:val="24"/>
        </w:rPr>
        <w:t xml:space="preserve">that </w:t>
      </w:r>
      <w:r>
        <w:rPr>
          <w:rFonts w:cs="Times New Roman"/>
          <w:szCs w:val="24"/>
        </w:rPr>
        <w:t>matters. Thus, SA has to be redone anew any time the model is asked to answer a different question, as argued in</w:t>
      </w:r>
      <w:r>
        <w:rPr>
          <w:rFonts w:cs="Times New Roman"/>
          <w:szCs w:val="24"/>
        </w:rPr>
        <w:fldChar w:fldCharType="begin" w:fldLock="1"/>
      </w:r>
      <w:r w:rsidR="00C92D0A">
        <w:rPr>
          <w:rFonts w:cs="Times New Roman"/>
          <w:szCs w:val="24"/>
        </w:rPr>
        <w:instrText>ADDIN CSL_CITATION {"citationItems":[{"id":"ITEM-1","itemData":{"DOI":"10.18564/jasss.3993","author":[{"dropping-particle":"","family":"Edmonds","given":"Bruce","non-dropping-particle":"","parse-names":false,"suffix":""},{"dropping-particle":"","family":"Page","given":"Christophe","non-dropping-particle":"Le","parse-names":false,"suffix":""},{"dropping-particle":"","family":"Bithell","given":"Mike","non-dropping-particle":"","parse-names":false,"suffix":""},{"dropping-particle":"","family":"Chattoe-Brown","given":"Edmund","non-dropping-particle":"","parse-names":false,"suffix":""},{"dropping-particle":"","family":"Grimm","given":"Volker","non-dropping-particle":"","parse-names":false,"suffix":""},{"dropping-particle":"","family":"Meyer","given":"Ruth","non-dropping-particle":"","parse-names":false,"suffix":""},{"dropping-particle":"","family":"Montañola-Sales","given":"Cristina","non-dropping-particle":"","parse-names":false,"suffix":""},{"dropping-particle":"","family":"Ormerod","given":"Paul","non-dropping-particle":"","parse-names":false,"suffix":""},{"dropping-particle":"","family":"Root","given":"Hilton","non-dropping-particle":"","parse-names":false,"suffix":""},{"dropping-particle":"","family":"Squazzoni","given":"Flaminio","non-dropping-particle":"","parse-names":false,"suffix":""}],"container-title":"Journal of Artificial Societies and Social Simulation","id":"ITEM-1","issue":"3","issued":{"date-parts":[["2019","6","30"]]},"page":"6","publisher":"JASSS","title":"Different Modelling Purposes","type":"article-journal","volume":"22"},"uris":["http://www.mendeley.com/documents/?uuid=0c3845c9-1ebb-3088-b046-2d76060197f9"]}],"mendeley":{"formattedCitation":"&lt;sup&gt;74&lt;/sup&gt;","plainTextFormattedCitation":"74","previouslyFormattedCitation":"&lt;sup&gt;74&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74</w:t>
      </w:r>
      <w:r>
        <w:rPr>
          <w:rFonts w:cs="Times New Roman"/>
          <w:szCs w:val="24"/>
        </w:rPr>
        <w:fldChar w:fldCharType="end"/>
      </w:r>
      <w:r>
        <w:rPr>
          <w:rFonts w:cs="Times New Roman"/>
          <w:szCs w:val="24"/>
        </w:rPr>
        <w:t xml:space="preserve">. </w:t>
      </w:r>
      <w:r w:rsidR="009109D5">
        <w:rPr>
          <w:rFonts w:cs="Times New Roman"/>
          <w:szCs w:val="24"/>
        </w:rPr>
        <w:t>Moreover</w:t>
      </w:r>
      <w:r w:rsidRPr="00F95DAE">
        <w:rPr>
          <w:rFonts w:cs="Times New Roman"/>
          <w:szCs w:val="24"/>
        </w:rPr>
        <w:t>, it may happen that uncertainty and sensitivity analysis tell the analyst that the answer is not there – most often because it is too fuzzy/uncertain to be of use, see an example in</w:t>
      </w:r>
      <w:r w:rsidRPr="00F95DAE">
        <w:rPr>
          <w:rFonts w:cs="Times New Roman"/>
          <w:szCs w:val="24"/>
        </w:rPr>
        <w:fldChar w:fldCharType="begin" w:fldLock="1"/>
      </w:r>
      <w:r w:rsidR="00C92D0A">
        <w:rPr>
          <w:rFonts w:cs="Times New Roman"/>
          <w:szCs w:val="24"/>
        </w:rPr>
        <w:instrText>ADDIN CSL_CITATION {"citationItems":[{"id":"ITEM-1","itemData":{"DOI":"10.1016/j.gloenvcha.2009.12.003","ISSN":"09593780","author":[{"dropping-particle":"","family":"Saltelli","given":"Andrea","non-dropping-particle":"","parse-names":false,"suffix":""},{"dropping-particle":"","family":"d’Hombres","given":"Beatrice","non-dropping-particle":"","parse-names":false,"suffix":""}],"container-title":"Global Environmental Change","id":"ITEM-1","issue":"2","issued":{"date-parts":[["2010","5"]]},"page":"298-302","title":"Sensitivity analysis didn’t help. A practitioner’s critique of the Stern review","type":"article-journal","volume":"20"},"uris":["http://www.mendeley.com/documents/?uuid=b1e30567-de8b-3ff3-acdf-9f7af36a8169"]}],"mendeley":{"formattedCitation":"&lt;sup&gt;75&lt;/sup&gt;","plainTextFormattedCitation":"75","previouslyFormattedCitation":"&lt;sup&gt;75&lt;/sup&gt;"},"properties":{"noteIndex":0},"schema":"https://github.com/citation-style-language/schema/raw/master/csl-citation.json"}</w:instrText>
      </w:r>
      <w:r w:rsidRPr="00F95DAE">
        <w:rPr>
          <w:rFonts w:cs="Times New Roman"/>
          <w:szCs w:val="24"/>
        </w:rPr>
        <w:fldChar w:fldCharType="separate"/>
      </w:r>
      <w:r w:rsidR="00602AD7" w:rsidRPr="00602AD7">
        <w:rPr>
          <w:rFonts w:cs="Times New Roman"/>
          <w:noProof/>
          <w:szCs w:val="24"/>
          <w:vertAlign w:val="superscript"/>
        </w:rPr>
        <w:t>75</w:t>
      </w:r>
      <w:r w:rsidRPr="00F95DAE">
        <w:rPr>
          <w:rFonts w:cs="Times New Roman"/>
          <w:szCs w:val="24"/>
        </w:rPr>
        <w:fldChar w:fldCharType="end"/>
      </w:r>
      <w:r w:rsidRPr="00F95DAE">
        <w:rPr>
          <w:rFonts w:cs="Times New Roman"/>
          <w:szCs w:val="24"/>
        </w:rPr>
        <w:t xml:space="preserve">. </w:t>
      </w:r>
    </w:p>
    <w:p w14:paraId="16E404C5" w14:textId="407841AC" w:rsidR="00503D68" w:rsidRPr="00E544EC" w:rsidRDefault="00503D68" w:rsidP="00FB650C">
      <w:pPr>
        <w:spacing w:line="240" w:lineRule="auto"/>
        <w:rPr>
          <w:rFonts w:cs="Times New Roman"/>
          <w:szCs w:val="24"/>
        </w:rPr>
      </w:pPr>
      <w:r w:rsidRPr="00F95DAE">
        <w:rPr>
          <w:rFonts w:cs="Times New Roman"/>
          <w:szCs w:val="24"/>
        </w:rPr>
        <w:t>Practitioners</w:t>
      </w:r>
      <w:r w:rsidRPr="00F95DAE">
        <w:rPr>
          <w:rFonts w:cs="Times New Roman"/>
          <w:szCs w:val="24"/>
        </w:rPr>
        <w:fldChar w:fldCharType="begin" w:fldLock="1"/>
      </w:r>
      <w:r w:rsidR="00C92D0A">
        <w:rPr>
          <w:rFonts w:cs="Times New Roman"/>
          <w:szCs w:val="24"/>
        </w:rPr>
        <w:instrText>ADDIN CSL_CITATION {"citationItems":[{"id":"ITEM-1","itemData":{"author":[{"dropping-particle":"","family":"Leamer","given":"Edward E","non-dropping-particle":"","parse-names":false,"suffix":""}],"container-title":"The American Economic Review","id":"ITEM-1","issue":"3","issued":{"date-parts":[["1985"]]},"page":"308-313","title":"Sensitivity Analyses Would Help","type":"article-journal","volume":"75"},"uris":["http://www.mendeley.com/documents/?uuid=892fdd96-5931-460d-96a9-edf81c12d62e"]},{"id":"ITEM-2","itemData":{"DOI":"10.1007/978-94-009-0621-1_3","author":[{"dropping-particle":"","family":"Funtowicz","given":"Silvio","non-dropping-particle":"","parse-names":false,"suffix":""},{"dropping-particle":"","family":"Ravetz","given":"Jerrome R.","non-dropping-particle":"","parse-names":false,"suffix":""}],"id":"ITEM-2","issued":{"date-parts":[["1990"]]},"publisher":"Kluwer","publisher-place":"Dordrecht","title":"Uncertainty and Quality in Science for Policy","type":"book"},"uris":["http://www.mendeley.com/documents/?uuid=ce279854-4946-3ed6-b03a-8b5dad2e1c53"]}],"mendeley":{"formattedCitation":"&lt;sup&gt;76,77&lt;/sup&gt;","plainTextFormattedCitation":"76,77","previouslyFormattedCitation":"&lt;sup&gt;76,77&lt;/sup&gt;"},"properties":{"noteIndex":0},"schema":"https://github.com/citation-style-language/schema/raw/master/csl-citation.json"}</w:instrText>
      </w:r>
      <w:r w:rsidRPr="00F95DAE">
        <w:rPr>
          <w:rFonts w:cs="Times New Roman"/>
          <w:szCs w:val="24"/>
        </w:rPr>
        <w:fldChar w:fldCharType="separate"/>
      </w:r>
      <w:r w:rsidR="00602AD7" w:rsidRPr="00602AD7">
        <w:rPr>
          <w:rFonts w:cs="Times New Roman"/>
          <w:noProof/>
          <w:szCs w:val="24"/>
          <w:vertAlign w:val="superscript"/>
        </w:rPr>
        <w:t>76,77</w:t>
      </w:r>
      <w:r w:rsidRPr="00F95DAE">
        <w:rPr>
          <w:rFonts w:cs="Times New Roman"/>
          <w:szCs w:val="24"/>
        </w:rPr>
        <w:fldChar w:fldCharType="end"/>
      </w:r>
      <w:r w:rsidRPr="00F95DAE">
        <w:rPr>
          <w:rFonts w:cs="Times New Roman"/>
          <w:szCs w:val="24"/>
        </w:rPr>
        <w:t xml:space="preserve"> have noted that discovering too much uncertainty in a mo</w:t>
      </w:r>
      <w:r>
        <w:rPr>
          <w:rFonts w:cs="Times New Roman"/>
          <w:szCs w:val="24"/>
        </w:rPr>
        <w:t>del</w:t>
      </w:r>
      <w:r w:rsidRPr="00E544EC">
        <w:rPr>
          <w:rFonts w:cs="Times New Roman"/>
          <w:szCs w:val="24"/>
        </w:rPr>
        <w:t xml:space="preserve"> may lead the analyst to artificially compress the uncertainty in the input</w:t>
      </w:r>
      <w:r w:rsidR="00C16129">
        <w:rPr>
          <w:rFonts w:cs="Times New Roman"/>
          <w:szCs w:val="24"/>
        </w:rPr>
        <w:t>,</w:t>
      </w:r>
      <w:r w:rsidRPr="00E544EC">
        <w:rPr>
          <w:rFonts w:cs="Times New Roman"/>
          <w:szCs w:val="24"/>
        </w:rPr>
        <w:t xml:space="preserve"> </w:t>
      </w:r>
      <w:r w:rsidR="00C16129">
        <w:rPr>
          <w:rFonts w:cs="Times New Roman"/>
          <w:szCs w:val="24"/>
        </w:rPr>
        <w:t>so</w:t>
      </w:r>
      <w:r w:rsidR="00C16129" w:rsidRPr="00E544EC">
        <w:rPr>
          <w:rFonts w:cs="Times New Roman"/>
          <w:szCs w:val="24"/>
        </w:rPr>
        <w:t xml:space="preserve"> </w:t>
      </w:r>
      <w:r w:rsidR="00147612">
        <w:rPr>
          <w:rFonts w:cs="Times New Roman"/>
          <w:szCs w:val="24"/>
        </w:rPr>
        <w:t xml:space="preserve">as </w:t>
      </w:r>
      <w:r w:rsidRPr="00E544EC">
        <w:rPr>
          <w:rFonts w:cs="Times New Roman"/>
          <w:szCs w:val="24"/>
        </w:rPr>
        <w:t>to keep the uncertainty in the model output (the prediction) within more acceptable bounds. One rule of sensitivity auditing (</w:t>
      </w:r>
      <w:r w:rsidRPr="001824AA">
        <w:rPr>
          <w:rFonts w:cs="Times New Roman"/>
          <w:szCs w:val="24"/>
        </w:rPr>
        <w:t xml:space="preserve">Section </w:t>
      </w:r>
      <w:r w:rsidR="001824AA">
        <w:rPr>
          <w:rFonts w:cs="Times New Roman"/>
          <w:szCs w:val="24"/>
        </w:rPr>
        <w:t>3.5</w:t>
      </w:r>
      <w:r w:rsidRPr="00E544EC">
        <w:rPr>
          <w:rFonts w:cs="Times New Roman"/>
          <w:szCs w:val="24"/>
        </w:rPr>
        <w:t xml:space="preserve">) is to check against artificial compression of the uncertainties. </w:t>
      </w:r>
    </w:p>
    <w:p w14:paraId="4497BDFA" w14:textId="05DCB326" w:rsidR="00503D68" w:rsidRDefault="00503D68" w:rsidP="00FB650C">
      <w:pPr>
        <w:spacing w:line="240" w:lineRule="auto"/>
        <w:rPr>
          <w:rFonts w:cs="Times New Roman"/>
          <w:szCs w:val="24"/>
        </w:rPr>
      </w:pPr>
      <w:r>
        <w:rPr>
          <w:rFonts w:cs="Times New Roman"/>
          <w:szCs w:val="24"/>
        </w:rPr>
        <w:t>The analys</w:t>
      </w:r>
      <w:r w:rsidR="009B031C">
        <w:rPr>
          <w:rFonts w:cs="Times New Roman"/>
          <w:szCs w:val="24"/>
        </w:rPr>
        <w:t>t</w:t>
      </w:r>
      <w:r>
        <w:rPr>
          <w:rFonts w:cs="Times New Roman"/>
          <w:szCs w:val="24"/>
        </w:rPr>
        <w:t xml:space="preserve"> would be best advised to be candid under these circumstances, not let the love for one’s model prevail, and possibly change either the model or the question asked from it.</w:t>
      </w:r>
      <w:r w:rsidR="00D47A07">
        <w:rPr>
          <w:rFonts w:cs="Times New Roman"/>
          <w:szCs w:val="24"/>
        </w:rPr>
        <w:t xml:space="preserve"> </w:t>
      </w:r>
    </w:p>
    <w:p w14:paraId="580B04CD" w14:textId="02505CAD" w:rsidR="00503D68" w:rsidRPr="00F95DAE" w:rsidRDefault="00503D68" w:rsidP="00FB650C">
      <w:pPr>
        <w:spacing w:line="240" w:lineRule="auto"/>
        <w:rPr>
          <w:rFonts w:cs="Times New Roman"/>
          <w:szCs w:val="24"/>
        </w:rPr>
      </w:pPr>
      <w:r>
        <w:rPr>
          <w:rFonts w:cs="Times New Roman"/>
          <w:szCs w:val="24"/>
        </w:rPr>
        <w:t xml:space="preserve">In fact, one may discover </w:t>
      </w:r>
      <w:r w:rsidR="00B33314">
        <w:rPr>
          <w:rFonts w:cs="Times New Roman"/>
          <w:szCs w:val="24"/>
        </w:rPr>
        <w:t xml:space="preserve">that </w:t>
      </w:r>
      <w:r w:rsidR="009109D5">
        <w:rPr>
          <w:rFonts w:cs="Times New Roman"/>
          <w:szCs w:val="24"/>
        </w:rPr>
        <w:t xml:space="preserve">this </w:t>
      </w:r>
      <w:r>
        <w:rPr>
          <w:rFonts w:cs="Times New Roman"/>
          <w:szCs w:val="24"/>
        </w:rPr>
        <w:t xml:space="preserve">can indeed provide useful clues. UA and SA can also be used </w:t>
      </w:r>
      <w:r w:rsidRPr="003E3F4D">
        <w:rPr>
          <w:rFonts w:cs="Times New Roman"/>
          <w:i/>
          <w:iCs/>
          <w:szCs w:val="24"/>
        </w:rPr>
        <w:t>via negativa</w:t>
      </w:r>
      <w:r>
        <w:rPr>
          <w:rFonts w:cs="Times New Roman"/>
          <w:szCs w:val="24"/>
        </w:rPr>
        <w:t>, for example to disprove that a certain conclusion can be reached at all, see an example in</w:t>
      </w:r>
      <w:r>
        <w:rPr>
          <w:rFonts w:cs="Times New Roman"/>
          <w:szCs w:val="24"/>
        </w:rPr>
        <w:fldChar w:fldCharType="begin" w:fldLock="1"/>
      </w:r>
      <w:r w:rsidR="00C92D0A">
        <w:rPr>
          <w:rFonts w:cs="Times New Roman"/>
          <w:szCs w:val="24"/>
        </w:rPr>
        <w:instrText>ADDIN CSL_CITATION {"citationItems":[{"id":"ITEM-1","itemData":{"DOI":"10.1016/j.gloenvcha.2009.12.003","ISSN":"09593780","author":[{"dropping-particle":"","family":"Saltelli","given":"Andrea","non-dropping-particle":"","parse-names":false,"suffix":""},{"dropping-particle":"","family":"d’Hombres","given":"Beatrice","non-dropping-particle":"","parse-names":false,"suffix":""}],"container-title":"Global Environmental Change","id":"ITEM-1","issue":"2","issued":{"date-parts":[["2010","5"]]},"page":"298-302","title":"Sensitivity analysis didn’t help. A practitioner’s critique of the Stern review","type":"article-journal","volume":"20"},"uris":["http://www.mendeley.com/documents/?uuid=b1e30567-de8b-3ff3-acdf-9f7af36a8169"]}],"mendeley":{"formattedCitation":"&lt;sup&gt;75&lt;/sup&gt;","plainTextFormattedCitation":"75","previouslyFormattedCitation":"&lt;sup&gt;75&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75</w:t>
      </w:r>
      <w:r>
        <w:rPr>
          <w:rFonts w:cs="Times New Roman"/>
          <w:szCs w:val="24"/>
        </w:rPr>
        <w:fldChar w:fldCharType="end"/>
      </w:r>
      <w:r>
        <w:rPr>
          <w:rFonts w:cs="Times New Roman"/>
          <w:szCs w:val="24"/>
        </w:rPr>
        <w:t>. Finally, analysts would be well advised to renounce perform</w:t>
      </w:r>
      <w:r w:rsidR="009B031C">
        <w:rPr>
          <w:rFonts w:cs="Times New Roman"/>
          <w:szCs w:val="24"/>
        </w:rPr>
        <w:t>ing</w:t>
      </w:r>
      <w:r>
        <w:rPr>
          <w:rFonts w:cs="Times New Roman"/>
          <w:szCs w:val="24"/>
        </w:rPr>
        <w:t xml:space="preserve"> a pseudo-probabilistic SA where all uncertain input –magic</w:t>
      </w:r>
      <w:r w:rsidR="00147612">
        <w:rPr>
          <w:rFonts w:cs="Times New Roman"/>
          <w:szCs w:val="24"/>
        </w:rPr>
        <w:t>ally</w:t>
      </w:r>
      <w:r>
        <w:rPr>
          <w:rFonts w:cs="Times New Roman"/>
          <w:szCs w:val="24"/>
        </w:rPr>
        <w:t xml:space="preserve"> – have the same 5% or 10% uncertainty range. The most delicate part of a UA, SA is to identify plausible ranges for each uncertain input, and if an analyst does not wish to go through this laborious step, there is no point in </w:t>
      </w:r>
      <w:r w:rsidRPr="00F95DAE">
        <w:rPr>
          <w:rFonts w:cs="Times New Roman"/>
          <w:szCs w:val="24"/>
        </w:rPr>
        <w:t>performing a SA. An example of this practice is in a recent modelling of SARS-CoV-2 infection in the WHO African Region</w:t>
      </w:r>
      <w:r w:rsidRPr="00F95DAE">
        <w:rPr>
          <w:rFonts w:cs="Times New Roman"/>
          <w:szCs w:val="24"/>
        </w:rPr>
        <w:fldChar w:fldCharType="begin" w:fldLock="1"/>
      </w:r>
      <w:r w:rsidR="00C92D0A">
        <w:rPr>
          <w:rFonts w:cs="Times New Roman"/>
          <w:szCs w:val="24"/>
        </w:rPr>
        <w:instrText>ADDIN CSL_CITATION {"citationItems":[{"id":"ITEM-1","itemData":{"author":[{"dropping-particle":"","family":"Cabore","given":"Joseph Waogodo","non-dropping-particle":"","parse-names":false,"suffix":""},{"dropping-particle":"","family":"Karamagi","given":"Humphrey","non-dropping-particle":"","parse-names":false,"suffix":""},{"dropping-particle":"","family":"Kipruto","given":"Hillary","non-dropping-particle":"","parse-names":false,"suffix":""},{"dropping-particle":"","family":"Asamani","given":"James Avoka","non-dropping-particle":"","parse-names":false,"suffix":""},{"dropping-particle":"","family":"Droti","given":"Benson","non-dropping-particle":"","parse-names":false,"suffix":""},{"dropping-particle":"","family":"Seydi","given":"Aminata Binetou-Wahebine","non-dropping-particle":"","parse-names":false,"suffix":""},{"dropping-particle":"","family":"Titi-Ofei","given":"Regina","non-dropping-particle":"","parse-names":false,"suffix":""},{"dropping-particle":"","family":"Impouma","given":"Benido","non-dropping-particle":"","parse-names":false,"suffix":""},{"dropping-particle":"","family":"Yao","given":"Michel","non-dropping-particle":"","parse-names":false,"suffix":""},{"dropping-particle":"","family":"Yoti","given":"Zabulon","non-dropping-particle":"","parse-names":false,"suffix":""},{"dropping-particle":"","family":"Zawaira","given":"Felicitas","non-dropping-particle":"","parse-names":false,"suffix":""},{"dropping-particle":"","family":"Tumusiime","given":"Prosper","non-dropping-particle":"","parse-names":false,"suffix":""},{"dropping-particle":"","family":"Talisuna","given":"Ambrose","non-dropping-particle":"","parse-names":false,"suffix":""},{"dropping-particle":"","family":"Kasolo","given":"Francis","non-dropping-particle":"","parse-names":false,"suffix":""},{"dropping-particle":"","family":"Moeti","given":"Matshidiso","non-dropping-particle":"","parse-names":false,"suffix":""}],"container-title":"British Medical Journal Global Health","id":"ITEM-1","issued":{"date-parts":[["2020"]]},"title":"The potential effects of widespread community transmission of SARS-CoV-2 infection in the WHO African Region: a predictive model","type":"article-journal","volume":"accepted"},"uris":["http://www.mendeley.com/documents/?uuid=5e76a4e5-230f-499e-939e-38e097b7729d"]}],"mendeley":{"formattedCitation":"&lt;sup&gt;78&lt;/sup&gt;","plainTextFormattedCitation":"78","previouslyFormattedCitation":"&lt;sup&gt;78&lt;/sup&gt;"},"properties":{"noteIndex":0},"schema":"https://github.com/citation-style-language/schema/raw/master/csl-citation.json"}</w:instrText>
      </w:r>
      <w:r w:rsidRPr="00F95DAE">
        <w:rPr>
          <w:rFonts w:cs="Times New Roman"/>
          <w:szCs w:val="24"/>
        </w:rPr>
        <w:fldChar w:fldCharType="separate"/>
      </w:r>
      <w:r w:rsidR="00602AD7" w:rsidRPr="00602AD7">
        <w:rPr>
          <w:rFonts w:cs="Times New Roman"/>
          <w:noProof/>
          <w:szCs w:val="24"/>
          <w:vertAlign w:val="superscript"/>
        </w:rPr>
        <w:t>78</w:t>
      </w:r>
      <w:r w:rsidRPr="00F95DAE">
        <w:rPr>
          <w:rFonts w:cs="Times New Roman"/>
          <w:szCs w:val="24"/>
        </w:rPr>
        <w:fldChar w:fldCharType="end"/>
      </w:r>
      <w:r w:rsidR="00705CD9">
        <w:rPr>
          <w:rFonts w:cs="Times New Roman"/>
          <w:szCs w:val="24"/>
        </w:rPr>
        <w:t xml:space="preserve"> (</w:t>
      </w:r>
      <w:r w:rsidR="00705CD9" w:rsidRPr="001824AA">
        <w:rPr>
          <w:rFonts w:cs="Times New Roman"/>
          <w:szCs w:val="24"/>
        </w:rPr>
        <w:t xml:space="preserve">see Section </w:t>
      </w:r>
      <w:r w:rsidR="001824AA" w:rsidRPr="001824AA">
        <w:rPr>
          <w:rFonts w:cs="Times New Roman"/>
          <w:szCs w:val="24"/>
        </w:rPr>
        <w:t>4.4</w:t>
      </w:r>
      <w:r w:rsidR="00705CD9">
        <w:rPr>
          <w:rFonts w:cs="Times New Roman"/>
          <w:szCs w:val="24"/>
        </w:rPr>
        <w:t>).</w:t>
      </w:r>
      <w:r w:rsidRPr="00F95DAE">
        <w:rPr>
          <w:rFonts w:cs="Times New Roman"/>
          <w:szCs w:val="24"/>
        </w:rPr>
        <w:t xml:space="preserve"> </w:t>
      </w:r>
    </w:p>
    <w:p w14:paraId="39C402A4" w14:textId="64A8C72A" w:rsidR="00503D68" w:rsidRPr="00E544EC" w:rsidRDefault="00503D68" w:rsidP="00FB650C">
      <w:pPr>
        <w:spacing w:line="240" w:lineRule="auto"/>
        <w:rPr>
          <w:rFonts w:cs="Times New Roman"/>
          <w:szCs w:val="24"/>
        </w:rPr>
      </w:pPr>
      <w:r>
        <w:rPr>
          <w:rFonts w:cs="Times New Roman"/>
          <w:szCs w:val="24"/>
        </w:rPr>
        <w:t xml:space="preserve">A recent application </w:t>
      </w:r>
      <w:r w:rsidR="00705CD9">
        <w:rPr>
          <w:rFonts w:cs="Times New Roman"/>
          <w:szCs w:val="24"/>
        </w:rPr>
        <w:t>o</w:t>
      </w:r>
      <w:r>
        <w:rPr>
          <w:rFonts w:cs="Times New Roman"/>
          <w:szCs w:val="24"/>
        </w:rPr>
        <w:t xml:space="preserve">f UA, SA containing some of the recommendations above, </w:t>
      </w:r>
      <w:r w:rsidRPr="00E544EC">
        <w:rPr>
          <w:rFonts w:cs="Times New Roman"/>
          <w:szCs w:val="24"/>
        </w:rPr>
        <w:t>show</w:t>
      </w:r>
      <w:r>
        <w:rPr>
          <w:rFonts w:cs="Times New Roman"/>
          <w:szCs w:val="24"/>
        </w:rPr>
        <w:t>s</w:t>
      </w:r>
      <w:r w:rsidRPr="00E544EC">
        <w:rPr>
          <w:rFonts w:cs="Times New Roman"/>
          <w:szCs w:val="24"/>
        </w:rPr>
        <w:t xml:space="preserve"> that the predicted </w:t>
      </w:r>
      <w:r w:rsidR="009B031C">
        <w:rPr>
          <w:rFonts w:cs="Times New Roman"/>
          <w:szCs w:val="24"/>
        </w:rPr>
        <w:t xml:space="preserve">world-wide </w:t>
      </w:r>
      <w:r w:rsidRPr="00E544EC">
        <w:rPr>
          <w:rFonts w:cs="Times New Roman"/>
          <w:szCs w:val="24"/>
        </w:rPr>
        <w:t>demand on irrigated land by 2050 is seriously underestimated</w:t>
      </w:r>
      <w:r>
        <w:rPr>
          <w:rFonts w:cs="Times New Roman"/>
          <w:szCs w:val="24"/>
        </w:rPr>
        <w:fldChar w:fldCharType="begin" w:fldLock="1"/>
      </w:r>
      <w:r w:rsidR="00C92D0A">
        <w:rPr>
          <w:rFonts w:cs="Times New Roman"/>
          <w:szCs w:val="24"/>
        </w:rPr>
        <w:instrText>ADDIN CSL_CITATION {"citationItems":[{"id":"ITEM-1","itemData":{"DOI":"10.1029/2020GL087360","ISSN":"0094-8276","author":[{"dropping-particle":"","family":"Puy","given":"A.","non-dropping-particle":"","parse-names":false,"suffix":""},{"dropping-particle":"Lo","family":"Piano","given":"S.","non-dropping-particle":"","parse-names":false,"suffix":""},{"dropping-particle":"","family":"Saltelli","given":"A.","non-dropping-particle":"","parse-names":false,"suffix":""}],"container-title":"Geophysical Research Letters","id":"ITEM-1","issued":{"date-parts":[["2020","4","17"]]},"publisher":"John Wiley &amp; Sons, Ltd","title":"Current models underestimate future irrigated areas","type":"article-journal"},"uris":["http://www.mendeley.com/documents/?uuid=6e9bf8c1-9be9-3749-b369-681a222fcb5d"]}],"mendeley":{"formattedCitation":"&lt;sup&gt;71&lt;/sup&gt;","plainTextFormattedCitation":"71","previouslyFormattedCitation":"&lt;sup&gt;71&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71</w:t>
      </w:r>
      <w:r>
        <w:rPr>
          <w:rFonts w:cs="Times New Roman"/>
          <w:szCs w:val="24"/>
        </w:rPr>
        <w:fldChar w:fldCharType="end"/>
      </w:r>
      <w:r>
        <w:rPr>
          <w:rFonts w:cs="Times New Roman"/>
          <w:szCs w:val="24"/>
        </w:rPr>
        <w:t>.</w:t>
      </w:r>
      <w:r w:rsidRPr="00E544EC">
        <w:rPr>
          <w:rFonts w:cs="Times New Roman"/>
          <w:szCs w:val="24"/>
        </w:rPr>
        <w:t xml:space="preserve"> </w:t>
      </w:r>
    </w:p>
    <w:p w14:paraId="2FA62313" w14:textId="333C1026" w:rsidR="00503D68" w:rsidRPr="00700D1C" w:rsidRDefault="00503D68" w:rsidP="00FB650C">
      <w:pPr>
        <w:spacing w:line="240" w:lineRule="auto"/>
        <w:rPr>
          <w:rFonts w:cs="Times New Roman"/>
          <w:szCs w:val="24"/>
        </w:rPr>
      </w:pPr>
      <w:r>
        <w:rPr>
          <w:rFonts w:cs="Times New Roman"/>
          <w:szCs w:val="24"/>
        </w:rPr>
        <w:t>As far as COVID-19 is concerned</w:t>
      </w:r>
      <w:r w:rsidR="006A0931">
        <w:rPr>
          <w:rFonts w:cs="Times New Roman"/>
          <w:szCs w:val="24"/>
        </w:rPr>
        <w:t>,</w:t>
      </w:r>
      <w:r w:rsidR="00E516AA">
        <w:rPr>
          <w:rFonts w:cs="Times New Roman"/>
          <w:szCs w:val="24"/>
        </w:rPr>
        <w:t xml:space="preserve"> good </w:t>
      </w:r>
      <w:r>
        <w:rPr>
          <w:rFonts w:cs="Times New Roman"/>
          <w:szCs w:val="24"/>
        </w:rPr>
        <w:t>examples of global sensitivity analysis</w:t>
      </w:r>
      <w:r w:rsidR="006A0931">
        <w:rPr>
          <w:rFonts w:cs="Times New Roman"/>
          <w:szCs w:val="24"/>
        </w:rPr>
        <w:t xml:space="preserve"> are available</w:t>
      </w:r>
      <w:r>
        <w:rPr>
          <w:rFonts w:cs="Times New Roman"/>
          <w:szCs w:val="24"/>
        </w:rPr>
        <w:t xml:space="preserve">, where all </w:t>
      </w:r>
      <w:r w:rsidR="006A0931">
        <w:rPr>
          <w:rFonts w:cs="Times New Roman"/>
          <w:szCs w:val="24"/>
        </w:rPr>
        <w:t xml:space="preserve">uncertain </w:t>
      </w:r>
      <w:r>
        <w:rPr>
          <w:rFonts w:cs="Times New Roman"/>
          <w:szCs w:val="24"/>
        </w:rPr>
        <w:t>factors are changed simultaneously to explore properly the space of the input</w:t>
      </w:r>
      <w:r w:rsidR="006A0931">
        <w:rPr>
          <w:rFonts w:cs="Times New Roman"/>
          <w:szCs w:val="24"/>
        </w:rPr>
        <w:t>s</w:t>
      </w:r>
      <w:r>
        <w:rPr>
          <w:rFonts w:cs="Times New Roman"/>
          <w:szCs w:val="24"/>
        </w:rPr>
        <w:fldChar w:fldCharType="begin" w:fldLock="1"/>
      </w:r>
      <w:r w:rsidR="00C92D0A">
        <w:rPr>
          <w:rFonts w:cs="Times New Roman"/>
          <w:szCs w:val="24"/>
        </w:rPr>
        <w:instrText>ADDIN CSL_CITATION {"citationItems":[{"id":"ITEM-1","itemData":{"DOI":"10.1016/j.idm.2020.04.002","ISSN":"24680427","author":[{"dropping-particle":"","family":"Arino","given":"Julien","non-dropping-particle":"","parse-names":false,"suffix":""},{"dropping-particle":"","family":"Portet","given":"Stéphanie","non-dropping-particle":"","parse-names":false,"suffix":""}],"container-title":"Infectious Disease Modelling","id":"ITEM-1","issued":{"date-parts":[["2020"]]},"page":"309-315","publisher":"Elsevier","title":"A simple model for COVID-19","type":"article-journal","volume":"5"},"uris":["http://www.mendeley.com/documents/?uuid=cd19c55b-15ea-3aac-a56f-14b1c0728475"]},{"id":"ITEM-2","itemData":{"abstract":"Italy has been one of the first countries timewise strongly impacted by the COVID-19 pandemic. The adoption of social distancing and heavy lockdown measures is posing a heavy burden on the population and the economy. The timing of the measures has crucial policy-making implications. Using publicly available data for the pandemic progression in Italy, we quantitatively assess the effect of the intervention time on the pandemic expansion, with a methodology that combines a generalized susceptible-exposed-infectious-recovered (SEIR) model together with statistical learning methods. The modeling shows that the lockdown has strongly deviated the pandemic trajectory in Italy. However, the difference between the forecasts and real data up to 20 April 2020 can be explained only by the existence of a time lag between the actual issuance date and the full effect of the measures. To understand the relative importance of intervention with respect to other factors, a thorough uncertainty quantification of the model predictions is performed. Global sensitivity indices show that the the time of intervention is 4 times more relevant than quarantine, and eight times more important than intrinsic features of the pandemic such as protection and infection rates. The relevance of their interactions is also quantified and studied.","author":[{"dropping-particle":"","family":"Borgonovo","given":"Emanuele","non-dropping-particle":"","parse-names":false,"suffix":""},{"dropping-particle":"","family":"Lu","given":"Xuefei","non-dropping-particle":"","parse-names":false,"suffix":""}],"container-title":"arXiv.org","id":"ITEM-2","issued":{"date-parts":[["2020","5","4"]]},"title":"Is Time to Intervention in the COVID-19 Outbreak Really Important? A Global Sensitivity Analysis Approach","type":"article-journal","volume":"2005.01833"},"uris":["http://www.mendeley.com/documents/?uuid=a0aba012-b5ce-304a-8f76-80a1b596c4b0"]}],"mendeley":{"formattedCitation":"&lt;sup&gt;79,80&lt;/sup&gt;","plainTextFormattedCitation":"79,80","previouslyFormattedCitation":"&lt;sup&gt;79,80&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79,80</w:t>
      </w:r>
      <w:r>
        <w:rPr>
          <w:rFonts w:cs="Times New Roman"/>
          <w:szCs w:val="24"/>
        </w:rPr>
        <w:fldChar w:fldCharType="end"/>
      </w:r>
      <w:r w:rsidR="006A0931">
        <w:rPr>
          <w:rFonts w:cs="Times New Roman"/>
          <w:szCs w:val="24"/>
        </w:rPr>
        <w:t xml:space="preserve">. In other studies </w:t>
      </w:r>
      <w:r>
        <w:rPr>
          <w:rFonts w:cs="Times New Roman"/>
          <w:szCs w:val="24"/>
        </w:rPr>
        <w:t xml:space="preserve">this </w:t>
      </w:r>
      <w:r w:rsidR="006A0931">
        <w:rPr>
          <w:rFonts w:cs="Times New Roman"/>
          <w:szCs w:val="24"/>
        </w:rPr>
        <w:t xml:space="preserve">is </w:t>
      </w:r>
      <w:r>
        <w:rPr>
          <w:rFonts w:cs="Times New Roman"/>
          <w:szCs w:val="24"/>
        </w:rPr>
        <w:t>not done</w:t>
      </w:r>
      <w:r>
        <w:fldChar w:fldCharType="begin" w:fldLock="1"/>
      </w:r>
      <w:r w:rsidR="00C92D0A">
        <w:instrText>ADDIN CSL_CITATION {"citationItems":[{"id":"ITEM-1","itemData":{"DOI":"10.1016/j.chaos.2020.109846","ISSN":"09600779","abstract":"We propose a compartmental mathematical model for the spread of the COVID-19 disease with special focus on the transmissibility of super-spreaders individuals. We compute the basic reproduction number threshold, we study the local stability of the disease free equilibrium in terms of the basic reproduction number, and we investigate the sensitivity of the model with respect to the variation of each one of its parameters. Numerical simulations show the suitability of the proposed COVID-19 model for the outbreak that occurred in Wuhan, China.","author":[{"dropping-particle":"","family":"Ndaïrou","given":"Faïçal","non-dropping-particle":"","parse-names":false,"suffix":""},{"dropping-particle":"","family":"Area","given":"Iván","non-dropping-particle":"","parse-names":false,"suffix":""},{"dropping-particle":"","family":"Nieto","given":"Juan J.","non-dropping-particle":"","parse-names":false,"suffix":""},{"dropping-particle":"","family":"Torres","given":"Delfim F.M.","non-dropping-particle":"","parse-names":false,"suffix":""}],"container-title":"Chaos, Solitons &amp; Fractals","id":"ITEM-1","issued":{"date-parts":[["2020","4"]]},"page":"109846","publisher":"Elsevier BV","title":"Mathematical Modeling of COVID-19 Transmission Dynamics with a Case Study of Wuhan","type":"article-journal"},"uris":["http://www.mendeley.com/documents/?uuid=5fcffb33-efce-359a-a631-d57ecdb65252"]},{"id":"ITEM-2","itemData":{"DOI":"10.1038/s41591-020-0883-7","ISSN":"1078-8956","PMID":"32322102","abstract":"In Italy, 128,948 confirmed cases and 15,887 deaths of people who tested positive for SARS-CoV-2 were registered as of 5 April 2020. Ending the global SARS-CoV-2 pandemic requires implementation of multiple population-wide strategies, including social distancing, testing and contact tracing. We propose a new model that predicts the course of the epidemic to help plan an effective control strategy. The model considers eight stages of infection: susceptible (S), infected (I), diagnosed (D), ailing (A), recognized (R), threatened (T), healed (H) and extinct (E), collectively termed SIDARTHE. Our SIDARTHE model discriminates between infected individuals depending on whether they have been diagnosed and on the severity of their symptoms. The distinction between diagnosed and non-diagnosed individuals is important because the former are typically isolated and hence less likely to spread the infection. This delineation also helps to explain misperceptions of the case fatality rate and of the epidemic spread. We compare simulation results with real data on the COVID-19 epidemic in Italy, and we model possible scenarios of implementation of countermeasures. Our results demonstrate that restrictive social-distancing measures will need to be combined with widespread testing and contact tracing to end the ongoing COVID-19 pandemic.","author":[{"dropping-particle":"","family":"Giordano","given":"Giulia","non-dropping-particle":"","parse-names":false,"suffix":""},{"dropping-particle":"","family":"Blanchini","given":"Franco","non-dropping-particle":"","parse-names":false,"suffix":""},{"dropping-particle":"","family":"Bruno","given":"Raffaele","non-dropping-particle":"","parse-names":false,"suffix":""},{"dropping-particle":"","family":"Colaneri","given":"Patrizio","non-dropping-particle":"","parse-names":false,"suffix":""},{"dropping-particle":"","family":"Filippo","given":"Alessandro","non-dropping-particle":"Di","parse-names":false,"suffix":""},{"dropping-particle":"","family":"Matteo","given":"Angela","non-dropping-particle":"Di","parse-names":false,"suffix":""},{"dropping-particle":"","family":"Colaneri","given":"Marta","non-dropping-particle":"","parse-names":false,"suffix":""}],"container-title":"Nature Medicine","id":"ITEM-2","issued":{"date-parts":[["2020","4","22"]]},"page":"1-6","publisher":"Springer Science and Business Media LLC","title":"Modelling the COVID-19 epidemic and implementation of population-wide interventions in Italy","type":"article-journal"},"uris":["http://www.mendeley.com/documents/?uuid=7c9c6541-19fb-31ce-ace9-149cc6da33c8"]}],"mendeley":{"formattedCitation":"&lt;sup&gt;81,82&lt;/sup&gt;","plainTextFormattedCitation":"81,82","previouslyFormattedCitation":"&lt;sup&gt;81,82&lt;/sup&gt;"},"properties":{"noteIndex":0},"schema":"https://github.com/citation-style-language/schema/raw/master/csl-citation.json"}</w:instrText>
      </w:r>
      <w:r>
        <w:fldChar w:fldCharType="separate"/>
      </w:r>
      <w:r w:rsidR="00602AD7" w:rsidRPr="00602AD7">
        <w:rPr>
          <w:noProof/>
          <w:vertAlign w:val="superscript"/>
        </w:rPr>
        <w:t>81,82</w:t>
      </w:r>
      <w:r>
        <w:fldChar w:fldCharType="end"/>
      </w:r>
      <w:r w:rsidR="006A0931">
        <w:t xml:space="preserve">, and </w:t>
      </w:r>
      <w:r w:rsidRPr="00FC0D18">
        <w:t xml:space="preserve">sensitivity </w:t>
      </w:r>
      <w:r w:rsidR="00E516AA">
        <w:t>is studied moving one factor at a time</w:t>
      </w:r>
      <w:r w:rsidR="006A0931">
        <w:t>.</w:t>
      </w:r>
      <w:r w:rsidR="00E516AA" w:rsidRPr="00FC0D18">
        <w:t xml:space="preserve"> </w:t>
      </w:r>
      <w:r w:rsidR="006A0931">
        <w:t>S</w:t>
      </w:r>
      <w:r w:rsidR="00E516AA">
        <w:t xml:space="preserve">ince the </w:t>
      </w:r>
      <w:r>
        <w:t xml:space="preserve">models </w:t>
      </w:r>
      <w:r w:rsidR="006A0931">
        <w:t xml:space="preserve">studied </w:t>
      </w:r>
      <w:r>
        <w:t>are in all likelihood non-linear</w:t>
      </w:r>
      <w:r w:rsidR="00E516AA">
        <w:t>, this approach may be inappropriate</w:t>
      </w:r>
      <w:r>
        <w:t xml:space="preserve">. </w:t>
      </w:r>
    </w:p>
    <w:p w14:paraId="139C4D0C" w14:textId="74A8D0E6" w:rsidR="00503D68" w:rsidRDefault="00503D68" w:rsidP="00FB650C">
      <w:pPr>
        <w:spacing w:line="240" w:lineRule="auto"/>
        <w:rPr>
          <w:rFonts w:cs="Times New Roman"/>
          <w:szCs w:val="24"/>
        </w:rPr>
      </w:pPr>
      <w:r>
        <w:rPr>
          <w:rFonts w:cs="Times New Roman"/>
          <w:szCs w:val="24"/>
        </w:rPr>
        <w:t>Sensitivity analysis can be usefully complemented by sensitivity auditing (</w:t>
      </w:r>
      <w:r w:rsidRPr="001824AA">
        <w:rPr>
          <w:rFonts w:cs="Times New Roman"/>
          <w:szCs w:val="24"/>
        </w:rPr>
        <w:t xml:space="preserve">Section </w:t>
      </w:r>
      <w:r w:rsidR="001824AA" w:rsidRPr="001824AA">
        <w:rPr>
          <w:rFonts w:cs="Times New Roman"/>
          <w:szCs w:val="24"/>
        </w:rPr>
        <w:t>3.5</w:t>
      </w:r>
      <w:r>
        <w:rPr>
          <w:rFonts w:cs="Times New Roman"/>
          <w:szCs w:val="24"/>
        </w:rPr>
        <w:t>).</w:t>
      </w:r>
    </w:p>
    <w:p w14:paraId="2B423F1E" w14:textId="77777777" w:rsidR="00F41571" w:rsidRDefault="00F41571" w:rsidP="00FB650C">
      <w:pPr>
        <w:spacing w:line="240" w:lineRule="auto"/>
        <w:rPr>
          <w:rFonts w:cs="Times New Roman"/>
          <w:szCs w:val="24"/>
        </w:rPr>
      </w:pPr>
    </w:p>
    <w:p w14:paraId="5BF8F557" w14:textId="722BF79E" w:rsidR="00455770" w:rsidRDefault="00455770" w:rsidP="00FB650C">
      <w:pPr>
        <w:pStyle w:val="Heading2"/>
        <w:numPr>
          <w:ilvl w:val="0"/>
          <w:numId w:val="1"/>
        </w:numPr>
        <w:spacing w:line="240" w:lineRule="auto"/>
      </w:pPr>
      <w:bookmarkStart w:id="20" w:name="_Toc42377017"/>
      <w:bookmarkStart w:id="21" w:name="_Toc43992785"/>
      <w:r w:rsidRPr="00E544EC">
        <w:lastRenderedPageBreak/>
        <w:t xml:space="preserve">Mind </w:t>
      </w:r>
      <w:r w:rsidRPr="00FD0562">
        <w:t>the hubris</w:t>
      </w:r>
      <w:bookmarkEnd w:id="20"/>
      <w:bookmarkEnd w:id="21"/>
      <w:r>
        <w:t xml:space="preserve"> </w:t>
      </w:r>
    </w:p>
    <w:p w14:paraId="78E8FB12" w14:textId="61B98E1A" w:rsidR="00455770" w:rsidRDefault="00455770" w:rsidP="00FB650C">
      <w:pPr>
        <w:pStyle w:val="Heading3"/>
        <w:spacing w:line="240" w:lineRule="auto"/>
      </w:pPr>
      <w:bookmarkStart w:id="22" w:name="_Toc42377018"/>
      <w:bookmarkStart w:id="23" w:name="_Toc43992786"/>
      <w:r>
        <w:t>2.</w:t>
      </w:r>
      <w:r w:rsidR="00F41571">
        <w:t>1</w:t>
      </w:r>
      <w:r>
        <w:t xml:space="preserve"> Why talking of a modelling hubris?</w:t>
      </w:r>
      <w:bookmarkEnd w:id="22"/>
      <w:bookmarkEnd w:id="23"/>
    </w:p>
    <w:p w14:paraId="7776FF5C" w14:textId="74E3D137" w:rsidR="00455770" w:rsidRDefault="00455770" w:rsidP="00FB650C">
      <w:pPr>
        <w:pStyle w:val="NoSpacing"/>
        <w:rPr>
          <w:rFonts w:ascii="Times New Roman" w:eastAsia="Batang" w:hAnsi="Times New Roman" w:cs="Times New Roman"/>
          <w:color w:val="000000" w:themeColor="text1"/>
          <w:sz w:val="24"/>
          <w:szCs w:val="24"/>
          <w:lang w:val="en-GB"/>
        </w:rPr>
      </w:pPr>
      <w:r>
        <w:rPr>
          <w:rFonts w:ascii="Times New Roman" w:eastAsia="Batang" w:hAnsi="Times New Roman" w:cs="Times New Roman"/>
          <w:color w:val="000000" w:themeColor="text1"/>
          <w:sz w:val="24"/>
          <w:szCs w:val="24"/>
          <w:lang w:val="en-GB"/>
        </w:rPr>
        <w:t>Modelling appears to share some of the features of what Sheila Jasanoff call</w:t>
      </w:r>
      <w:r w:rsidR="00855584">
        <w:rPr>
          <w:rFonts w:ascii="Times New Roman" w:eastAsia="Batang" w:hAnsi="Times New Roman" w:cs="Times New Roman"/>
          <w:color w:val="000000" w:themeColor="text1"/>
          <w:sz w:val="24"/>
          <w:szCs w:val="24"/>
          <w:lang w:val="en-GB"/>
        </w:rPr>
        <w:t>s</w:t>
      </w:r>
      <w:r>
        <w:rPr>
          <w:rFonts w:ascii="Times New Roman" w:eastAsia="Batang" w:hAnsi="Times New Roman" w:cs="Times New Roman"/>
          <w:color w:val="000000" w:themeColor="text1"/>
          <w:sz w:val="24"/>
          <w:szCs w:val="24"/>
          <w:lang w:val="en-GB"/>
        </w:rPr>
        <w:t xml:space="preserve"> “Technologies of hubris”</w:t>
      </w:r>
      <w:r>
        <w:rPr>
          <w:rFonts w:eastAsia="Batang" w:cs="Times New Roman"/>
          <w:color w:val="000000" w:themeColor="text1"/>
          <w:szCs w:val="24"/>
        </w:rPr>
        <w:fldChar w:fldCharType="begin" w:fldLock="1"/>
      </w:r>
      <w:r w:rsidR="00C92D0A">
        <w:rPr>
          <w:rFonts w:ascii="Times New Roman" w:eastAsia="Batang" w:hAnsi="Times New Roman" w:cs="Times New Roman"/>
          <w:color w:val="000000" w:themeColor="text1"/>
          <w:sz w:val="24"/>
          <w:szCs w:val="24"/>
          <w:lang w:val="en-GB"/>
        </w:rPr>
        <w:instrText>ADDIN CSL_CITATION {"citationItems":[{"id":"ITEM-1","itemData":{"DOI":"10.1023/A:1025557512320","ISSN":"00264695","abstract":"Building on recent theories of science in society, such as that provided by the 'Mode 2' framework, this paper argues that governments should reconsider existing relations among decision-makers, experts, and citizens in the management of technology. Policy-makers need a set of 'technologies of humility' for systematically assessing the unknown and the uncertain. Appropriate focal points for such modest assessments are framing, vulnerability, distribution, and learning. © 2003 Kluwer Academic Publishers.","author":[{"dropping-particle":"","family":"Jasanoff","given":"Sheila","non-dropping-particle":"","parse-names":false,"suffix":""}],"container-title":"Minerva","id":"ITEM-1","issue":"3","issued":{"date-parts":[["2003"]]},"page":"223-244","publisher":"Springer","title":"Technologies of humility: Citizen participation in governing science","type":"article","volume":"41"},"uris":["http://www.mendeley.com/documents/?uuid=37188588-e7c1-329f-95f9-295bb76a177d"]}],"mendeley":{"formattedCitation":"&lt;sup&gt;83&lt;/sup&gt;","plainTextFormattedCitation":"83","previouslyFormattedCitation":"&lt;sup&gt;83&lt;/sup&gt;"},"properties":{"noteIndex":0},"schema":"https://github.com/citation-style-language/schema/raw/master/csl-citation.json"}</w:instrText>
      </w:r>
      <w:r>
        <w:rPr>
          <w:rFonts w:eastAsia="Batang" w:cs="Times New Roman"/>
          <w:color w:val="000000" w:themeColor="text1"/>
          <w:szCs w:val="24"/>
        </w:rPr>
        <w:fldChar w:fldCharType="separate"/>
      </w:r>
      <w:r w:rsidR="00602AD7" w:rsidRPr="00602AD7">
        <w:rPr>
          <w:rFonts w:ascii="Times New Roman" w:eastAsia="Batang" w:hAnsi="Times New Roman" w:cs="Times New Roman"/>
          <w:noProof/>
          <w:color w:val="000000" w:themeColor="text1"/>
          <w:sz w:val="24"/>
          <w:szCs w:val="24"/>
          <w:vertAlign w:val="superscript"/>
          <w:lang w:val="en-GB"/>
        </w:rPr>
        <w:t>83</w:t>
      </w:r>
      <w:r>
        <w:rPr>
          <w:rFonts w:eastAsia="Batang" w:cs="Times New Roman"/>
          <w:color w:val="000000" w:themeColor="text1"/>
          <w:szCs w:val="24"/>
        </w:rPr>
        <w:fldChar w:fldCharType="end"/>
      </w:r>
      <w:r>
        <w:rPr>
          <w:rFonts w:ascii="Times New Roman" w:eastAsia="Batang" w:hAnsi="Times New Roman" w:cs="Times New Roman"/>
          <w:color w:val="000000" w:themeColor="text1"/>
          <w:sz w:val="24"/>
          <w:szCs w:val="24"/>
          <w:lang w:val="en-GB"/>
        </w:rPr>
        <w:t xml:space="preserve">. Developed to </w:t>
      </w:r>
      <w:r w:rsidRPr="00152AAC">
        <w:rPr>
          <w:rFonts w:ascii="Times New Roman" w:eastAsia="Batang" w:hAnsi="Times New Roman" w:cs="Times New Roman"/>
          <w:color w:val="000000" w:themeColor="text1"/>
          <w:sz w:val="24"/>
          <w:szCs w:val="24"/>
          <w:lang w:val="en-GB"/>
        </w:rPr>
        <w:t>reassure the public,</w:t>
      </w:r>
      <w:r>
        <w:rPr>
          <w:rFonts w:ascii="Times New Roman" w:eastAsia="Batang" w:hAnsi="Times New Roman" w:cs="Times New Roman"/>
          <w:color w:val="000000" w:themeColor="text1"/>
          <w:sz w:val="24"/>
          <w:szCs w:val="24"/>
          <w:lang w:val="en-GB"/>
        </w:rPr>
        <w:t xml:space="preserve"> </w:t>
      </w:r>
      <w:r w:rsidRPr="00152AAC">
        <w:rPr>
          <w:rFonts w:ascii="Times New Roman" w:eastAsia="Batang" w:hAnsi="Times New Roman" w:cs="Times New Roman"/>
          <w:color w:val="000000" w:themeColor="text1"/>
          <w:sz w:val="24"/>
          <w:szCs w:val="24"/>
          <w:lang w:val="en-GB"/>
        </w:rPr>
        <w:t xml:space="preserve">and </w:t>
      </w:r>
      <w:r>
        <w:rPr>
          <w:rFonts w:ascii="Times New Roman" w:eastAsia="Batang" w:hAnsi="Times New Roman" w:cs="Times New Roman"/>
          <w:color w:val="000000" w:themeColor="text1"/>
          <w:sz w:val="24"/>
          <w:szCs w:val="24"/>
          <w:lang w:val="en-GB"/>
        </w:rPr>
        <w:t>“</w:t>
      </w:r>
      <w:r w:rsidRPr="00152AAC">
        <w:rPr>
          <w:rFonts w:ascii="Times New Roman" w:eastAsia="Batang" w:hAnsi="Times New Roman" w:cs="Times New Roman"/>
          <w:color w:val="000000" w:themeColor="text1"/>
          <w:sz w:val="24"/>
          <w:szCs w:val="24"/>
          <w:lang w:val="en-GB"/>
        </w:rPr>
        <w:t>to keep the wheels of science and industry turning</w:t>
      </w:r>
      <w:r>
        <w:rPr>
          <w:rFonts w:ascii="Times New Roman" w:eastAsia="Batang" w:hAnsi="Times New Roman" w:cs="Times New Roman"/>
          <w:color w:val="000000" w:themeColor="text1"/>
          <w:sz w:val="24"/>
          <w:szCs w:val="24"/>
          <w:lang w:val="en-GB"/>
        </w:rPr>
        <w:t>”</w:t>
      </w:r>
      <w:r w:rsidRPr="00152AAC">
        <w:rPr>
          <w:rFonts w:ascii="Times New Roman" w:eastAsia="Batang" w:hAnsi="Times New Roman" w:cs="Times New Roman"/>
          <w:color w:val="000000" w:themeColor="text1"/>
          <w:sz w:val="24"/>
          <w:szCs w:val="24"/>
          <w:lang w:val="en-GB"/>
        </w:rPr>
        <w:t xml:space="preserve">, </w:t>
      </w:r>
      <w:r>
        <w:rPr>
          <w:rFonts w:ascii="Times New Roman" w:eastAsia="Batang" w:hAnsi="Times New Roman" w:cs="Times New Roman"/>
          <w:color w:val="000000" w:themeColor="text1"/>
          <w:sz w:val="24"/>
          <w:szCs w:val="24"/>
          <w:lang w:val="en-GB"/>
        </w:rPr>
        <w:t xml:space="preserve">these technologies include: </w:t>
      </w:r>
    </w:p>
    <w:p w14:paraId="28C6D083" w14:textId="77777777" w:rsidR="00E26759" w:rsidRDefault="00E26759" w:rsidP="00FB650C">
      <w:pPr>
        <w:pStyle w:val="NoSpacing"/>
        <w:rPr>
          <w:rFonts w:ascii="Times New Roman" w:eastAsia="Batang" w:hAnsi="Times New Roman" w:cs="Times New Roman"/>
          <w:color w:val="000000" w:themeColor="text1"/>
          <w:sz w:val="24"/>
          <w:szCs w:val="24"/>
          <w:lang w:val="en-GB"/>
        </w:rPr>
      </w:pPr>
    </w:p>
    <w:p w14:paraId="2B2F5F10" w14:textId="2FA34D98" w:rsidR="00455770" w:rsidRPr="00152AAC" w:rsidRDefault="00455770" w:rsidP="00FB650C">
      <w:pPr>
        <w:pStyle w:val="NoSpacing"/>
        <w:ind w:left="720"/>
        <w:rPr>
          <w:rFonts w:ascii="Times New Roman" w:eastAsia="Batang" w:hAnsi="Times New Roman" w:cs="Times New Roman"/>
          <w:i/>
          <w:iCs/>
          <w:color w:val="000000" w:themeColor="text1"/>
          <w:sz w:val="24"/>
          <w:szCs w:val="24"/>
          <w:lang w:val="en-GB"/>
        </w:rPr>
      </w:pPr>
      <w:r w:rsidRPr="00152AAC">
        <w:rPr>
          <w:rFonts w:ascii="Times New Roman" w:eastAsia="Batang" w:hAnsi="Times New Roman" w:cs="Times New Roman"/>
          <w:i/>
          <w:iCs/>
          <w:color w:val="000000" w:themeColor="text1"/>
          <w:sz w:val="24"/>
          <w:szCs w:val="24"/>
          <w:lang w:val="en-GB"/>
        </w:rPr>
        <w:t>a series of predictive methods (e.g., risk assessment, cost benefit</w:t>
      </w:r>
      <w:r>
        <w:rPr>
          <w:rFonts w:ascii="Times New Roman" w:eastAsia="Batang" w:hAnsi="Times New Roman" w:cs="Times New Roman"/>
          <w:i/>
          <w:iCs/>
          <w:color w:val="000000" w:themeColor="text1"/>
          <w:sz w:val="24"/>
          <w:szCs w:val="24"/>
          <w:lang w:val="en-GB"/>
        </w:rPr>
        <w:t xml:space="preserve"> </w:t>
      </w:r>
      <w:r w:rsidRPr="00152AAC">
        <w:rPr>
          <w:rFonts w:ascii="Times New Roman" w:eastAsia="Batang" w:hAnsi="Times New Roman" w:cs="Times New Roman"/>
          <w:i/>
          <w:iCs/>
          <w:color w:val="000000" w:themeColor="text1"/>
          <w:sz w:val="24"/>
          <w:szCs w:val="24"/>
          <w:lang w:val="en-GB"/>
        </w:rPr>
        <w:t>analysis, climate modelling) that are designed, on the whole, to facilitate management and control, even in areas of high uncertainty. These methods achieve their power through claims of objectivity and a disciplined approach to analysis, but they suffer from three significant</w:t>
      </w:r>
      <w:r>
        <w:rPr>
          <w:rFonts w:ascii="Times New Roman" w:eastAsia="Batang" w:hAnsi="Times New Roman" w:cs="Times New Roman"/>
          <w:i/>
          <w:iCs/>
          <w:color w:val="000000" w:themeColor="text1"/>
          <w:sz w:val="24"/>
          <w:szCs w:val="24"/>
          <w:lang w:val="en-GB"/>
        </w:rPr>
        <w:t xml:space="preserve"> </w:t>
      </w:r>
      <w:r w:rsidRPr="00152AAC">
        <w:rPr>
          <w:rFonts w:ascii="Times New Roman" w:eastAsia="Batang" w:hAnsi="Times New Roman" w:cs="Times New Roman"/>
          <w:i/>
          <w:iCs/>
          <w:color w:val="000000" w:themeColor="text1"/>
          <w:sz w:val="24"/>
          <w:szCs w:val="24"/>
          <w:lang w:val="en-GB"/>
        </w:rPr>
        <w:t xml:space="preserve">limitations. </w:t>
      </w:r>
    </w:p>
    <w:p w14:paraId="535EBF5B" w14:textId="77777777" w:rsidR="00455770" w:rsidRDefault="00455770" w:rsidP="00FB650C">
      <w:pPr>
        <w:pStyle w:val="NoSpacing"/>
        <w:rPr>
          <w:rFonts w:ascii="Times New Roman" w:eastAsia="Batang" w:hAnsi="Times New Roman" w:cs="Times New Roman"/>
          <w:color w:val="000000" w:themeColor="text1"/>
          <w:sz w:val="24"/>
          <w:szCs w:val="24"/>
          <w:lang w:val="en-GB"/>
        </w:rPr>
      </w:pPr>
    </w:p>
    <w:p w14:paraId="74DFD807" w14:textId="22444FA8" w:rsidR="00455770" w:rsidRDefault="00855584" w:rsidP="00FB650C">
      <w:pPr>
        <w:pStyle w:val="NoSpacing"/>
        <w:rPr>
          <w:rFonts w:ascii="Times New Roman" w:eastAsia="Batang" w:hAnsi="Times New Roman" w:cs="Times New Roman"/>
          <w:color w:val="000000" w:themeColor="text1"/>
          <w:sz w:val="24"/>
          <w:szCs w:val="24"/>
          <w:lang w:val="en-GB"/>
        </w:rPr>
      </w:pPr>
      <w:r>
        <w:rPr>
          <w:rFonts w:ascii="Times New Roman" w:eastAsia="Batang" w:hAnsi="Times New Roman" w:cs="Times New Roman"/>
          <w:color w:val="000000" w:themeColor="text1"/>
          <w:sz w:val="24"/>
          <w:szCs w:val="24"/>
          <w:lang w:val="en-GB"/>
        </w:rPr>
        <w:t>According to</w:t>
      </w:r>
      <w:r w:rsidRPr="00152AAC">
        <w:rPr>
          <w:rFonts w:ascii="Times New Roman" w:eastAsia="Batang" w:hAnsi="Times New Roman" w:cs="Times New Roman"/>
          <w:color w:val="000000" w:themeColor="text1"/>
          <w:sz w:val="24"/>
          <w:szCs w:val="24"/>
          <w:lang w:val="en-GB"/>
        </w:rPr>
        <w:t xml:space="preserve"> </w:t>
      </w:r>
      <w:r w:rsidR="00455770" w:rsidRPr="00152AAC">
        <w:rPr>
          <w:rFonts w:ascii="Times New Roman" w:eastAsia="Batang" w:hAnsi="Times New Roman" w:cs="Times New Roman"/>
          <w:color w:val="000000" w:themeColor="text1"/>
          <w:sz w:val="24"/>
          <w:szCs w:val="24"/>
          <w:lang w:val="en-GB"/>
        </w:rPr>
        <w:t xml:space="preserve">Jasanoff these limitations are </w:t>
      </w:r>
    </w:p>
    <w:p w14:paraId="4A6F79CE" w14:textId="6BC59201" w:rsidR="00455770" w:rsidRDefault="00455770" w:rsidP="00FB650C">
      <w:pPr>
        <w:pStyle w:val="NoSpacing"/>
        <w:numPr>
          <w:ilvl w:val="0"/>
          <w:numId w:val="12"/>
        </w:numPr>
        <w:rPr>
          <w:rFonts w:ascii="Times New Roman" w:eastAsia="Batang" w:hAnsi="Times New Roman" w:cs="Times New Roman"/>
          <w:color w:val="000000" w:themeColor="text1"/>
          <w:sz w:val="24"/>
          <w:szCs w:val="24"/>
          <w:lang w:val="en-GB"/>
        </w:rPr>
      </w:pPr>
      <w:r>
        <w:rPr>
          <w:rFonts w:ascii="Times New Roman" w:eastAsia="Batang" w:hAnsi="Times New Roman" w:cs="Times New Roman"/>
          <w:color w:val="000000" w:themeColor="text1"/>
          <w:sz w:val="24"/>
          <w:szCs w:val="24"/>
          <w:lang w:val="en-GB"/>
        </w:rPr>
        <w:t>Generating overconfidence thanks to the appearance of exhaustivity</w:t>
      </w:r>
      <w:r w:rsidR="00C16129">
        <w:rPr>
          <w:rFonts w:ascii="Times New Roman" w:eastAsia="Batang" w:hAnsi="Times New Roman" w:cs="Times New Roman"/>
          <w:color w:val="000000" w:themeColor="text1"/>
          <w:sz w:val="24"/>
          <w:szCs w:val="24"/>
          <w:lang w:val="en-GB"/>
        </w:rPr>
        <w:t>;</w:t>
      </w:r>
    </w:p>
    <w:p w14:paraId="31A0B804" w14:textId="157F2388" w:rsidR="00455770" w:rsidRDefault="00455770" w:rsidP="00FB650C">
      <w:pPr>
        <w:pStyle w:val="NoSpacing"/>
        <w:numPr>
          <w:ilvl w:val="0"/>
          <w:numId w:val="12"/>
        </w:numPr>
        <w:rPr>
          <w:rFonts w:ascii="Times New Roman" w:eastAsia="Batang" w:hAnsi="Times New Roman" w:cs="Times New Roman"/>
          <w:color w:val="000000" w:themeColor="text1"/>
          <w:sz w:val="24"/>
          <w:szCs w:val="24"/>
          <w:lang w:val="en-GB"/>
        </w:rPr>
      </w:pPr>
      <w:r>
        <w:rPr>
          <w:rFonts w:ascii="Times New Roman" w:eastAsia="Batang" w:hAnsi="Times New Roman" w:cs="Times New Roman"/>
          <w:color w:val="000000" w:themeColor="text1"/>
          <w:sz w:val="24"/>
          <w:szCs w:val="24"/>
          <w:lang w:val="en-GB"/>
        </w:rPr>
        <w:t>P</w:t>
      </w:r>
      <w:r w:rsidRPr="00152AAC">
        <w:rPr>
          <w:rFonts w:ascii="Times New Roman" w:eastAsia="Batang" w:hAnsi="Times New Roman" w:cs="Times New Roman"/>
          <w:color w:val="000000" w:themeColor="text1"/>
          <w:sz w:val="24"/>
          <w:szCs w:val="24"/>
          <w:lang w:val="en-GB"/>
        </w:rPr>
        <w:t>re-empt</w:t>
      </w:r>
      <w:r>
        <w:rPr>
          <w:rFonts w:ascii="Times New Roman" w:eastAsia="Batang" w:hAnsi="Times New Roman" w:cs="Times New Roman"/>
          <w:color w:val="000000" w:themeColor="text1"/>
          <w:sz w:val="24"/>
          <w:szCs w:val="24"/>
          <w:lang w:val="en-GB"/>
        </w:rPr>
        <w:t>ing</w:t>
      </w:r>
      <w:r w:rsidRPr="00152AAC">
        <w:rPr>
          <w:rFonts w:ascii="Times New Roman" w:eastAsia="Batang" w:hAnsi="Times New Roman" w:cs="Times New Roman"/>
          <w:color w:val="000000" w:themeColor="text1"/>
          <w:sz w:val="24"/>
          <w:szCs w:val="24"/>
          <w:lang w:val="en-GB"/>
        </w:rPr>
        <w:t xml:space="preserve"> political</w:t>
      </w:r>
      <w:r>
        <w:rPr>
          <w:rFonts w:ascii="Times New Roman" w:eastAsia="Batang" w:hAnsi="Times New Roman" w:cs="Times New Roman"/>
          <w:color w:val="000000" w:themeColor="text1"/>
          <w:sz w:val="24"/>
          <w:szCs w:val="24"/>
          <w:lang w:val="en-GB"/>
        </w:rPr>
        <w:t xml:space="preserve"> </w:t>
      </w:r>
      <w:r w:rsidRPr="00152AAC">
        <w:rPr>
          <w:rFonts w:ascii="Times New Roman" w:eastAsia="Batang" w:hAnsi="Times New Roman" w:cs="Times New Roman"/>
          <w:color w:val="000000" w:themeColor="text1"/>
          <w:sz w:val="24"/>
          <w:szCs w:val="24"/>
          <w:lang w:val="en-GB"/>
        </w:rPr>
        <w:t>discussion</w:t>
      </w:r>
      <w:r w:rsidR="00C16129">
        <w:rPr>
          <w:rFonts w:ascii="Times New Roman" w:eastAsia="Batang" w:hAnsi="Times New Roman" w:cs="Times New Roman"/>
          <w:color w:val="000000" w:themeColor="text1"/>
          <w:sz w:val="24"/>
          <w:szCs w:val="24"/>
          <w:lang w:val="en-GB"/>
        </w:rPr>
        <w:t>;</w:t>
      </w:r>
      <w:r>
        <w:rPr>
          <w:rFonts w:ascii="Times New Roman" w:eastAsia="Batang" w:hAnsi="Times New Roman" w:cs="Times New Roman"/>
          <w:color w:val="000000" w:themeColor="text1"/>
          <w:sz w:val="24"/>
          <w:szCs w:val="24"/>
          <w:lang w:val="en-GB"/>
        </w:rPr>
        <w:t xml:space="preserve"> </w:t>
      </w:r>
    </w:p>
    <w:p w14:paraId="7DC045AB" w14:textId="79CE292F" w:rsidR="00455770" w:rsidRDefault="00455770" w:rsidP="00FB650C">
      <w:pPr>
        <w:pStyle w:val="NoSpacing"/>
        <w:numPr>
          <w:ilvl w:val="0"/>
          <w:numId w:val="12"/>
        </w:numPr>
        <w:rPr>
          <w:rFonts w:ascii="Times New Roman" w:eastAsia="Batang" w:hAnsi="Times New Roman" w:cs="Times New Roman"/>
          <w:color w:val="000000" w:themeColor="text1"/>
          <w:sz w:val="24"/>
          <w:szCs w:val="24"/>
          <w:lang w:val="en-GB"/>
        </w:rPr>
      </w:pPr>
      <w:r>
        <w:rPr>
          <w:rFonts w:ascii="Times New Roman" w:eastAsia="Batang" w:hAnsi="Times New Roman" w:cs="Times New Roman"/>
          <w:color w:val="000000" w:themeColor="text1"/>
          <w:sz w:val="24"/>
          <w:szCs w:val="24"/>
          <w:lang w:val="en-GB"/>
        </w:rPr>
        <w:t xml:space="preserve">Remaining </w:t>
      </w:r>
      <w:r w:rsidRPr="001C1437">
        <w:rPr>
          <w:rFonts w:ascii="Times New Roman" w:eastAsia="Batang" w:hAnsi="Times New Roman" w:cs="Times New Roman"/>
          <w:color w:val="000000" w:themeColor="text1"/>
          <w:sz w:val="24"/>
          <w:szCs w:val="24"/>
          <w:lang w:val="en-GB"/>
        </w:rPr>
        <w:t>limited in the</w:t>
      </w:r>
      <w:r w:rsidR="00C16129">
        <w:rPr>
          <w:rFonts w:ascii="Times New Roman" w:eastAsia="Batang" w:hAnsi="Times New Roman" w:cs="Times New Roman"/>
          <w:color w:val="000000" w:themeColor="text1"/>
          <w:sz w:val="24"/>
          <w:szCs w:val="24"/>
          <w:lang w:val="en-GB"/>
        </w:rPr>
        <w:t xml:space="preserve"> methods’</w:t>
      </w:r>
      <w:r w:rsidRPr="001C1437">
        <w:rPr>
          <w:rFonts w:ascii="Times New Roman" w:eastAsia="Batang" w:hAnsi="Times New Roman" w:cs="Times New Roman"/>
          <w:color w:val="000000" w:themeColor="text1"/>
          <w:sz w:val="24"/>
          <w:szCs w:val="24"/>
          <w:lang w:val="en-GB"/>
        </w:rPr>
        <w:t xml:space="preserve"> capacity to internalize</w:t>
      </w:r>
      <w:r>
        <w:rPr>
          <w:rFonts w:ascii="Times New Roman" w:eastAsia="Batang" w:hAnsi="Times New Roman" w:cs="Times New Roman"/>
          <w:color w:val="000000" w:themeColor="text1"/>
          <w:sz w:val="24"/>
          <w:szCs w:val="24"/>
          <w:lang w:val="en-GB"/>
        </w:rPr>
        <w:t xml:space="preserve"> </w:t>
      </w:r>
      <w:r w:rsidRPr="001C1437">
        <w:rPr>
          <w:rFonts w:ascii="Times New Roman" w:eastAsia="Batang" w:hAnsi="Times New Roman" w:cs="Times New Roman"/>
          <w:color w:val="000000" w:themeColor="text1"/>
          <w:sz w:val="24"/>
          <w:szCs w:val="24"/>
          <w:lang w:val="en-GB"/>
        </w:rPr>
        <w:t>challenges that arise outside their framing assumptions</w:t>
      </w:r>
      <w:r w:rsidR="00EA493C">
        <w:rPr>
          <w:rFonts w:ascii="Times New Roman" w:eastAsia="Batang" w:hAnsi="Times New Roman" w:cs="Times New Roman"/>
          <w:color w:val="000000" w:themeColor="text1"/>
          <w:sz w:val="24"/>
          <w:szCs w:val="24"/>
          <w:lang w:val="en-GB"/>
        </w:rPr>
        <w:t>.</w:t>
      </w:r>
      <w:r>
        <w:rPr>
          <w:rFonts w:ascii="Times New Roman" w:eastAsia="Batang" w:hAnsi="Times New Roman" w:cs="Times New Roman"/>
          <w:color w:val="000000" w:themeColor="text1"/>
          <w:sz w:val="24"/>
          <w:szCs w:val="24"/>
          <w:lang w:val="en-GB"/>
        </w:rPr>
        <w:t xml:space="preserve"> </w:t>
      </w:r>
    </w:p>
    <w:p w14:paraId="543DB79E" w14:textId="158E2D7C" w:rsidR="00455770" w:rsidRDefault="00455770" w:rsidP="00FB650C">
      <w:pPr>
        <w:pStyle w:val="NoSpacing"/>
        <w:rPr>
          <w:rFonts w:ascii="Times New Roman" w:eastAsia="Batang" w:hAnsi="Times New Roman" w:cs="Times New Roman"/>
          <w:color w:val="000000" w:themeColor="text1"/>
          <w:sz w:val="24"/>
          <w:szCs w:val="24"/>
          <w:lang w:val="en-GB"/>
        </w:rPr>
      </w:pPr>
      <w:r>
        <w:rPr>
          <w:rFonts w:ascii="Times New Roman" w:eastAsia="Batang" w:hAnsi="Times New Roman" w:cs="Times New Roman"/>
          <w:color w:val="000000" w:themeColor="text1"/>
          <w:sz w:val="24"/>
          <w:szCs w:val="24"/>
          <w:lang w:val="en-GB"/>
        </w:rPr>
        <w:t>Jasanoff contrast</w:t>
      </w:r>
      <w:r w:rsidR="00EA493C">
        <w:rPr>
          <w:rFonts w:ascii="Times New Roman" w:eastAsia="Batang" w:hAnsi="Times New Roman" w:cs="Times New Roman"/>
          <w:color w:val="000000" w:themeColor="text1"/>
          <w:sz w:val="24"/>
          <w:szCs w:val="24"/>
          <w:lang w:val="en-GB"/>
        </w:rPr>
        <w:t>s</w:t>
      </w:r>
      <w:r>
        <w:rPr>
          <w:rFonts w:ascii="Times New Roman" w:eastAsia="Batang" w:hAnsi="Times New Roman" w:cs="Times New Roman"/>
          <w:color w:val="000000" w:themeColor="text1"/>
          <w:sz w:val="24"/>
          <w:szCs w:val="24"/>
          <w:lang w:val="en-GB"/>
        </w:rPr>
        <w:t xml:space="preserve"> technologies of hubris with “technologies of humility”</w:t>
      </w:r>
      <w:r>
        <w:rPr>
          <w:rFonts w:ascii="Times New Roman" w:eastAsia="Batang" w:hAnsi="Times New Roman" w:cs="Times New Roman"/>
          <w:color w:val="000000" w:themeColor="text1"/>
          <w:sz w:val="24"/>
          <w:szCs w:val="24"/>
          <w:lang w:val="en-GB"/>
        </w:rPr>
        <w:fldChar w:fldCharType="begin" w:fldLock="1"/>
      </w:r>
      <w:r w:rsidR="00C92D0A">
        <w:rPr>
          <w:rFonts w:ascii="Times New Roman" w:eastAsia="Batang" w:hAnsi="Times New Roman" w:cs="Times New Roman"/>
          <w:color w:val="000000" w:themeColor="text1"/>
          <w:sz w:val="24"/>
          <w:szCs w:val="24"/>
          <w:lang w:val="en-GB"/>
        </w:rPr>
        <w:instrText>ADDIN CSL_CITATION {"citationItems":[{"id":"ITEM-1","itemData":{"DOI":"10.1038/450033a","ISSN":"14764687","PMID":"17972866","abstract":"Researchers and policy-makers need ways for accommodating the partiality of scientific knowledge and for acting under the inevitable uncertainty it holds. ©2007 Nature Publishing Group.","author":[{"dropping-particle":"","family":"Jasanoff","given":"Sheila","non-dropping-particle":"","parse-names":false,"suffix":""}],"container-title":"Nature","id":"ITEM-1","issue":"7166","issued":{"date-parts":[["2007","11","1"]]},"page":"33","publisher":"Nature Publishing Group","title":"Technologies of humility","type":"article","volume":"450"},"uris":["http://www.mendeley.com/documents/?uuid=f0da9983-cf12-35b8-889e-7ca9027d4b3c"]}],"mendeley":{"formattedCitation":"&lt;sup&gt;84&lt;/sup&gt;","plainTextFormattedCitation":"84","previouslyFormattedCitation":"&lt;sup&gt;84&lt;/sup&gt;"},"properties":{"noteIndex":0},"schema":"https://github.com/citation-style-language/schema/raw/master/csl-citation.json"}</w:instrText>
      </w:r>
      <w:r>
        <w:rPr>
          <w:rFonts w:ascii="Times New Roman" w:eastAsia="Batang" w:hAnsi="Times New Roman" w:cs="Times New Roman"/>
          <w:color w:val="000000" w:themeColor="text1"/>
          <w:sz w:val="24"/>
          <w:szCs w:val="24"/>
          <w:lang w:val="en-GB"/>
        </w:rPr>
        <w:fldChar w:fldCharType="separate"/>
      </w:r>
      <w:r w:rsidR="00602AD7" w:rsidRPr="00602AD7">
        <w:rPr>
          <w:rFonts w:ascii="Times New Roman" w:eastAsia="Batang" w:hAnsi="Times New Roman" w:cs="Times New Roman"/>
          <w:noProof/>
          <w:color w:val="000000" w:themeColor="text1"/>
          <w:sz w:val="24"/>
          <w:szCs w:val="24"/>
          <w:vertAlign w:val="superscript"/>
          <w:lang w:val="en-GB"/>
        </w:rPr>
        <w:t>84</w:t>
      </w:r>
      <w:r>
        <w:rPr>
          <w:rFonts w:ascii="Times New Roman" w:eastAsia="Batang" w:hAnsi="Times New Roman" w:cs="Times New Roman"/>
          <w:color w:val="000000" w:themeColor="text1"/>
          <w:sz w:val="24"/>
          <w:szCs w:val="24"/>
          <w:lang w:val="en-GB"/>
        </w:rPr>
        <w:fldChar w:fldCharType="end"/>
      </w:r>
      <w:r>
        <w:rPr>
          <w:rFonts w:ascii="Times New Roman" w:eastAsia="Batang" w:hAnsi="Times New Roman" w:cs="Times New Roman"/>
          <w:color w:val="000000" w:themeColor="text1"/>
          <w:sz w:val="24"/>
          <w:szCs w:val="24"/>
          <w:lang w:val="en-GB"/>
        </w:rPr>
        <w:t xml:space="preserve"> which invite</w:t>
      </w:r>
      <w:r w:rsidR="009B031C">
        <w:rPr>
          <w:rFonts w:ascii="Times New Roman" w:eastAsia="Batang" w:hAnsi="Times New Roman" w:cs="Times New Roman"/>
          <w:color w:val="000000" w:themeColor="text1"/>
          <w:sz w:val="24"/>
          <w:szCs w:val="24"/>
          <w:lang w:val="en-GB"/>
        </w:rPr>
        <w:t xml:space="preserve"> researchers</w:t>
      </w:r>
    </w:p>
    <w:p w14:paraId="5EBA0409" w14:textId="77777777" w:rsidR="00455770" w:rsidRPr="00B05E75" w:rsidRDefault="00455770" w:rsidP="00FB650C">
      <w:pPr>
        <w:pStyle w:val="NoSpacing"/>
        <w:ind w:left="720"/>
        <w:rPr>
          <w:rFonts w:ascii="Times New Roman" w:eastAsia="Batang" w:hAnsi="Times New Roman" w:cs="Times New Roman"/>
          <w:i/>
          <w:iCs/>
          <w:color w:val="000000" w:themeColor="text1"/>
          <w:sz w:val="24"/>
          <w:szCs w:val="24"/>
          <w:lang w:val="en-GB"/>
        </w:rPr>
      </w:pPr>
      <w:r w:rsidRPr="00B05E75">
        <w:rPr>
          <w:rFonts w:ascii="Times New Roman" w:eastAsia="Batang" w:hAnsi="Times New Roman" w:cs="Times New Roman"/>
          <w:i/>
          <w:iCs/>
          <w:color w:val="000000" w:themeColor="text1"/>
          <w:sz w:val="24"/>
          <w:szCs w:val="24"/>
          <w:lang w:val="en-GB"/>
        </w:rPr>
        <w:t>to reflect on the sources of ambiguity, indeterminacy and complexity</w:t>
      </w:r>
      <w:r>
        <w:rPr>
          <w:rFonts w:ascii="Times New Roman" w:eastAsia="Batang" w:hAnsi="Times New Roman" w:cs="Times New Roman"/>
          <w:i/>
          <w:iCs/>
          <w:color w:val="000000" w:themeColor="text1"/>
          <w:sz w:val="24"/>
          <w:szCs w:val="24"/>
          <w:lang w:val="en-GB"/>
        </w:rPr>
        <w:t xml:space="preserve"> …</w:t>
      </w:r>
    </w:p>
    <w:p w14:paraId="2139ACBB" w14:textId="77777777" w:rsidR="00455770" w:rsidRPr="00B05E75" w:rsidRDefault="00455770" w:rsidP="00FB650C">
      <w:pPr>
        <w:pStyle w:val="NoSpacing"/>
        <w:ind w:left="720"/>
        <w:rPr>
          <w:rFonts w:ascii="Times New Roman" w:eastAsia="Batang" w:hAnsi="Times New Roman" w:cs="Times New Roman"/>
          <w:i/>
          <w:iCs/>
          <w:color w:val="000000" w:themeColor="text1"/>
          <w:sz w:val="24"/>
          <w:szCs w:val="24"/>
          <w:lang w:val="en-GB"/>
        </w:rPr>
      </w:pPr>
      <w:r w:rsidRPr="00B05E75">
        <w:rPr>
          <w:rFonts w:ascii="Times New Roman" w:eastAsia="Batang" w:hAnsi="Times New Roman" w:cs="Times New Roman"/>
          <w:i/>
          <w:iCs/>
          <w:color w:val="000000" w:themeColor="text1"/>
          <w:sz w:val="24"/>
          <w:szCs w:val="24"/>
          <w:lang w:val="en-GB"/>
        </w:rPr>
        <w:t>to reframe problems so that their ethical dimensions are brought to light</w:t>
      </w:r>
      <w:r>
        <w:rPr>
          <w:rFonts w:ascii="Times New Roman" w:eastAsia="Batang" w:hAnsi="Times New Roman" w:cs="Times New Roman"/>
          <w:i/>
          <w:iCs/>
          <w:color w:val="000000" w:themeColor="text1"/>
          <w:sz w:val="24"/>
          <w:szCs w:val="24"/>
          <w:lang w:val="en-GB"/>
        </w:rPr>
        <w:t xml:space="preserve"> …</w:t>
      </w:r>
    </w:p>
    <w:p w14:paraId="3CA44525" w14:textId="77777777" w:rsidR="00455770" w:rsidRPr="00B05E75" w:rsidRDefault="00455770" w:rsidP="00FB650C">
      <w:pPr>
        <w:pStyle w:val="NoSpacing"/>
        <w:ind w:left="720"/>
        <w:rPr>
          <w:rFonts w:ascii="Times New Roman" w:eastAsia="Batang" w:hAnsi="Times New Roman" w:cs="Times New Roman"/>
          <w:i/>
          <w:iCs/>
          <w:color w:val="000000" w:themeColor="text1"/>
          <w:sz w:val="24"/>
          <w:szCs w:val="24"/>
          <w:lang w:val="en-GB"/>
        </w:rPr>
      </w:pPr>
      <w:r w:rsidRPr="00B05E75">
        <w:rPr>
          <w:rFonts w:ascii="Times New Roman" w:eastAsia="Batang" w:hAnsi="Times New Roman" w:cs="Times New Roman"/>
          <w:i/>
          <w:iCs/>
          <w:color w:val="000000" w:themeColor="text1"/>
          <w:sz w:val="24"/>
          <w:szCs w:val="24"/>
          <w:lang w:val="en-GB"/>
        </w:rPr>
        <w:t>to alleviate known causes of people’s vulnerabilit</w:t>
      </w:r>
      <w:r>
        <w:rPr>
          <w:rFonts w:ascii="Times New Roman" w:eastAsia="Batang" w:hAnsi="Times New Roman" w:cs="Times New Roman"/>
          <w:i/>
          <w:iCs/>
          <w:color w:val="000000" w:themeColor="text1"/>
          <w:sz w:val="24"/>
          <w:szCs w:val="24"/>
          <w:lang w:val="en-GB"/>
        </w:rPr>
        <w:t>y …</w:t>
      </w:r>
    </w:p>
    <w:p w14:paraId="04FD73A9" w14:textId="77777777" w:rsidR="00455770" w:rsidRPr="00B05E75" w:rsidRDefault="00455770" w:rsidP="00FB650C">
      <w:pPr>
        <w:pStyle w:val="NoSpacing"/>
        <w:ind w:left="720"/>
        <w:rPr>
          <w:rFonts w:ascii="Times New Roman" w:eastAsia="Batang" w:hAnsi="Times New Roman" w:cs="Times New Roman"/>
          <w:i/>
          <w:iCs/>
          <w:color w:val="000000" w:themeColor="text1"/>
          <w:sz w:val="24"/>
          <w:szCs w:val="24"/>
          <w:lang w:val="en-GB"/>
        </w:rPr>
      </w:pPr>
      <w:r w:rsidRPr="00B05E75">
        <w:rPr>
          <w:rFonts w:ascii="Times New Roman" w:eastAsia="Batang" w:hAnsi="Times New Roman" w:cs="Times New Roman"/>
          <w:i/>
          <w:iCs/>
          <w:color w:val="000000" w:themeColor="text1"/>
          <w:sz w:val="24"/>
          <w:szCs w:val="24"/>
          <w:lang w:val="en-GB"/>
        </w:rPr>
        <w:t xml:space="preserve">to pay attention to the distribution of risks and benefits, and </w:t>
      </w:r>
    </w:p>
    <w:p w14:paraId="0A4ADE5C" w14:textId="77777777" w:rsidR="00455770" w:rsidRPr="00B05E75" w:rsidRDefault="00455770" w:rsidP="00FB650C">
      <w:pPr>
        <w:pStyle w:val="NoSpacing"/>
        <w:ind w:left="720"/>
        <w:rPr>
          <w:rFonts w:ascii="Times New Roman" w:eastAsia="Batang" w:hAnsi="Times New Roman" w:cs="Times New Roman"/>
          <w:i/>
          <w:iCs/>
          <w:color w:val="000000" w:themeColor="text1"/>
          <w:sz w:val="24"/>
          <w:szCs w:val="24"/>
          <w:lang w:val="en-GB"/>
        </w:rPr>
      </w:pPr>
      <w:r w:rsidRPr="00B05E75">
        <w:rPr>
          <w:rFonts w:ascii="Times New Roman" w:eastAsia="Batang" w:hAnsi="Times New Roman" w:cs="Times New Roman"/>
          <w:i/>
          <w:iCs/>
          <w:color w:val="000000" w:themeColor="text1"/>
          <w:sz w:val="24"/>
          <w:szCs w:val="24"/>
          <w:lang w:val="en-GB"/>
        </w:rPr>
        <w:t xml:space="preserve">to reflect on the social factors that promote or discourage learning. </w:t>
      </w:r>
    </w:p>
    <w:p w14:paraId="7541193B" w14:textId="77777777" w:rsidR="00455770" w:rsidRDefault="00455770" w:rsidP="00FB650C">
      <w:pPr>
        <w:spacing w:line="240" w:lineRule="auto"/>
      </w:pPr>
    </w:p>
    <w:p w14:paraId="5D71D3E8" w14:textId="5EB546D7" w:rsidR="00455770" w:rsidRDefault="00455770" w:rsidP="00FB650C">
      <w:pPr>
        <w:spacing w:line="240" w:lineRule="auto"/>
      </w:pPr>
      <w:r>
        <w:t xml:space="preserve">In relation to the COVID-19 discussion, </w:t>
      </w:r>
      <w:r>
        <w:rPr>
          <w:rFonts w:eastAsia="Batang" w:cs="Times New Roman"/>
          <w:color w:val="000000" w:themeColor="text1"/>
          <w:szCs w:val="24"/>
        </w:rPr>
        <w:t>humility in the development and use of mathematical model</w:t>
      </w:r>
      <w:r w:rsidR="009B031C">
        <w:rPr>
          <w:rFonts w:eastAsia="Batang" w:cs="Times New Roman"/>
          <w:color w:val="000000" w:themeColor="text1"/>
          <w:szCs w:val="24"/>
        </w:rPr>
        <w:t>s</w:t>
      </w:r>
      <w:r>
        <w:rPr>
          <w:rFonts w:eastAsia="Batang" w:cs="Times New Roman"/>
          <w:color w:val="000000" w:themeColor="text1"/>
          <w:szCs w:val="24"/>
        </w:rPr>
        <w:t xml:space="preserve"> to understand the pandemic and cope with its consequences could be helpful in the long run</w:t>
      </w:r>
      <w:r>
        <w:rPr>
          <w:rFonts w:eastAsia="Batang" w:cs="Times New Roman"/>
          <w:color w:val="000000" w:themeColor="text1"/>
          <w:szCs w:val="24"/>
        </w:rPr>
        <w:fldChar w:fldCharType="begin" w:fldLock="1"/>
      </w:r>
      <w:r w:rsidR="00C92D0A">
        <w:rPr>
          <w:rFonts w:eastAsia="Batang" w:cs="Times New Roman"/>
          <w:color w:val="000000" w:themeColor="text1"/>
          <w:szCs w:val="24"/>
        </w:rPr>
        <w:instrText>ADDIN CSL_CITATION {"citationItems":[{"id":"ITEM-1","itemData":{"DOI":"10.1136/bmj.m1567","ISSN":"17561833","PMID":"32317328","abstract":"Over-reliance on modelling leads to missteps and blind spots in our response\n\nThe coronavirus pandemic has revealed much about public policy, including the extent to which politicians and their advisers rely on modelling to help predict the future of virus spread and decide what actions are best to take.1 This is true of many countries such as the US, UK, France, and Germany as well as Hong Kong, Singapore, and China. Although better than relying on intuition or flying completely blind into a crisis, over-reliance on modelling might have led to several missteps.2 For example, some early covid-19 models did not consider the possible effects of mass “test, trace, and isolate” strategies or potential staff shortages on transmission dynamics. Including these may have led to earlier focus on testing capacity and appropriate protective equipment for frontline workers.\n\nThis is not any fault of the modellers themselves; …","author":[{"dropping-particle":"","family":"Sridhar","given":"Devi","non-dropping-particle":"","parse-names":false,"suffix":""},{"dropping-particle":"","family":"Majumder","given":"Maimuna S","non-dropping-particle":"","parse-names":false,"suffix":""}],"container-title":"BMJ","id":"ITEM-1","issued":{"date-parts":[["2020","4","21"]]},"page":"m1567","publisher":"BMJ","title":"Modelling the pandemic","type":"article-journal","volume":"369"},"uris":["http://www.mendeley.com/documents/?uuid=7eb59d02-7a69-32a3-99fe-a924fe8ad68d"]}],"mendeley":{"formattedCitation":"&lt;sup&gt;85&lt;/sup&gt;","plainTextFormattedCitation":"85","previouslyFormattedCitation":"&lt;sup&gt;85&lt;/sup&gt;"},"properties":{"noteIndex":0},"schema":"https://github.com/citation-style-language/schema/raw/master/csl-citation.json"}</w:instrText>
      </w:r>
      <w:r>
        <w:rPr>
          <w:rFonts w:eastAsia="Batang" w:cs="Times New Roman"/>
          <w:color w:val="000000" w:themeColor="text1"/>
          <w:szCs w:val="24"/>
        </w:rPr>
        <w:fldChar w:fldCharType="separate"/>
      </w:r>
      <w:r w:rsidR="00602AD7" w:rsidRPr="00602AD7">
        <w:rPr>
          <w:rFonts w:eastAsia="Batang" w:cs="Times New Roman"/>
          <w:noProof/>
          <w:color w:val="000000" w:themeColor="text1"/>
          <w:szCs w:val="24"/>
          <w:vertAlign w:val="superscript"/>
        </w:rPr>
        <w:t>85</w:t>
      </w:r>
      <w:r>
        <w:rPr>
          <w:rFonts w:eastAsia="Batang" w:cs="Times New Roman"/>
          <w:color w:val="000000" w:themeColor="text1"/>
          <w:szCs w:val="24"/>
        </w:rPr>
        <w:fldChar w:fldCharType="end"/>
      </w:r>
      <w:r>
        <w:rPr>
          <w:rFonts w:eastAsia="Batang" w:cs="Times New Roman"/>
          <w:color w:val="000000" w:themeColor="text1"/>
          <w:szCs w:val="24"/>
        </w:rPr>
        <w:t>.</w:t>
      </w:r>
      <w:r w:rsidR="00E26759" w:rsidRPr="00E26759">
        <w:rPr>
          <w:rFonts w:eastAsia="Batang" w:cs="Times New Roman"/>
          <w:noProof/>
          <w:color w:val="000000" w:themeColor="text1"/>
          <w:szCs w:val="24"/>
        </w:rPr>
        <w:t xml:space="preserve"> </w:t>
      </w:r>
    </w:p>
    <w:p w14:paraId="65D70FCE" w14:textId="089E4034" w:rsidR="00455770" w:rsidRPr="00EA493C" w:rsidRDefault="00455770" w:rsidP="00FB650C">
      <w:pPr>
        <w:pStyle w:val="Heading3"/>
        <w:spacing w:line="240" w:lineRule="auto"/>
      </w:pPr>
      <w:bookmarkStart w:id="24" w:name="_Toc42377019"/>
      <w:bookmarkStart w:id="25" w:name="_Toc43992787"/>
      <w:r w:rsidRPr="00C63023">
        <w:t>2.</w:t>
      </w:r>
      <w:r w:rsidR="00F41571" w:rsidRPr="00C63023">
        <w:t>2</w:t>
      </w:r>
      <w:r w:rsidRPr="00C63023">
        <w:t xml:space="preserve"> “Trade-off between the usefulness of a model and the breadth it tries to capture”</w:t>
      </w:r>
      <w:bookmarkEnd w:id="24"/>
      <w:bookmarkEnd w:id="25"/>
    </w:p>
    <w:p w14:paraId="72B9FE13" w14:textId="297582A6" w:rsidR="00E26759" w:rsidRDefault="00455770" w:rsidP="00FB650C">
      <w:pPr>
        <w:pStyle w:val="NoSpacing"/>
        <w:keepNext/>
      </w:pPr>
      <w:r w:rsidRPr="00E544EC">
        <w:rPr>
          <w:rFonts w:ascii="Times New Roman" w:eastAsia="Batang" w:hAnsi="Times New Roman" w:cs="Times New Roman"/>
          <w:color w:val="000000" w:themeColor="text1"/>
          <w:sz w:val="24"/>
          <w:szCs w:val="24"/>
          <w:lang w:val="en-GB"/>
        </w:rPr>
        <w:t xml:space="preserve">The conjecture of </w:t>
      </w:r>
      <w:r w:rsidRPr="005153FA">
        <w:rPr>
          <w:rFonts w:ascii="Times New Roman" w:eastAsia="Batang" w:hAnsi="Times New Roman" w:cs="Times New Roman"/>
          <w:sz w:val="24"/>
          <w:szCs w:val="24"/>
          <w:lang w:val="en-GB"/>
        </w:rPr>
        <w:t>O’Neill</w:t>
      </w:r>
      <w:r w:rsidRPr="005153FA">
        <w:rPr>
          <w:rFonts w:ascii="Times New Roman" w:eastAsia="Batang" w:hAnsi="Times New Roman" w:cs="Times New Roman"/>
          <w:sz w:val="24"/>
          <w:szCs w:val="24"/>
          <w:lang w:val="en-GB"/>
        </w:rPr>
        <w:fldChar w:fldCharType="begin" w:fldLock="1"/>
      </w:r>
      <w:r w:rsidR="00C92D0A">
        <w:rPr>
          <w:rFonts w:ascii="Times New Roman" w:eastAsia="Batang" w:hAnsi="Times New Roman" w:cs="Times New Roman"/>
          <w:sz w:val="24"/>
          <w:szCs w:val="24"/>
          <w:lang w:val="en-GB"/>
        </w:rPr>
        <w:instrText>ADDIN CSL_CITATION {"citationItems":[{"id":"ITEM-1","itemData":{"DOI":"10.1007/978-1-4939-2794-4_3","author":[{"dropping-particle":"","family":"Turner","given":"Monica G.","non-dropping-particle":"","parse-names":false,"suffix":""},{"dropping-particle":"","family":"Gardner","given":"Robert H.","non-dropping-particle":"","parse-names":false,"suffix":""}],"container-title":"Landscape Ecology in Theory and Practice","id":"ITEM-1","issued":{"date-parts":[["2015"]]},"page":"63-95","publisher":"Springer New York","publisher-place":"New York, NY","title":"Introduction to Models","type":"chapter"},"uris":["http://www.mendeley.com/documents/?uuid=16d087ff-ec5c-3e46-b145-7c323a3e9ca3"]}],"mendeley":{"formattedCitation":"&lt;sup&gt;86&lt;/sup&gt;","plainTextFormattedCitation":"86","previouslyFormattedCitation":"&lt;sup&gt;86&lt;/sup&gt;"},"properties":{"noteIndex":0},"schema":"https://github.com/citation-style-language/schema/raw/master/csl-citation.json"}</w:instrText>
      </w:r>
      <w:r w:rsidRPr="005153FA">
        <w:rPr>
          <w:rFonts w:ascii="Times New Roman" w:eastAsia="Batang" w:hAnsi="Times New Roman" w:cs="Times New Roman"/>
          <w:sz w:val="24"/>
          <w:szCs w:val="24"/>
          <w:lang w:val="en-GB"/>
        </w:rPr>
        <w:fldChar w:fldCharType="separate"/>
      </w:r>
      <w:r w:rsidR="00602AD7" w:rsidRPr="00602AD7">
        <w:rPr>
          <w:rFonts w:ascii="Times New Roman" w:eastAsia="Batang" w:hAnsi="Times New Roman" w:cs="Times New Roman"/>
          <w:noProof/>
          <w:sz w:val="24"/>
          <w:szCs w:val="24"/>
          <w:vertAlign w:val="superscript"/>
          <w:lang w:val="en-GB"/>
        </w:rPr>
        <w:t>86</w:t>
      </w:r>
      <w:r w:rsidRPr="005153FA">
        <w:rPr>
          <w:rFonts w:ascii="Times New Roman" w:eastAsia="Batang" w:hAnsi="Times New Roman" w:cs="Times New Roman"/>
          <w:sz w:val="24"/>
          <w:szCs w:val="24"/>
          <w:lang w:val="en-GB"/>
        </w:rPr>
        <w:fldChar w:fldCharType="end"/>
      </w:r>
      <w:r w:rsidRPr="005153FA">
        <w:rPr>
          <w:rFonts w:ascii="Times New Roman" w:eastAsia="Batang" w:hAnsi="Times New Roman" w:cs="Times New Roman"/>
          <w:sz w:val="24"/>
          <w:szCs w:val="24"/>
          <w:lang w:val="en-GB"/>
        </w:rPr>
        <w:t xml:space="preserve"> (p. 70) </w:t>
      </w:r>
      <w:r w:rsidR="0088208D" w:rsidRPr="005153FA">
        <w:rPr>
          <w:rFonts w:ascii="Times New Roman" w:eastAsia="Batang" w:hAnsi="Times New Roman" w:cs="Times New Roman"/>
          <w:sz w:val="24"/>
          <w:szCs w:val="24"/>
          <w:lang w:val="en-GB"/>
        </w:rPr>
        <w:t xml:space="preserve">starts by </w:t>
      </w:r>
      <w:r w:rsidRPr="005153FA">
        <w:rPr>
          <w:rFonts w:ascii="Times New Roman" w:eastAsia="Batang" w:hAnsi="Times New Roman" w:cs="Times New Roman"/>
          <w:sz w:val="24"/>
          <w:szCs w:val="24"/>
          <w:lang w:val="en-GB"/>
        </w:rPr>
        <w:t>suggest</w:t>
      </w:r>
      <w:r w:rsidR="0088208D" w:rsidRPr="005153FA">
        <w:rPr>
          <w:rFonts w:ascii="Times New Roman" w:eastAsia="Batang" w:hAnsi="Times New Roman" w:cs="Times New Roman"/>
          <w:sz w:val="24"/>
          <w:szCs w:val="24"/>
          <w:lang w:val="en-GB"/>
        </w:rPr>
        <w:t>ing</w:t>
      </w:r>
      <w:r w:rsidRPr="005153FA">
        <w:rPr>
          <w:rFonts w:ascii="Times New Roman" w:eastAsia="Batang" w:hAnsi="Times New Roman" w:cs="Times New Roman"/>
          <w:sz w:val="24"/>
          <w:szCs w:val="24"/>
          <w:lang w:val="en-GB"/>
        </w:rPr>
        <w:t xml:space="preserve"> that a simple model </w:t>
      </w:r>
      <w:r w:rsidRPr="00E544EC">
        <w:rPr>
          <w:rFonts w:ascii="Times New Roman" w:eastAsia="Batang" w:hAnsi="Times New Roman" w:cs="Times New Roman"/>
          <w:color w:val="000000" w:themeColor="text1"/>
          <w:sz w:val="24"/>
          <w:szCs w:val="24"/>
          <w:lang w:val="en-GB"/>
        </w:rPr>
        <w:t>may fail to describe the system, and thus lead to bias or systematic error. In general, the more complex a model is, the better it can fit the “training data</w:t>
      </w:r>
      <w:r>
        <w:rPr>
          <w:rFonts w:ascii="Times New Roman" w:eastAsia="Batang" w:hAnsi="Times New Roman" w:cs="Times New Roman"/>
          <w:color w:val="000000" w:themeColor="text1"/>
          <w:sz w:val="24"/>
          <w:szCs w:val="24"/>
          <w:lang w:val="en-GB"/>
        </w:rPr>
        <w:t>”</w:t>
      </w:r>
      <w:r w:rsidRPr="00E544EC">
        <w:rPr>
          <w:rFonts w:ascii="Times New Roman" w:eastAsia="Batang" w:hAnsi="Times New Roman" w:cs="Times New Roman"/>
          <w:color w:val="000000" w:themeColor="text1"/>
          <w:sz w:val="24"/>
          <w:szCs w:val="24"/>
          <w:lang w:val="en-GB"/>
        </w:rPr>
        <w:t xml:space="preserve">. But improved fit to the training data may come at </w:t>
      </w:r>
      <w:r w:rsidR="00EA493C">
        <w:rPr>
          <w:rFonts w:ascii="Times New Roman" w:eastAsia="Batang" w:hAnsi="Times New Roman" w:cs="Times New Roman"/>
          <w:color w:val="000000" w:themeColor="text1"/>
          <w:sz w:val="24"/>
          <w:szCs w:val="24"/>
          <w:lang w:val="en-GB"/>
        </w:rPr>
        <w:t>the</w:t>
      </w:r>
      <w:r w:rsidR="00EA493C" w:rsidRPr="00E544EC">
        <w:rPr>
          <w:rFonts w:ascii="Times New Roman" w:eastAsia="Batang" w:hAnsi="Times New Roman" w:cs="Times New Roman"/>
          <w:color w:val="000000" w:themeColor="text1"/>
          <w:sz w:val="24"/>
          <w:szCs w:val="24"/>
          <w:lang w:val="en-GB"/>
        </w:rPr>
        <w:t xml:space="preserve"> </w:t>
      </w:r>
      <w:r w:rsidRPr="00E544EC">
        <w:rPr>
          <w:rFonts w:ascii="Times New Roman" w:eastAsia="Batang" w:hAnsi="Times New Roman" w:cs="Times New Roman"/>
          <w:color w:val="000000" w:themeColor="text1"/>
          <w:sz w:val="24"/>
          <w:szCs w:val="24"/>
          <w:lang w:val="en-GB"/>
        </w:rPr>
        <w:t xml:space="preserve">cost of “generalization error” when the model is applied to new data. In </w:t>
      </w:r>
      <w:r>
        <w:rPr>
          <w:rFonts w:ascii="Times New Roman" w:eastAsia="Batang" w:hAnsi="Times New Roman" w:cs="Times New Roman"/>
          <w:color w:val="000000" w:themeColor="text1"/>
          <w:sz w:val="24"/>
          <w:szCs w:val="24"/>
          <w:lang w:val="en-GB"/>
        </w:rPr>
        <w:t>statistics</w:t>
      </w:r>
      <w:r w:rsidRPr="00E544EC">
        <w:rPr>
          <w:rFonts w:ascii="Times New Roman" w:eastAsia="Batang" w:hAnsi="Times New Roman" w:cs="Times New Roman"/>
          <w:color w:val="000000" w:themeColor="text1"/>
          <w:sz w:val="24"/>
          <w:szCs w:val="24"/>
          <w:lang w:val="en-GB"/>
        </w:rPr>
        <w:t xml:space="preserve"> a similar trade-off is that between under- and over-fitting. If </w:t>
      </w:r>
      <w:r w:rsidR="009B031C">
        <w:rPr>
          <w:rFonts w:ascii="Times New Roman" w:eastAsia="Batang" w:hAnsi="Times New Roman" w:cs="Times New Roman"/>
          <w:color w:val="000000" w:themeColor="text1"/>
          <w:sz w:val="24"/>
          <w:szCs w:val="24"/>
          <w:lang w:val="en-GB"/>
        </w:rPr>
        <w:t>a model</w:t>
      </w:r>
      <w:r w:rsidR="009B031C" w:rsidRPr="00E544EC">
        <w:rPr>
          <w:rFonts w:ascii="Times New Roman" w:eastAsia="Batang" w:hAnsi="Times New Roman" w:cs="Times New Roman"/>
          <w:color w:val="000000" w:themeColor="text1"/>
          <w:sz w:val="24"/>
          <w:szCs w:val="24"/>
          <w:lang w:val="en-GB"/>
        </w:rPr>
        <w:t xml:space="preserve"> </w:t>
      </w:r>
      <w:r w:rsidRPr="00E544EC">
        <w:rPr>
          <w:rFonts w:ascii="Times New Roman" w:eastAsia="Batang" w:hAnsi="Times New Roman" w:cs="Times New Roman"/>
          <w:color w:val="000000" w:themeColor="text1"/>
          <w:sz w:val="24"/>
          <w:szCs w:val="24"/>
          <w:lang w:val="en-GB"/>
        </w:rPr>
        <w:t xml:space="preserve">fits the existing points </w:t>
      </w:r>
      <w:r w:rsidRPr="00E544EC">
        <w:rPr>
          <w:rFonts w:ascii="Times New Roman" w:eastAsia="Batang" w:hAnsi="Times New Roman" w:cs="Times New Roman"/>
          <w:color w:val="000000" w:themeColor="text1"/>
          <w:sz w:val="24"/>
          <w:szCs w:val="24"/>
          <w:lang w:val="en-GB"/>
        </w:rPr>
        <w:lastRenderedPageBreak/>
        <w:t>too well, it will do badly when new points are added to the poo</w:t>
      </w:r>
      <w:r>
        <w:rPr>
          <w:rFonts w:ascii="Times New Roman" w:eastAsia="Batang" w:hAnsi="Times New Roman" w:cs="Times New Roman"/>
          <w:color w:val="000000" w:themeColor="text1"/>
          <w:sz w:val="24"/>
          <w:szCs w:val="24"/>
          <w:lang w:val="en-GB"/>
        </w:rPr>
        <w:t>l</w:t>
      </w:r>
      <w:r>
        <w:rPr>
          <w:rFonts w:ascii="Times New Roman" w:eastAsia="Batang" w:hAnsi="Times New Roman" w:cs="Times New Roman"/>
          <w:color w:val="000000" w:themeColor="text1"/>
          <w:sz w:val="24"/>
          <w:szCs w:val="24"/>
          <w:lang w:val="en-GB"/>
        </w:rPr>
        <w:fldChar w:fldCharType="begin" w:fldLock="1"/>
      </w:r>
      <w:r w:rsidR="00C92D0A">
        <w:rPr>
          <w:rFonts w:ascii="Times New Roman" w:eastAsia="Batang" w:hAnsi="Times New Roman" w:cs="Times New Roman"/>
          <w:color w:val="000000" w:themeColor="text1"/>
          <w:sz w:val="24"/>
          <w:szCs w:val="24"/>
          <w:lang w:val="en-GB"/>
        </w:rPr>
        <w:instrText>ADDIN CSL_CITATION {"citationItems":[{"id":"ITEM-1","itemData":{"DOI":"10.1007/978-0-387-84858-7_2","abstract":"No Abstract available for this chapter.","author":[{"dropping-particle":"","family":"Hastie","given":"Trevor","non-dropping-particle":"","parse-names":false,"suffix":""},{"dropping-particle":"","family":"Tibshirani","given":"Robert","non-dropping-particle":"","parse-names":false,"suffix":""},{"dropping-particle":"","family":"Friedman","given":"Jerome","non-dropping-particle":"","parse-names":false,"suffix":""}],"id":"ITEM-1","issued":{"date-parts":[["2009"]]},"publisher":"Springer","title":"The elements of statistical learning: data mining, inference, and prediction","type":"book"},"uris":["http://www.mendeley.com/documents/?uuid=045acc62-e3ba-3d67-9ba7-a72320339cfb"]}],"mendeley":{"formattedCitation":"&lt;sup&gt;87&lt;/sup&gt;","plainTextFormattedCitation":"87","previouslyFormattedCitation":"&lt;sup&gt;87&lt;/sup&gt;"},"properties":{"noteIndex":0},"schema":"https://github.com/citation-style-language/schema/raw/master/csl-citation.json"}</w:instrText>
      </w:r>
      <w:r>
        <w:rPr>
          <w:rFonts w:ascii="Times New Roman" w:eastAsia="Batang" w:hAnsi="Times New Roman" w:cs="Times New Roman"/>
          <w:color w:val="000000" w:themeColor="text1"/>
          <w:sz w:val="24"/>
          <w:szCs w:val="24"/>
          <w:lang w:val="en-GB"/>
        </w:rPr>
        <w:fldChar w:fldCharType="separate"/>
      </w:r>
      <w:r w:rsidR="00602AD7" w:rsidRPr="00602AD7">
        <w:rPr>
          <w:rFonts w:ascii="Times New Roman" w:eastAsia="Batang" w:hAnsi="Times New Roman" w:cs="Times New Roman"/>
          <w:noProof/>
          <w:color w:val="000000" w:themeColor="text1"/>
          <w:sz w:val="24"/>
          <w:szCs w:val="24"/>
          <w:vertAlign w:val="superscript"/>
          <w:lang w:val="en-GB"/>
        </w:rPr>
        <w:t>87</w:t>
      </w:r>
      <w:r>
        <w:rPr>
          <w:rFonts w:ascii="Times New Roman" w:eastAsia="Batang" w:hAnsi="Times New Roman" w:cs="Times New Roman"/>
          <w:color w:val="000000" w:themeColor="text1"/>
          <w:sz w:val="24"/>
          <w:szCs w:val="24"/>
          <w:lang w:val="en-GB"/>
        </w:rPr>
        <w:fldChar w:fldCharType="end"/>
      </w:r>
      <w:r w:rsidR="00EA493C">
        <w:rPr>
          <w:rFonts w:ascii="Times New Roman" w:eastAsia="Batang" w:hAnsi="Times New Roman" w:cs="Times New Roman"/>
          <w:color w:val="000000" w:themeColor="text1"/>
          <w:sz w:val="24"/>
          <w:szCs w:val="24"/>
          <w:lang w:val="en-GB"/>
        </w:rPr>
        <w:t>.</w:t>
      </w:r>
      <w:r w:rsidRPr="00E544EC">
        <w:rPr>
          <w:rFonts w:ascii="Times New Roman" w:eastAsia="Batang" w:hAnsi="Times New Roman" w:cs="Times New Roman"/>
          <w:color w:val="000000" w:themeColor="text1"/>
          <w:sz w:val="24"/>
          <w:szCs w:val="24"/>
          <w:lang w:val="en-GB"/>
        </w:rPr>
        <w:t xml:space="preserve"> </w:t>
      </w:r>
      <w:r w:rsidR="00E26759">
        <w:rPr>
          <w:rFonts w:ascii="Times New Roman" w:eastAsia="Batang" w:hAnsi="Times New Roman" w:cs="Times New Roman"/>
          <w:noProof/>
          <w:color w:val="000000" w:themeColor="text1"/>
          <w:sz w:val="24"/>
          <w:szCs w:val="24"/>
          <w:lang w:val="en-GB" w:eastAsia="en-GB"/>
        </w:rPr>
        <w:drawing>
          <wp:inline distT="0" distB="0" distL="0" distR="0" wp14:anchorId="17A49952" wp14:editId="3CB9EACD">
            <wp:extent cx="5731510" cy="358203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rt.png"/>
                    <pic:cNvPicPr/>
                  </pic:nvPicPr>
                  <pic:blipFill>
                    <a:blip r:embed="rId9">
                      <a:extLst>
                        <a:ext uri="{28A0092B-C50C-407E-A947-70E740481C1C}">
                          <a14:useLocalDpi xmlns:a14="http://schemas.microsoft.com/office/drawing/2010/main" val="0"/>
                        </a:ext>
                      </a:extLst>
                    </a:blip>
                    <a:stretch>
                      <a:fillRect/>
                    </a:stretch>
                  </pic:blipFill>
                  <pic:spPr>
                    <a:xfrm>
                      <a:off x="0" y="0"/>
                      <a:ext cx="5731510" cy="3582035"/>
                    </a:xfrm>
                    <a:prstGeom prst="rect">
                      <a:avLst/>
                    </a:prstGeom>
                  </pic:spPr>
                </pic:pic>
              </a:graphicData>
            </a:graphic>
          </wp:inline>
        </w:drawing>
      </w:r>
    </w:p>
    <w:p w14:paraId="1DE1519D" w14:textId="31AF7E2F" w:rsidR="00E26759" w:rsidRPr="00E26759" w:rsidRDefault="00E26759" w:rsidP="00FB650C">
      <w:pPr>
        <w:pStyle w:val="Caption"/>
        <w:jc w:val="center"/>
        <w:rPr>
          <w:rFonts w:asciiTheme="majorHAnsi" w:eastAsia="Batang" w:hAnsiTheme="majorHAnsi" w:cstheme="majorHAnsi"/>
          <w:color w:val="000000" w:themeColor="text1"/>
          <w:sz w:val="22"/>
          <w:szCs w:val="22"/>
        </w:rPr>
      </w:pPr>
      <w:r w:rsidRPr="00E26759">
        <w:rPr>
          <w:rFonts w:asciiTheme="majorHAnsi" w:hAnsiTheme="majorHAnsi" w:cstheme="majorHAnsi"/>
          <w:sz w:val="22"/>
          <w:szCs w:val="22"/>
        </w:rPr>
        <w:t xml:space="preserve">Figure </w:t>
      </w:r>
      <w:r w:rsidRPr="00E26759">
        <w:rPr>
          <w:rFonts w:asciiTheme="majorHAnsi" w:hAnsiTheme="majorHAnsi" w:cstheme="majorHAnsi"/>
          <w:sz w:val="22"/>
          <w:szCs w:val="22"/>
        </w:rPr>
        <w:fldChar w:fldCharType="begin"/>
      </w:r>
      <w:r w:rsidRPr="00E26759">
        <w:rPr>
          <w:rFonts w:asciiTheme="majorHAnsi" w:hAnsiTheme="majorHAnsi" w:cstheme="majorHAnsi"/>
          <w:sz w:val="22"/>
          <w:szCs w:val="22"/>
        </w:rPr>
        <w:instrText xml:space="preserve"> SEQ Figure \* ARABIC </w:instrText>
      </w:r>
      <w:r w:rsidRPr="00E26759">
        <w:rPr>
          <w:rFonts w:asciiTheme="majorHAnsi" w:hAnsiTheme="majorHAnsi" w:cstheme="majorHAnsi"/>
          <w:sz w:val="22"/>
          <w:szCs w:val="22"/>
        </w:rPr>
        <w:fldChar w:fldCharType="separate"/>
      </w:r>
      <w:r w:rsidRPr="00E26759">
        <w:rPr>
          <w:rFonts w:asciiTheme="majorHAnsi" w:hAnsiTheme="majorHAnsi" w:cstheme="majorHAnsi"/>
          <w:sz w:val="22"/>
          <w:szCs w:val="22"/>
        </w:rPr>
        <w:t>2</w:t>
      </w:r>
      <w:r w:rsidRPr="00E26759">
        <w:rPr>
          <w:rFonts w:asciiTheme="majorHAnsi" w:hAnsiTheme="majorHAnsi" w:cstheme="majorHAnsi"/>
          <w:sz w:val="22"/>
          <w:szCs w:val="22"/>
        </w:rPr>
        <w:fldChar w:fldCharType="end"/>
      </w:r>
      <w:r w:rsidRPr="00E26759">
        <w:rPr>
          <w:rFonts w:asciiTheme="majorHAnsi" w:hAnsiTheme="majorHAnsi" w:cstheme="majorHAnsi"/>
          <w:sz w:val="22"/>
          <w:szCs w:val="22"/>
        </w:rPr>
        <w:t xml:space="preserve"> Too simple a model may be a poor description of the system (model inadequacy curve). Increasing complexity comes at the cost of adding model parameters, whose uncertainty propagates to the model output (propagation error). The model error results from the superposition of the two effects. </w:t>
      </w:r>
      <w:r w:rsidR="00753DC7">
        <w:rPr>
          <w:rFonts w:asciiTheme="majorHAnsi" w:hAnsiTheme="majorHAnsi" w:cstheme="majorHAnsi"/>
          <w:sz w:val="22"/>
          <w:szCs w:val="22"/>
        </w:rPr>
        <w:t xml:space="preserve">Redrawn from </w:t>
      </w:r>
      <w:r w:rsidRPr="00E26759">
        <w:rPr>
          <w:rFonts w:asciiTheme="majorHAnsi" w:hAnsiTheme="majorHAnsi" w:cstheme="majorHAnsi"/>
          <w:sz w:val="22"/>
          <w:szCs w:val="22"/>
        </w:rPr>
        <w:t>Saltelli, Nat</w:t>
      </w:r>
      <w:r w:rsidR="00215C69">
        <w:rPr>
          <w:rFonts w:asciiTheme="majorHAnsi" w:hAnsiTheme="majorHAnsi" w:cstheme="majorHAnsi"/>
          <w:sz w:val="22"/>
          <w:szCs w:val="22"/>
        </w:rPr>
        <w:t>ure</w:t>
      </w:r>
      <w:r w:rsidRPr="00E26759">
        <w:rPr>
          <w:rFonts w:asciiTheme="majorHAnsi" w:hAnsiTheme="majorHAnsi" w:cstheme="majorHAnsi"/>
          <w:sz w:val="22"/>
          <w:szCs w:val="22"/>
        </w:rPr>
        <w:t xml:space="preserve"> Commun</w:t>
      </w:r>
      <w:r w:rsidR="00215C69">
        <w:rPr>
          <w:rFonts w:asciiTheme="majorHAnsi" w:hAnsiTheme="majorHAnsi" w:cstheme="majorHAnsi"/>
          <w:sz w:val="22"/>
          <w:szCs w:val="22"/>
        </w:rPr>
        <w:t>ications</w:t>
      </w:r>
      <w:r w:rsidR="00215C69" w:rsidRPr="00E26759">
        <w:rPr>
          <w:rFonts w:asciiTheme="majorHAnsi" w:hAnsiTheme="majorHAnsi" w:cstheme="majorHAnsi"/>
          <w:sz w:val="22"/>
          <w:szCs w:val="22"/>
        </w:rPr>
        <w:t xml:space="preserve"> </w:t>
      </w:r>
      <w:r w:rsidRPr="00E26759">
        <w:rPr>
          <w:rFonts w:asciiTheme="majorHAnsi" w:hAnsiTheme="majorHAnsi" w:cstheme="majorHAnsi"/>
          <w:b/>
          <w:bCs/>
          <w:sz w:val="22"/>
          <w:szCs w:val="22"/>
        </w:rPr>
        <w:t>10</w:t>
      </w:r>
      <w:r w:rsidRPr="00E26759">
        <w:rPr>
          <w:rFonts w:asciiTheme="majorHAnsi" w:hAnsiTheme="majorHAnsi" w:cstheme="majorHAnsi"/>
          <w:sz w:val="22"/>
          <w:szCs w:val="22"/>
        </w:rPr>
        <w:t>, 1–3, 2019.</w:t>
      </w:r>
    </w:p>
    <w:p w14:paraId="6662C534" w14:textId="6804B7B1" w:rsidR="00455770" w:rsidRDefault="00455770" w:rsidP="00FB650C">
      <w:pPr>
        <w:pStyle w:val="Caption"/>
        <w:rPr>
          <w:rFonts w:eastAsia="Batang" w:cs="Times New Roman"/>
          <w:color w:val="000000" w:themeColor="text1"/>
          <w:sz w:val="24"/>
          <w:szCs w:val="24"/>
        </w:rPr>
      </w:pPr>
    </w:p>
    <w:p w14:paraId="76345426" w14:textId="624223EB" w:rsidR="00455770" w:rsidRDefault="00455770" w:rsidP="00FB650C">
      <w:pPr>
        <w:pStyle w:val="NoSpacing"/>
        <w:rPr>
          <w:rFonts w:ascii="Times New Roman" w:eastAsia="Batang" w:hAnsi="Times New Roman" w:cs="Times New Roman"/>
          <w:color w:val="000000" w:themeColor="text1"/>
          <w:sz w:val="24"/>
          <w:szCs w:val="24"/>
          <w:lang w:val="en-GB"/>
        </w:rPr>
      </w:pPr>
      <w:r w:rsidRPr="00E544EC">
        <w:rPr>
          <w:rFonts w:ascii="Times New Roman" w:eastAsia="Batang" w:hAnsi="Times New Roman" w:cs="Times New Roman"/>
          <w:color w:val="000000" w:themeColor="text1"/>
          <w:sz w:val="24"/>
          <w:szCs w:val="24"/>
          <w:lang w:val="en-GB"/>
        </w:rPr>
        <w:t>In system analysis this is called Zadeh’s principle of incompatibility</w:t>
      </w:r>
      <w:r w:rsidR="00B8347A">
        <w:rPr>
          <w:rFonts w:ascii="Times New Roman" w:eastAsia="Batang" w:hAnsi="Times New Roman" w:cs="Times New Roman"/>
          <w:color w:val="000000" w:themeColor="text1"/>
          <w:sz w:val="24"/>
          <w:szCs w:val="24"/>
          <w:lang w:val="en-GB"/>
        </w:rPr>
        <w:t>:</w:t>
      </w:r>
      <w:r w:rsidR="00B8347A" w:rsidRPr="00E544EC">
        <w:rPr>
          <w:rFonts w:ascii="Times New Roman" w:eastAsia="Batang" w:hAnsi="Times New Roman" w:cs="Times New Roman"/>
          <w:color w:val="000000" w:themeColor="text1"/>
          <w:sz w:val="24"/>
          <w:szCs w:val="24"/>
          <w:lang w:val="en-GB"/>
        </w:rPr>
        <w:t xml:space="preserve"> </w:t>
      </w:r>
      <w:r w:rsidRPr="00E544EC">
        <w:rPr>
          <w:rFonts w:ascii="Times New Roman" w:eastAsia="Batang" w:hAnsi="Times New Roman" w:cs="Times New Roman"/>
          <w:color w:val="000000" w:themeColor="text1"/>
          <w:sz w:val="24"/>
          <w:szCs w:val="24"/>
          <w:lang w:val="en-GB"/>
        </w:rPr>
        <w:t>when complexity increases “precision and significance (or relevance) become almost mutually exclusive characteristics</w:t>
      </w:r>
      <w:r>
        <w:rPr>
          <w:rFonts w:ascii="Times New Roman" w:eastAsia="Batang" w:hAnsi="Times New Roman" w:cs="Times New Roman"/>
          <w:color w:val="000000" w:themeColor="text1"/>
          <w:sz w:val="24"/>
          <w:szCs w:val="24"/>
          <w:lang w:val="en-GB"/>
        </w:rPr>
        <w:t>”</w:t>
      </w:r>
      <w:r>
        <w:rPr>
          <w:rFonts w:ascii="Times New Roman" w:eastAsia="Batang" w:hAnsi="Times New Roman" w:cs="Times New Roman"/>
          <w:color w:val="000000" w:themeColor="text1"/>
          <w:sz w:val="24"/>
          <w:szCs w:val="24"/>
          <w:lang w:val="en-GB"/>
        </w:rPr>
        <w:fldChar w:fldCharType="begin" w:fldLock="1"/>
      </w:r>
      <w:r w:rsidR="00C92D0A">
        <w:rPr>
          <w:rFonts w:ascii="Times New Roman" w:eastAsia="Batang" w:hAnsi="Times New Roman" w:cs="Times New Roman"/>
          <w:color w:val="000000" w:themeColor="text1"/>
          <w:sz w:val="24"/>
          <w:szCs w:val="24"/>
          <w:lang w:val="en-GB"/>
        </w:rPr>
        <w:instrText>ADDIN CSL_CITATION {"citationItems":[{"id":"ITEM-1","itemData":{"author":[{"dropping-particle":"","family":"Zadeh","given":"Lofti","non-dropping-particle":"","parse-names":false,"suffix":""}],"container-title":"IEEE TRANSACTIONS ON SYSTEMS, MAN, AND CYBERNETICS","id":"ITEM-1","issue":"1","issued":{"date-parts":[["1973"]]},"page":"28-44","title":"Outline of a New Approach to the Analysis of Complex Systems and Decision Processes","type":"article-journal","volume":"3"},"uris":["http://www.mendeley.com/documents/?uuid=bd39b2d8-1310-40af-b3b9-ec2c1cb5bc38"]}],"mendeley":{"formattedCitation":"&lt;sup&gt;88&lt;/sup&gt;","plainTextFormattedCitation":"88","previouslyFormattedCitation":"&lt;sup&gt;88&lt;/sup&gt;"},"properties":{"noteIndex":0},"schema":"https://github.com/citation-style-language/schema/raw/master/csl-citation.json"}</w:instrText>
      </w:r>
      <w:r>
        <w:rPr>
          <w:rFonts w:ascii="Times New Roman" w:eastAsia="Batang" w:hAnsi="Times New Roman" w:cs="Times New Roman"/>
          <w:color w:val="000000" w:themeColor="text1"/>
          <w:sz w:val="24"/>
          <w:szCs w:val="24"/>
          <w:lang w:val="en-GB"/>
        </w:rPr>
        <w:fldChar w:fldCharType="separate"/>
      </w:r>
      <w:r w:rsidR="00602AD7" w:rsidRPr="00602AD7">
        <w:rPr>
          <w:rFonts w:ascii="Times New Roman" w:eastAsia="Batang" w:hAnsi="Times New Roman" w:cs="Times New Roman"/>
          <w:noProof/>
          <w:color w:val="000000" w:themeColor="text1"/>
          <w:sz w:val="24"/>
          <w:szCs w:val="24"/>
          <w:vertAlign w:val="superscript"/>
          <w:lang w:val="en-GB"/>
        </w:rPr>
        <w:t>88</w:t>
      </w:r>
      <w:r>
        <w:rPr>
          <w:rFonts w:ascii="Times New Roman" w:eastAsia="Batang" w:hAnsi="Times New Roman" w:cs="Times New Roman"/>
          <w:color w:val="000000" w:themeColor="text1"/>
          <w:sz w:val="24"/>
          <w:szCs w:val="24"/>
          <w:lang w:val="en-GB"/>
        </w:rPr>
        <w:fldChar w:fldCharType="end"/>
      </w:r>
      <w:r>
        <w:rPr>
          <w:rFonts w:ascii="Times New Roman" w:eastAsia="Batang" w:hAnsi="Times New Roman" w:cs="Times New Roman"/>
          <w:color w:val="000000" w:themeColor="text1"/>
          <w:sz w:val="24"/>
          <w:szCs w:val="24"/>
          <w:lang w:val="en-GB"/>
        </w:rPr>
        <w:t>.</w:t>
      </w:r>
      <w:r w:rsidRPr="00E544EC">
        <w:rPr>
          <w:rFonts w:ascii="Times New Roman" w:eastAsia="Batang" w:hAnsi="Times New Roman" w:cs="Times New Roman"/>
          <w:color w:val="000000" w:themeColor="text1"/>
          <w:sz w:val="24"/>
          <w:szCs w:val="24"/>
          <w:lang w:val="en-GB"/>
        </w:rPr>
        <w:t xml:space="preserve"> Model hubris, e.g. finding oneself on the right side of the error curve in Figure </w:t>
      </w:r>
      <w:r w:rsidR="00D61F85">
        <w:rPr>
          <w:rFonts w:ascii="Times New Roman" w:eastAsia="Batang" w:hAnsi="Times New Roman" w:cs="Times New Roman"/>
          <w:color w:val="000000" w:themeColor="text1"/>
          <w:sz w:val="24"/>
          <w:szCs w:val="24"/>
          <w:lang w:val="en-GB"/>
        </w:rPr>
        <w:t>2</w:t>
      </w:r>
      <w:r w:rsidRPr="00E544EC">
        <w:rPr>
          <w:rFonts w:ascii="Times New Roman" w:eastAsia="Batang" w:hAnsi="Times New Roman" w:cs="Times New Roman"/>
          <w:color w:val="000000" w:themeColor="text1"/>
          <w:sz w:val="24"/>
          <w:szCs w:val="24"/>
          <w:lang w:val="en-GB"/>
        </w:rPr>
        <w:t>, is a</w:t>
      </w:r>
      <w:r>
        <w:rPr>
          <w:rFonts w:ascii="Times New Roman" w:eastAsia="Batang" w:hAnsi="Times New Roman" w:cs="Times New Roman"/>
          <w:color w:val="000000" w:themeColor="text1"/>
          <w:sz w:val="24"/>
          <w:szCs w:val="24"/>
          <w:lang w:val="en-GB"/>
        </w:rPr>
        <w:t xml:space="preserve"> known</w:t>
      </w:r>
      <w:r w:rsidRPr="00E544EC">
        <w:rPr>
          <w:rFonts w:ascii="Times New Roman" w:eastAsia="Batang" w:hAnsi="Times New Roman" w:cs="Times New Roman"/>
          <w:color w:val="000000" w:themeColor="text1"/>
          <w:sz w:val="24"/>
          <w:szCs w:val="24"/>
          <w:lang w:val="en-GB"/>
        </w:rPr>
        <w:t xml:space="preserve"> problem of modelling</w:t>
      </w:r>
      <w:r>
        <w:rPr>
          <w:rFonts w:ascii="Times New Roman" w:eastAsia="Batang" w:hAnsi="Times New Roman" w:cs="Times New Roman"/>
          <w:color w:val="000000" w:themeColor="text1"/>
          <w:sz w:val="24"/>
          <w:szCs w:val="24"/>
          <w:lang w:val="en-GB"/>
        </w:rPr>
        <w:fldChar w:fldCharType="begin" w:fldLock="1"/>
      </w:r>
      <w:r w:rsidR="00C92D0A">
        <w:rPr>
          <w:rFonts w:ascii="Times New Roman" w:eastAsia="Batang" w:hAnsi="Times New Roman" w:cs="Times New Roman"/>
          <w:color w:val="000000" w:themeColor="text1"/>
          <w:sz w:val="24"/>
          <w:szCs w:val="24"/>
          <w:lang w:val="en-GB"/>
        </w:rPr>
        <w:instrText>ADDIN CSL_CITATION {"citationItems":[{"id":"ITEM-1","itemData":{"DOI":"10.1038/s41467-019-11865-8","author":[{"dropping-particle":"","family":"Saltelli","given":"Andrea","non-dropping-particle":"","parse-names":false,"suffix":""}],"container-title":"Nature Communications","id":"ITEM-1","issued":{"date-parts":[["2019"]]},"page":"1-3","title":"Statistical versus mathematical modelling: a short comment","type":"article-journal","volume":"10"},"uris":["http://www.mendeley.com/documents/?uuid=74e71b01-d132-4d56-8303-9d17f13d96ea"]}],"mendeley":{"formattedCitation":"&lt;sup&gt;32&lt;/sup&gt;","plainTextFormattedCitation":"32","previouslyFormattedCitation":"&lt;sup&gt;32&lt;/sup&gt;"},"properties":{"noteIndex":0},"schema":"https://github.com/citation-style-language/schema/raw/master/csl-citation.json"}</w:instrText>
      </w:r>
      <w:r>
        <w:rPr>
          <w:rFonts w:ascii="Times New Roman" w:eastAsia="Batang" w:hAnsi="Times New Roman" w:cs="Times New Roman"/>
          <w:color w:val="000000" w:themeColor="text1"/>
          <w:sz w:val="24"/>
          <w:szCs w:val="24"/>
          <w:lang w:val="en-GB"/>
        </w:rPr>
        <w:fldChar w:fldCharType="separate"/>
      </w:r>
      <w:r w:rsidR="00602AD7" w:rsidRPr="00602AD7">
        <w:rPr>
          <w:rFonts w:ascii="Times New Roman" w:eastAsia="Batang" w:hAnsi="Times New Roman" w:cs="Times New Roman"/>
          <w:noProof/>
          <w:color w:val="000000" w:themeColor="text1"/>
          <w:sz w:val="24"/>
          <w:szCs w:val="24"/>
          <w:vertAlign w:val="superscript"/>
          <w:lang w:val="en-GB"/>
        </w:rPr>
        <w:t>32</w:t>
      </w:r>
      <w:r>
        <w:rPr>
          <w:rFonts w:ascii="Times New Roman" w:eastAsia="Batang" w:hAnsi="Times New Roman" w:cs="Times New Roman"/>
          <w:color w:val="000000" w:themeColor="text1"/>
          <w:sz w:val="24"/>
          <w:szCs w:val="24"/>
          <w:lang w:val="en-GB"/>
        </w:rPr>
        <w:fldChar w:fldCharType="end"/>
      </w:r>
      <w:r>
        <w:rPr>
          <w:rFonts w:ascii="Times New Roman" w:eastAsia="Batang" w:hAnsi="Times New Roman" w:cs="Times New Roman"/>
          <w:color w:val="000000" w:themeColor="text1"/>
          <w:sz w:val="24"/>
          <w:szCs w:val="24"/>
          <w:lang w:val="en-GB"/>
        </w:rPr>
        <w:t>. An old quote from the field of hydrology is</w:t>
      </w:r>
      <w:r>
        <w:rPr>
          <w:rFonts w:ascii="Times New Roman" w:eastAsia="Batang" w:hAnsi="Times New Roman" w:cs="Times New Roman"/>
          <w:color w:val="000000" w:themeColor="text1"/>
          <w:sz w:val="24"/>
          <w:szCs w:val="24"/>
          <w:lang w:val="en-GB"/>
        </w:rPr>
        <w:fldChar w:fldCharType="begin" w:fldLock="1"/>
      </w:r>
      <w:r w:rsidR="00C92D0A">
        <w:rPr>
          <w:rFonts w:ascii="Times New Roman" w:eastAsia="Batang" w:hAnsi="Times New Roman" w:cs="Times New Roman"/>
          <w:color w:val="000000" w:themeColor="text1"/>
          <w:sz w:val="24"/>
          <w:szCs w:val="24"/>
          <w:lang w:val="en-GB"/>
        </w:rPr>
        <w:instrText>ADDIN CSL_CITATION {"citationItems":[{"id":"ITEM-1","itemData":{"author":[{"dropping-particle":"","family":"Hornberger","given":"G.M.","non-dropping-particle":"","parse-names":false,"suffix":""},{"dropping-particle":"","family":"Spear","given":"R.C.","non-dropping-particle":"","parse-names":false,"suffix":""}],"container-title":"Journal of Environmental Management","id":"ITEM-1","issue":"1","issued":{"date-parts":[["1981"]]},"title":"An approach to the preliminary analysis of environmental systems","type":"article-journal","volume":"12"},"uris":["http://www.mendeley.com/documents/?uuid=aa6004b8-9417-4588-bf6d-81e1354f935f"]}],"mendeley":{"formattedCitation":"&lt;sup&gt;89&lt;/sup&gt;","plainTextFormattedCitation":"89","previouslyFormattedCitation":"&lt;sup&gt;89&lt;/sup&gt;"},"properties":{"noteIndex":0},"schema":"https://github.com/citation-style-language/schema/raw/master/csl-citation.json"}</w:instrText>
      </w:r>
      <w:r>
        <w:rPr>
          <w:rFonts w:ascii="Times New Roman" w:eastAsia="Batang" w:hAnsi="Times New Roman" w:cs="Times New Roman"/>
          <w:color w:val="000000" w:themeColor="text1"/>
          <w:sz w:val="24"/>
          <w:szCs w:val="24"/>
          <w:lang w:val="en-GB"/>
        </w:rPr>
        <w:fldChar w:fldCharType="separate"/>
      </w:r>
      <w:r w:rsidR="00602AD7" w:rsidRPr="00602AD7">
        <w:rPr>
          <w:rFonts w:ascii="Times New Roman" w:eastAsia="Batang" w:hAnsi="Times New Roman" w:cs="Times New Roman"/>
          <w:noProof/>
          <w:color w:val="000000" w:themeColor="text1"/>
          <w:sz w:val="24"/>
          <w:szCs w:val="24"/>
          <w:vertAlign w:val="superscript"/>
          <w:lang w:val="en-GB"/>
        </w:rPr>
        <w:t>89</w:t>
      </w:r>
      <w:r>
        <w:rPr>
          <w:rFonts w:ascii="Times New Roman" w:eastAsia="Batang" w:hAnsi="Times New Roman" w:cs="Times New Roman"/>
          <w:color w:val="000000" w:themeColor="text1"/>
          <w:sz w:val="24"/>
          <w:szCs w:val="24"/>
          <w:lang w:val="en-GB"/>
        </w:rPr>
        <w:fldChar w:fldCharType="end"/>
      </w:r>
      <w:r>
        <w:rPr>
          <w:rFonts w:ascii="Times New Roman" w:eastAsia="Batang" w:hAnsi="Times New Roman" w:cs="Times New Roman"/>
          <w:color w:val="000000" w:themeColor="text1"/>
          <w:sz w:val="24"/>
          <w:szCs w:val="24"/>
          <w:lang w:val="en-GB"/>
        </w:rPr>
        <w:t xml:space="preserve">: </w:t>
      </w:r>
    </w:p>
    <w:p w14:paraId="508D2419" w14:textId="77777777" w:rsidR="00455770" w:rsidRDefault="00455770" w:rsidP="00FB650C">
      <w:pPr>
        <w:pStyle w:val="NoSpacing"/>
        <w:rPr>
          <w:rFonts w:ascii="Times New Roman" w:eastAsia="Batang" w:hAnsi="Times New Roman" w:cs="Times New Roman"/>
          <w:color w:val="000000" w:themeColor="text1"/>
          <w:sz w:val="24"/>
          <w:szCs w:val="24"/>
          <w:lang w:val="en-GB"/>
        </w:rPr>
      </w:pPr>
    </w:p>
    <w:p w14:paraId="51AEBB4E" w14:textId="77777777" w:rsidR="00455770" w:rsidRPr="00777A45" w:rsidRDefault="00455770" w:rsidP="00FB650C">
      <w:pPr>
        <w:pStyle w:val="NoSpacing"/>
        <w:ind w:left="720"/>
        <w:rPr>
          <w:rFonts w:ascii="Times New Roman" w:eastAsia="Batang" w:hAnsi="Times New Roman" w:cs="Times New Roman"/>
          <w:i/>
          <w:iCs/>
          <w:color w:val="000000" w:themeColor="text1"/>
          <w:sz w:val="24"/>
          <w:szCs w:val="24"/>
          <w:lang w:val="en-GB"/>
        </w:rPr>
      </w:pPr>
      <w:r w:rsidRPr="00777A45">
        <w:rPr>
          <w:rFonts w:ascii="Times New Roman" w:eastAsia="Batang" w:hAnsi="Times New Roman" w:cs="Times New Roman"/>
          <w:i/>
          <w:iCs/>
          <w:color w:val="000000" w:themeColor="text1"/>
          <w:sz w:val="24"/>
          <w:szCs w:val="24"/>
          <w:lang w:val="en-GB"/>
        </w:rPr>
        <w:t>[…] most simulation models will be complex, with many parameters, state-variables and non linear relations. Under the best circumstances, such models have many degrees of freedom and, with judicious fiddling, can be built to produce virtually any desired behaviour, often with both plausible structure and parameter values.</w:t>
      </w:r>
    </w:p>
    <w:p w14:paraId="37549294" w14:textId="77777777" w:rsidR="00455770" w:rsidRDefault="00455770" w:rsidP="00FB650C">
      <w:pPr>
        <w:pStyle w:val="NoSpacing"/>
        <w:rPr>
          <w:rFonts w:ascii="Times New Roman" w:eastAsia="Batang" w:hAnsi="Times New Roman" w:cs="Times New Roman"/>
          <w:color w:val="000000" w:themeColor="text1"/>
          <w:sz w:val="24"/>
          <w:szCs w:val="24"/>
          <w:lang w:val="en-GB"/>
        </w:rPr>
      </w:pPr>
    </w:p>
    <w:p w14:paraId="4287F92E" w14:textId="77777777" w:rsidR="00455770" w:rsidRDefault="00455770" w:rsidP="00FB650C">
      <w:pPr>
        <w:pStyle w:val="NoSpacing"/>
        <w:rPr>
          <w:rFonts w:ascii="Times New Roman" w:eastAsia="Batang" w:hAnsi="Times New Roman" w:cs="Times New Roman"/>
          <w:color w:val="000000" w:themeColor="text1"/>
          <w:sz w:val="24"/>
          <w:szCs w:val="24"/>
          <w:lang w:val="en-GB"/>
        </w:rPr>
      </w:pPr>
      <w:r>
        <w:rPr>
          <w:rFonts w:ascii="Times New Roman" w:eastAsia="Batang" w:hAnsi="Times New Roman" w:cs="Times New Roman"/>
          <w:color w:val="000000" w:themeColor="text1"/>
          <w:sz w:val="24"/>
          <w:szCs w:val="24"/>
          <w:lang w:val="en-GB"/>
        </w:rPr>
        <w:t xml:space="preserve">Modellers use the term hyper-parametrized when a model has more parameters than can be reasonably calibrated given the existing data. Of course, a model can be hyper-parametrized, on the hubris side of the error curve, and miss important aspects of the phenomenon being modelled. </w:t>
      </w:r>
    </w:p>
    <w:p w14:paraId="756F2323" w14:textId="77777777" w:rsidR="00455770" w:rsidRDefault="00455770" w:rsidP="00FB650C">
      <w:pPr>
        <w:pStyle w:val="NoSpacing"/>
        <w:rPr>
          <w:rFonts w:ascii="Times New Roman" w:eastAsia="Batang" w:hAnsi="Times New Roman" w:cs="Times New Roman"/>
          <w:color w:val="000000" w:themeColor="text1"/>
          <w:sz w:val="24"/>
          <w:szCs w:val="24"/>
          <w:lang w:val="en-GB"/>
        </w:rPr>
      </w:pPr>
    </w:p>
    <w:p w14:paraId="34672440" w14:textId="1E68CD62" w:rsidR="002B1DEC" w:rsidRDefault="00455770" w:rsidP="00FB650C">
      <w:pPr>
        <w:pStyle w:val="NoSpacing"/>
        <w:rPr>
          <w:rFonts w:ascii="Times New Roman" w:eastAsia="Batang" w:hAnsi="Times New Roman" w:cs="Times New Roman"/>
          <w:color w:val="000000" w:themeColor="text1"/>
          <w:sz w:val="24"/>
          <w:szCs w:val="24"/>
          <w:lang w:val="en-GB"/>
        </w:rPr>
      </w:pPr>
      <w:r w:rsidRPr="001C5EB6">
        <w:rPr>
          <w:rFonts w:ascii="Times New Roman" w:eastAsia="Batang" w:hAnsi="Times New Roman" w:cs="Times New Roman"/>
          <w:color w:val="000000" w:themeColor="text1"/>
          <w:sz w:val="24"/>
          <w:szCs w:val="24"/>
          <w:lang w:val="en-GB"/>
        </w:rPr>
        <w:t>The trade-off between complexity and error (or bias and variance) is a common topic in books about modelling</w:t>
      </w:r>
      <w:r w:rsidRPr="001C5EB6">
        <w:rPr>
          <w:rFonts w:eastAsia="Batang" w:cs="Times New Roman"/>
          <w:color w:val="000000" w:themeColor="text1"/>
          <w:szCs w:val="24"/>
        </w:rPr>
        <w:fldChar w:fldCharType="begin" w:fldLock="1"/>
      </w:r>
      <w:r w:rsidR="00C92D0A">
        <w:rPr>
          <w:rFonts w:ascii="Times New Roman" w:eastAsia="Batang" w:hAnsi="Times New Roman" w:cs="Times New Roman"/>
          <w:color w:val="000000" w:themeColor="text1"/>
          <w:sz w:val="24"/>
          <w:szCs w:val="24"/>
          <w:lang w:val="en-GB"/>
        </w:rPr>
        <w:instrText>ADDIN CSL_CITATION {"citationItems":[{"id":"ITEM-1","itemData":{"DOI":"10.1007/978-1-4939-2794-4_3","author":[{"dropping-particle":"","family":"Turner","given":"Monica G.","non-dropping-particle":"","parse-names":false,"suffix":""},{"dropping-particle":"","family":"Gardner","given":"Robert H.","non-dropping-particle":"","parse-names":false,"suffix":""}],"container-title":"Landscape Ecology in Theory and Practice","id":"ITEM-1","issued":{"date-parts":[["2015"]]},"page":"63-95","publisher":"Springer New York","publisher-place":"New York, NY","title":"Introduction to Models","type":"chapter"},"uris":["http://www.mendeley.com/documents/?uuid=16d087ff-ec5c-3e46-b145-7c323a3e9ca3"]}],"mendeley":{"formattedCitation":"&lt;sup&gt;86&lt;/sup&gt;","plainTextFormattedCitation":"86","previouslyFormattedCitation":"&lt;sup&gt;86&lt;/sup&gt;"},"properties":{"noteIndex":0},"schema":"https://github.com/citation-style-language/schema/raw/master/csl-citation.json"}</w:instrText>
      </w:r>
      <w:r w:rsidRPr="001C5EB6">
        <w:rPr>
          <w:rFonts w:eastAsia="Batang" w:cs="Times New Roman"/>
          <w:color w:val="000000" w:themeColor="text1"/>
          <w:szCs w:val="24"/>
        </w:rPr>
        <w:fldChar w:fldCharType="separate"/>
      </w:r>
      <w:r w:rsidR="00602AD7" w:rsidRPr="00602AD7">
        <w:rPr>
          <w:rFonts w:ascii="Times New Roman" w:eastAsia="Batang" w:hAnsi="Times New Roman" w:cs="Times New Roman"/>
          <w:noProof/>
          <w:color w:val="000000" w:themeColor="text1"/>
          <w:sz w:val="24"/>
          <w:szCs w:val="24"/>
          <w:vertAlign w:val="superscript"/>
          <w:lang w:val="en-GB"/>
        </w:rPr>
        <w:t>86</w:t>
      </w:r>
      <w:r w:rsidRPr="001C5EB6">
        <w:rPr>
          <w:rFonts w:eastAsia="Batang" w:cs="Times New Roman"/>
          <w:color w:val="000000" w:themeColor="text1"/>
          <w:szCs w:val="24"/>
        </w:rPr>
        <w:fldChar w:fldCharType="end"/>
      </w:r>
      <w:r w:rsidRPr="005F1EA2">
        <w:rPr>
          <w:rFonts w:ascii="Times New Roman" w:eastAsia="Batang" w:hAnsi="Times New Roman" w:cs="Times New Roman"/>
          <w:color w:val="000000" w:themeColor="text1"/>
          <w:sz w:val="24"/>
          <w:szCs w:val="24"/>
          <w:vertAlign w:val="superscript"/>
          <w:lang w:val="en-GB"/>
        </w:rPr>
        <w:t>,</w:t>
      </w:r>
      <w:r w:rsidRPr="001C5EB6">
        <w:rPr>
          <w:rFonts w:eastAsia="Batang" w:cs="Times New Roman"/>
          <w:color w:val="000000" w:themeColor="text1"/>
          <w:szCs w:val="24"/>
        </w:rPr>
        <w:fldChar w:fldCharType="begin" w:fldLock="1"/>
      </w:r>
      <w:r w:rsidR="00C92D0A">
        <w:rPr>
          <w:rFonts w:ascii="Times New Roman" w:eastAsia="Batang" w:hAnsi="Times New Roman" w:cs="Times New Roman"/>
          <w:color w:val="000000" w:themeColor="text1"/>
          <w:sz w:val="24"/>
          <w:szCs w:val="24"/>
          <w:lang w:val="en-GB"/>
        </w:rPr>
        <w:instrText>ADDIN CSL_CITATION {"citationItems":[{"id":"ITEM-1","itemData":{"author":[{"dropping-particle":"","family":"Christie","given":"Mike","non-dropping-particle":"","parse-names":false,"suffix":""},{"dropping-particle":"","family":"Cliffe","given":"Andrew","non-dropping-particle":"","parse-names":false,"suffix":""},{"dropping-particle":"","family":"Dawid","given":"Philip","non-dropping-particle":"","parse-names":false,"suffix":""},{"dropping-particle":"","family":"Senn","given":"Stephen S.","non-dropping-particle":"","parse-names":false,"suffix":""}],"id":"ITEM-1","issued":{"date-parts":[["2011"]]},"publisher":"Wiley","title":"Simplicity, Complexity and Modelling","type":"book"},"uris":["http://www.mendeley.com/documents/?uuid=b13d2f9a-681b-3ffc-9a14-38305217a85b"]}],"mendeley":{"formattedCitation":"&lt;sup&gt;39&lt;/sup&gt;","plainTextFormattedCitation":"39","previouslyFormattedCitation":"&lt;sup&gt;39&lt;/sup&gt;"},"properties":{"noteIndex":0},"schema":"https://github.com/citation-style-language/schema/raw/master/csl-citation.json"}</w:instrText>
      </w:r>
      <w:r w:rsidRPr="001C5EB6">
        <w:rPr>
          <w:rFonts w:eastAsia="Batang" w:cs="Times New Roman"/>
          <w:color w:val="000000" w:themeColor="text1"/>
          <w:szCs w:val="24"/>
        </w:rPr>
        <w:fldChar w:fldCharType="separate"/>
      </w:r>
      <w:r w:rsidR="00602AD7" w:rsidRPr="00602AD7">
        <w:rPr>
          <w:rFonts w:ascii="Times New Roman" w:eastAsia="Batang" w:hAnsi="Times New Roman" w:cs="Times New Roman"/>
          <w:noProof/>
          <w:color w:val="000000" w:themeColor="text1"/>
          <w:sz w:val="24"/>
          <w:szCs w:val="24"/>
          <w:vertAlign w:val="superscript"/>
          <w:lang w:val="en-GB"/>
        </w:rPr>
        <w:t>39</w:t>
      </w:r>
      <w:r w:rsidRPr="001C5EB6">
        <w:rPr>
          <w:rFonts w:eastAsia="Batang" w:cs="Times New Roman"/>
          <w:color w:val="000000" w:themeColor="text1"/>
          <w:szCs w:val="24"/>
        </w:rPr>
        <w:fldChar w:fldCharType="end"/>
      </w:r>
      <w:r w:rsidRPr="001C5EB6">
        <w:rPr>
          <w:rFonts w:ascii="Times New Roman" w:eastAsia="Batang" w:hAnsi="Times New Roman" w:cs="Times New Roman"/>
          <w:color w:val="000000" w:themeColor="text1"/>
          <w:sz w:val="24"/>
          <w:szCs w:val="24"/>
          <w:lang w:val="en-GB"/>
        </w:rPr>
        <w:t xml:space="preserve"> and statistics</w:t>
      </w:r>
      <w:r w:rsidRPr="001C5EB6">
        <w:rPr>
          <w:rFonts w:eastAsia="Batang" w:cs="Times New Roman"/>
          <w:color w:val="000000" w:themeColor="text1"/>
          <w:szCs w:val="24"/>
        </w:rPr>
        <w:fldChar w:fldCharType="begin" w:fldLock="1"/>
      </w:r>
      <w:r w:rsidR="00C92D0A">
        <w:rPr>
          <w:rFonts w:ascii="Times New Roman" w:eastAsia="Batang" w:hAnsi="Times New Roman" w:cs="Times New Roman"/>
          <w:color w:val="000000" w:themeColor="text1"/>
          <w:sz w:val="24"/>
          <w:szCs w:val="24"/>
          <w:lang w:val="en-GB"/>
        </w:rPr>
        <w:instrText>ADDIN CSL_CITATION {"citationItems":[{"id":"ITEM-1","itemData":{"DOI":"10.1007/978-0-387-84858-7_2","abstract":"No Abstract available for this chapter.","author":[{"dropping-particle":"","family":"Hastie","given":"Trevor","non-dropping-particle":"","parse-names":false,"suffix":""},{"dropping-particle":"","family":"Tibshirani","given":"Robert","non-dropping-particle":"","parse-names":false,"suffix":""},{"dropping-particle":"","family":"Friedman","given":"Jerome","non-dropping-particle":"","parse-names":false,"suffix":""}],"id":"ITEM-1","issued":{"date-parts":[["2009"]]},"publisher":"Springer","title":"The elements of statistical learning: data mining, inference, and prediction","type":"book"},"uris":["http://www.mendeley.com/documents/?uuid=045acc62-e3ba-3d67-9ba7-a72320339cfb"]}],"mendeley":{"formattedCitation":"&lt;sup&gt;87&lt;/sup&gt;","plainTextFormattedCitation":"87","previouslyFormattedCitation":"&lt;sup&gt;87&lt;/sup&gt;"},"properties":{"noteIndex":0},"schema":"https://github.com/citation-style-language/schema/raw/master/csl-citation.json"}</w:instrText>
      </w:r>
      <w:r w:rsidRPr="001C5EB6">
        <w:rPr>
          <w:rFonts w:eastAsia="Batang" w:cs="Times New Roman"/>
          <w:color w:val="000000" w:themeColor="text1"/>
          <w:szCs w:val="24"/>
        </w:rPr>
        <w:fldChar w:fldCharType="separate"/>
      </w:r>
      <w:r w:rsidR="00602AD7" w:rsidRPr="00602AD7">
        <w:rPr>
          <w:rFonts w:ascii="Times New Roman" w:eastAsia="Batang" w:hAnsi="Times New Roman" w:cs="Times New Roman"/>
          <w:noProof/>
          <w:color w:val="000000" w:themeColor="text1"/>
          <w:sz w:val="24"/>
          <w:szCs w:val="24"/>
          <w:vertAlign w:val="superscript"/>
          <w:lang w:val="en-GB"/>
        </w:rPr>
        <w:t>87</w:t>
      </w:r>
      <w:r w:rsidRPr="001C5EB6">
        <w:rPr>
          <w:rFonts w:eastAsia="Batang" w:cs="Times New Roman"/>
          <w:color w:val="000000" w:themeColor="text1"/>
          <w:szCs w:val="24"/>
        </w:rPr>
        <w:fldChar w:fldCharType="end"/>
      </w:r>
      <w:r w:rsidRPr="005F1EA2">
        <w:rPr>
          <w:rFonts w:ascii="Times New Roman" w:eastAsia="Batang" w:hAnsi="Times New Roman" w:cs="Times New Roman"/>
          <w:color w:val="000000" w:themeColor="text1"/>
          <w:sz w:val="24"/>
          <w:szCs w:val="24"/>
          <w:vertAlign w:val="superscript"/>
          <w:lang w:val="en-GB"/>
        </w:rPr>
        <w:t>,</w:t>
      </w:r>
      <w:r w:rsidRPr="001C5EB6">
        <w:rPr>
          <w:rFonts w:eastAsia="Batang" w:cs="Times New Roman"/>
          <w:color w:val="000000" w:themeColor="text1"/>
          <w:szCs w:val="24"/>
        </w:rPr>
        <w:fldChar w:fldCharType="begin" w:fldLock="1"/>
      </w:r>
      <w:r w:rsidR="00C92D0A">
        <w:rPr>
          <w:rFonts w:ascii="Times New Roman" w:eastAsia="Batang" w:hAnsi="Times New Roman" w:cs="Times New Roman"/>
          <w:color w:val="000000" w:themeColor="text1"/>
          <w:sz w:val="24"/>
          <w:szCs w:val="24"/>
          <w:lang w:val="en-GB"/>
        </w:rPr>
        <w:instrText>ADDIN CSL_CITATION {"citationItems":[{"id":"ITEM-1","itemData":{"ISBN":"1461471370","abstract":"Includes index. An Introduction to Statistical Learning provides an accessible overview of the field of statistical learning, an essential toolset for making sense of the vast and complex data sets that have emerged in fields ranging from biology to finance to marketing to astrophysics in the past twenty years. This book presents some of the most important modeling and prediction techniques, along with relevant applications. Topics include linear regression, classification, resampling methods, shrinkage approaches, tree-based methods, support vector machines, clustering, and more. Color graphics and real-world examples are used to illustrate the methods presented. Since the goal of this textbook is to facilitate the use of these statistical learning techniques by practitioners in science, industry, and other fields, each chapter contains a tutorial on implementing the analyses and methods presented in R, an extremely popular open source statistical software platform. Two of the authors co-wrote The Elements of Statistical Learning (Hastie, Tibshirani and Friedman, 2nd edition 2009), a popular reference book for statistics and machine learning researchers. An Introduction to Statistical Learning covers many of the same topics, but at a level accessible to a much broader audience. This book is targeted at statisticians and non-statisticians alike who wish to use cutting-edge statistical learning techniques to analyze their data. The text assumes only a previous course in linear regression and no knowledge of matrix algebra. Introduction -- Statistical Learning -- Linear Regression -- Classification -- Resampling Methods -- Linear Model Selection and Regularization -- Moving Beyond Linearity -- Tree-Based Methods -- Support Vector Machines -- Unsupervised Learning.","author":[{"dropping-particle":"","family":"James","given":"Gareth","non-dropping-particle":"","parse-names":false,"suffix":""},{"dropping-particle":"","family":"Witten","given":"Daniela","non-dropping-particle":"","parse-names":false,"suffix":""},{"dropping-particle":"","family":"Hastie","given":"Trevor","non-dropping-particle":"","parse-names":false,"suffix":""},{"dropping-particle":"","family":"Tibshirani","given":"Robert","non-dropping-particle":"","parse-names":false,"suffix":""}],"id":"ITEM-1","issued":{"date-parts":[["2017"]]},"publisher":"Springer","title":"An introduction to statistical learning : with applications in R","type":"book"},"uris":["http://www.mendeley.com/documents/?uuid=ce249b28-70bb-3a0c-a05d-4789cce7a317"]}],"mendeley":{"formattedCitation":"&lt;sup&gt;90&lt;/sup&gt;","plainTextFormattedCitation":"90","previouslyFormattedCitation":"&lt;sup&gt;90&lt;/sup&gt;"},"properties":{"noteIndex":0},"schema":"https://github.com/citation-style-language/schema/raw/master/csl-citation.json"}</w:instrText>
      </w:r>
      <w:r w:rsidRPr="001C5EB6">
        <w:rPr>
          <w:rFonts w:eastAsia="Batang" w:cs="Times New Roman"/>
          <w:color w:val="000000" w:themeColor="text1"/>
          <w:szCs w:val="24"/>
        </w:rPr>
        <w:fldChar w:fldCharType="separate"/>
      </w:r>
      <w:r w:rsidR="00602AD7" w:rsidRPr="00602AD7">
        <w:rPr>
          <w:rFonts w:ascii="Times New Roman" w:eastAsia="Batang" w:hAnsi="Times New Roman" w:cs="Times New Roman"/>
          <w:noProof/>
          <w:color w:val="000000" w:themeColor="text1"/>
          <w:sz w:val="24"/>
          <w:szCs w:val="24"/>
          <w:vertAlign w:val="superscript"/>
          <w:lang w:val="en-GB"/>
        </w:rPr>
        <w:t>90</w:t>
      </w:r>
      <w:r w:rsidRPr="001C5EB6">
        <w:rPr>
          <w:rFonts w:eastAsia="Batang" w:cs="Times New Roman"/>
          <w:color w:val="000000" w:themeColor="text1"/>
          <w:szCs w:val="24"/>
        </w:rPr>
        <w:fldChar w:fldCharType="end"/>
      </w:r>
      <w:r w:rsidRPr="001C5EB6">
        <w:rPr>
          <w:rFonts w:ascii="Times New Roman" w:eastAsia="Batang" w:hAnsi="Times New Roman" w:cs="Times New Roman"/>
          <w:color w:val="000000" w:themeColor="text1"/>
          <w:sz w:val="24"/>
          <w:szCs w:val="24"/>
          <w:lang w:val="en-GB"/>
        </w:rPr>
        <w:t>. In modelling</w:t>
      </w:r>
      <w:r w:rsidR="00BD5CFD">
        <w:rPr>
          <w:rFonts w:ascii="Times New Roman" w:eastAsia="Batang" w:hAnsi="Times New Roman" w:cs="Times New Roman"/>
          <w:color w:val="000000" w:themeColor="text1"/>
          <w:sz w:val="24"/>
          <w:szCs w:val="24"/>
          <w:lang w:val="en-GB"/>
        </w:rPr>
        <w:t>,</w:t>
      </w:r>
      <w:r w:rsidRPr="001C5EB6">
        <w:rPr>
          <w:rFonts w:ascii="Times New Roman" w:eastAsia="Batang" w:hAnsi="Times New Roman" w:cs="Times New Roman"/>
          <w:color w:val="000000" w:themeColor="text1"/>
          <w:sz w:val="24"/>
          <w:szCs w:val="24"/>
          <w:lang w:val="en-GB"/>
        </w:rPr>
        <w:t xml:space="preserve"> it takes a different flavour depending on the scope of modelling – e.g., predictive/prognostic vs. causal/diagnostic. In predictive modelling a useful concept is that of uncertainty cascade</w:t>
      </w:r>
      <w:r w:rsidRPr="001C5EB6">
        <w:rPr>
          <w:rFonts w:eastAsia="Batang" w:cs="Times New Roman"/>
          <w:color w:val="000000" w:themeColor="text1"/>
          <w:szCs w:val="24"/>
        </w:rPr>
        <w:fldChar w:fldCharType="begin" w:fldLock="1"/>
      </w:r>
      <w:r w:rsidR="00C92D0A">
        <w:rPr>
          <w:rFonts w:ascii="Times New Roman" w:eastAsia="Batang" w:hAnsi="Times New Roman" w:cs="Times New Roman"/>
          <w:color w:val="000000" w:themeColor="text1"/>
          <w:sz w:val="24"/>
          <w:szCs w:val="24"/>
          <w:lang w:val="en-GB"/>
        </w:rPr>
        <w:instrText>ADDIN CSL_CITATION {"citationItems":[{"id":"ITEM-1","itemData":{"author":[{"dropping-particle":"","family":"Christie","given":"Mike","non-dropping-particle":"","parse-names":false,"suffix":""},{"dropping-particle":"","family":"Cliffe","given":"Andrew","non-dropping-particle":"","parse-names":false,"suffix":""},{"dropping-particle":"","family":"Dawid","given":"Philip","non-dropping-particle":"","parse-names":false,"suffix":""},{"dropping-particle":"","family":"Senn","given":"Stephen S.","non-dropping-particle":"","parse-names":false,"suffix":""}],"id":"ITEM-1","issued":{"date-parts":[["2011"]]},"publisher":"Wiley","title":"Simplicity, Complexity and Modelling","type":"book"},"uris":["http://www.mendeley.com/documents/?uuid=b13d2f9a-681b-3ffc-9a14-38305217a85b"]}],"mendeley":{"formattedCitation":"&lt;sup&gt;39&lt;/sup&gt;","plainTextFormattedCitation":"39","previouslyFormattedCitation":"&lt;sup&gt;39&lt;/sup&gt;"},"properties":{"noteIndex":0},"schema":"https://github.com/citation-style-language/schema/raw/master/csl-citation.json"}</w:instrText>
      </w:r>
      <w:r w:rsidRPr="001C5EB6">
        <w:rPr>
          <w:rFonts w:eastAsia="Batang" w:cs="Times New Roman"/>
          <w:color w:val="000000" w:themeColor="text1"/>
          <w:szCs w:val="24"/>
        </w:rPr>
        <w:fldChar w:fldCharType="separate"/>
      </w:r>
      <w:r w:rsidR="00602AD7" w:rsidRPr="00602AD7">
        <w:rPr>
          <w:rFonts w:ascii="Times New Roman" w:eastAsia="Batang" w:hAnsi="Times New Roman" w:cs="Times New Roman"/>
          <w:noProof/>
          <w:color w:val="000000" w:themeColor="text1"/>
          <w:sz w:val="24"/>
          <w:szCs w:val="24"/>
          <w:vertAlign w:val="superscript"/>
          <w:lang w:val="en-GB"/>
        </w:rPr>
        <w:t>39</w:t>
      </w:r>
      <w:r w:rsidRPr="001C5EB6">
        <w:rPr>
          <w:rFonts w:eastAsia="Batang" w:cs="Times New Roman"/>
          <w:color w:val="000000" w:themeColor="text1"/>
          <w:szCs w:val="24"/>
        </w:rPr>
        <w:fldChar w:fldCharType="end"/>
      </w:r>
      <w:r w:rsidRPr="001C5EB6">
        <w:rPr>
          <w:rFonts w:ascii="Times New Roman" w:eastAsia="Batang" w:hAnsi="Times New Roman" w:cs="Times New Roman"/>
          <w:color w:val="000000" w:themeColor="text1"/>
          <w:sz w:val="24"/>
          <w:szCs w:val="24"/>
          <w:lang w:val="en-GB"/>
        </w:rPr>
        <w:t xml:space="preserve"> </w:t>
      </w:r>
      <w:r>
        <w:rPr>
          <w:rFonts w:ascii="Times New Roman" w:eastAsia="Batang" w:hAnsi="Times New Roman" w:cs="Times New Roman"/>
          <w:color w:val="000000" w:themeColor="text1"/>
          <w:sz w:val="24"/>
          <w:szCs w:val="24"/>
          <w:lang w:val="en-GB"/>
        </w:rPr>
        <w:t>(</w:t>
      </w:r>
      <w:r w:rsidRPr="001C5EB6">
        <w:rPr>
          <w:rFonts w:ascii="Times New Roman" w:eastAsia="Batang" w:hAnsi="Times New Roman" w:cs="Times New Roman"/>
          <w:color w:val="000000" w:themeColor="text1"/>
          <w:sz w:val="24"/>
          <w:szCs w:val="24"/>
          <w:lang w:val="en-GB"/>
        </w:rPr>
        <w:t>p. 86</w:t>
      </w:r>
      <w:r>
        <w:rPr>
          <w:rFonts w:ascii="Times New Roman" w:eastAsia="Batang" w:hAnsi="Times New Roman" w:cs="Times New Roman"/>
          <w:color w:val="000000" w:themeColor="text1"/>
          <w:sz w:val="24"/>
          <w:szCs w:val="24"/>
          <w:lang w:val="en-GB"/>
        </w:rPr>
        <w:t>)</w:t>
      </w:r>
      <w:r w:rsidRPr="001C5EB6">
        <w:rPr>
          <w:rFonts w:ascii="Times New Roman" w:eastAsia="Batang" w:hAnsi="Times New Roman" w:cs="Times New Roman"/>
          <w:color w:val="000000" w:themeColor="text1"/>
          <w:sz w:val="24"/>
          <w:szCs w:val="24"/>
          <w:lang w:val="en-GB"/>
        </w:rPr>
        <w:t xml:space="preserve"> due to the increasing numerosity and </w:t>
      </w:r>
      <w:r w:rsidR="00BD5CFD">
        <w:rPr>
          <w:rFonts w:ascii="Times New Roman" w:eastAsia="Batang" w:hAnsi="Times New Roman" w:cs="Times New Roman"/>
          <w:color w:val="000000" w:themeColor="text1"/>
          <w:sz w:val="24"/>
          <w:szCs w:val="24"/>
          <w:lang w:val="en-GB"/>
        </w:rPr>
        <w:t>importance</w:t>
      </w:r>
      <w:r w:rsidRPr="001C5EB6">
        <w:rPr>
          <w:rFonts w:ascii="Times New Roman" w:eastAsia="Batang" w:hAnsi="Times New Roman" w:cs="Times New Roman"/>
          <w:color w:val="000000" w:themeColor="text1"/>
          <w:sz w:val="24"/>
          <w:szCs w:val="24"/>
          <w:lang w:val="en-GB"/>
        </w:rPr>
        <w:t xml:space="preserve"> of the uncertainties as more elements are added to the model. </w:t>
      </w:r>
      <w:r w:rsidR="008B72AA">
        <w:rPr>
          <w:rFonts w:ascii="Times New Roman" w:eastAsia="Batang" w:hAnsi="Times New Roman" w:cs="Times New Roman"/>
          <w:color w:val="000000" w:themeColor="text1"/>
          <w:sz w:val="24"/>
          <w:szCs w:val="24"/>
          <w:lang w:val="en-GB"/>
        </w:rPr>
        <w:t>T</w:t>
      </w:r>
      <w:r w:rsidR="00E50FA3">
        <w:rPr>
          <w:rFonts w:ascii="Times New Roman" w:eastAsia="Batang" w:hAnsi="Times New Roman" w:cs="Times New Roman"/>
          <w:color w:val="000000" w:themeColor="text1"/>
          <w:sz w:val="24"/>
          <w:szCs w:val="24"/>
          <w:lang w:val="en-GB"/>
        </w:rPr>
        <w:t xml:space="preserve">he tendency to couple several models in </w:t>
      </w:r>
      <w:r w:rsidR="00E50FA3" w:rsidRPr="00E50FA3">
        <w:rPr>
          <w:rFonts w:ascii="Times New Roman" w:eastAsia="Batang" w:hAnsi="Times New Roman" w:cs="Times New Roman"/>
          <w:color w:val="000000" w:themeColor="text1"/>
          <w:sz w:val="24"/>
          <w:szCs w:val="24"/>
          <w:lang w:val="en-GB"/>
        </w:rPr>
        <w:t>Integrated Environmental Models</w:t>
      </w:r>
      <w:r w:rsidR="008B72AA">
        <w:rPr>
          <w:rFonts w:ascii="Times New Roman" w:eastAsia="Batang" w:hAnsi="Times New Roman" w:cs="Times New Roman"/>
          <w:color w:val="000000" w:themeColor="text1"/>
          <w:sz w:val="24"/>
          <w:szCs w:val="24"/>
          <w:lang w:val="en-GB"/>
        </w:rPr>
        <w:t xml:space="preserve"> </w:t>
      </w:r>
      <w:r w:rsidR="00E50FA3" w:rsidRPr="00E50FA3">
        <w:rPr>
          <w:rFonts w:ascii="Times New Roman" w:eastAsia="Batang" w:hAnsi="Times New Roman" w:cs="Times New Roman"/>
          <w:color w:val="000000" w:themeColor="text1"/>
          <w:sz w:val="24"/>
          <w:szCs w:val="24"/>
          <w:lang w:val="en-GB"/>
        </w:rPr>
        <w:t>(IEMs)</w:t>
      </w:r>
      <w:r w:rsidR="00E50FA3">
        <w:rPr>
          <w:rFonts w:ascii="Times New Roman" w:eastAsia="Batang" w:hAnsi="Times New Roman" w:cs="Times New Roman"/>
          <w:color w:val="000000" w:themeColor="text1"/>
          <w:sz w:val="24"/>
          <w:szCs w:val="24"/>
          <w:lang w:val="en-GB"/>
        </w:rPr>
        <w:t xml:space="preserve"> or </w:t>
      </w:r>
      <w:r w:rsidR="00E50FA3">
        <w:rPr>
          <w:rFonts w:ascii="Times New Roman" w:eastAsia="Batang" w:hAnsi="Times New Roman" w:cs="Times New Roman"/>
          <w:color w:val="000000" w:themeColor="text1"/>
          <w:sz w:val="24"/>
          <w:szCs w:val="24"/>
          <w:lang w:val="en-GB"/>
        </w:rPr>
        <w:lastRenderedPageBreak/>
        <w:t>Integrated Assessment Models (IAMs) in order to realize</w:t>
      </w:r>
      <w:r w:rsidR="00E50FA3" w:rsidRPr="00E50FA3">
        <w:rPr>
          <w:rFonts w:ascii="Times New Roman" w:eastAsia="Batang" w:hAnsi="Times New Roman" w:cs="Times New Roman"/>
          <w:color w:val="000000" w:themeColor="text1"/>
          <w:sz w:val="24"/>
          <w:szCs w:val="24"/>
          <w:lang w:val="en-GB"/>
        </w:rPr>
        <w:t xml:space="preserve"> socio-environmental systems model</w:t>
      </w:r>
      <w:r w:rsidR="00E50FA3">
        <w:rPr>
          <w:rFonts w:ascii="Times New Roman" w:eastAsia="Batang" w:hAnsi="Times New Roman" w:cs="Times New Roman"/>
          <w:color w:val="000000" w:themeColor="text1"/>
          <w:sz w:val="24"/>
          <w:szCs w:val="24"/>
          <w:lang w:val="en-GB"/>
        </w:rPr>
        <w:t>l</w:t>
      </w:r>
      <w:r w:rsidR="00E50FA3" w:rsidRPr="00E50FA3">
        <w:rPr>
          <w:rFonts w:ascii="Times New Roman" w:eastAsia="Batang" w:hAnsi="Times New Roman" w:cs="Times New Roman"/>
          <w:color w:val="000000" w:themeColor="text1"/>
          <w:sz w:val="24"/>
          <w:szCs w:val="24"/>
          <w:lang w:val="en-GB"/>
        </w:rPr>
        <w:t>ing</w:t>
      </w:r>
      <w:r w:rsidR="00E50FA3">
        <w:rPr>
          <w:rFonts w:ascii="Times New Roman" w:eastAsia="Batang" w:hAnsi="Times New Roman" w:cs="Times New Roman"/>
          <w:color w:val="000000" w:themeColor="text1"/>
          <w:sz w:val="24"/>
          <w:szCs w:val="24"/>
          <w:lang w:val="en-GB"/>
        </w:rPr>
        <w:fldChar w:fldCharType="begin" w:fldLock="1"/>
      </w:r>
      <w:r w:rsidR="00C92D0A">
        <w:rPr>
          <w:rFonts w:ascii="Times New Roman" w:eastAsia="Batang" w:hAnsi="Times New Roman" w:cs="Times New Roman"/>
          <w:color w:val="000000" w:themeColor="text1"/>
          <w:sz w:val="24"/>
          <w:szCs w:val="24"/>
          <w:lang w:val="en-GB"/>
        </w:rPr>
        <w:instrText>ADDIN CSL_CITATION {"citationItems":[{"id":"ITEM-1","itemData":{"DOI":"10.18174/sesmo.2020a16226","abstract":"Modeling is essential to characterize and explore complex societal and environmental issues in systematic and collaborative ways. Socio-environmental systems (SES) modeling integrates knowledge and perspectives into conceptual and computational tools that explicitly recognize how human decisions affect the environment. Depending on the modeling purpose, many SES modelers also realize that involvement of stakeholders and experts is fundamental to support social learning and decision-making processes for achieving improved environmental and social outcomes. The contribution of this paper lies in identifying and formulating grand challenges that need to be overcome to accelerate the development and adaptation of SES modeling. Eight challenges are delineated: bridging epistemologies across disciplines; multi-dimensional uncertainty assessment and management; scales and scaling issues; combining qualitative and quantitative methods and data; furthering the adoption and impacts of SES modeling on policy; capturing structural changes; representing human dimensions in SES; and leveraging new data types and sources. These challenges limit our ability to effectively use SES modeling to provide the knowledge and information essential for supporting decision making. Whereas some of these challenges are not unique to SES modeling and may be pervasive in other scientific fields, they still act as barriers as well as research opportunities for the SES modeling community. For each challenge, we outline basic steps that can be taken to surmount the underpinning barriers. Thus, the paper identifies priority research areas in SES modeling, chiefly related to progressing modeling products, processes and practices.","author":[{"dropping-particle":"","family":"Elsawah","given":"Sondoss","non-dropping-particle":"","parse-names":false,"suffix":""},{"dropping-particle":"","family":"Filatova","given":"Tatiana","non-dropping-particle":"","parse-names":false,"suffix":""},{"dropping-particle":"","family":"Jakeman","given":"Anthony J.","non-dropping-particle":"","parse-names":false,"suffix":""},{"dropping-particle":"","family":"Kettner","given":"Albert J.","non-dropping-particle":"","parse-names":false,"suffix":""},{"dropping-particle":"","family":"Zellner","given":"Moira L.","non-dropping-particle":"","parse-names":false,"suffix":""},{"dropping-particle":"","family":"Athanasiadis","given":"Ioannis N.","non-dropping-particle":"","parse-names":false,"suffix":""},{"dropping-particle":"","family":"Hamilton","given":"Serena H.","non-dropping-particle":"","parse-names":false,"suffix":""},{"dropping-particle":"","family":"Axtell","given":"Robert L.","non-dropping-particle":"","parse-names":false,"suffix":""},{"dropping-particle":"","family":"Brown","given":"Daniel G.","non-dropping-particle":"","parse-names":false,"suffix":""},{"dropping-particle":"","family":"Gilligan","given":"Jonathan M.","non-dropping-particle":"","parse-names":false,"suffix":""},{"dropping-particle":"","family":"Janssen","given":"Marco A.","non-dropping-particle":"","parse-names":false,"suffix":""},{"dropping-particle":"","family":"Robinson","given":"Derek T.","non-dropping-particle":"","parse-names":false,"suffix":""},{"dropping-particle":"","family":"Rozenberg","given":"Julie","non-dropping-particle":"","parse-names":false,"suffix":""},{"dropping-particle":"","family":"Ullah","given":"Isaac I. T.","non-dropping-particle":"","parse-names":false,"suffix":""},{"dropping-particle":"","family":"Lade","given":"Steve J.","non-dropping-particle":"","parse-names":false,"suffix":""}],"container-title":"Socio-Environmental Systems Modelling","id":"ITEM-1","issued":{"date-parts":[["2020","1","1"]]},"page":"16226","publisher":"Wageningen University and Research","title":"Eight grand challenges in socio-environmental systems modeling","type":"article-journal","volume":"2"},"uris":["http://www.mendeley.com/documents/?uuid=615b3fe6-1d49-35a2-91cb-a528a8b6d5c6"]}],"mendeley":{"formattedCitation":"&lt;sup&gt;51&lt;/sup&gt;","plainTextFormattedCitation":"51","previouslyFormattedCitation":"&lt;sup&gt;51&lt;/sup&gt;"},"properties":{"noteIndex":0},"schema":"https://github.com/citation-style-language/schema/raw/master/csl-citation.json"}</w:instrText>
      </w:r>
      <w:r w:rsidR="00E50FA3">
        <w:rPr>
          <w:rFonts w:ascii="Times New Roman" w:eastAsia="Batang" w:hAnsi="Times New Roman" w:cs="Times New Roman"/>
          <w:color w:val="000000" w:themeColor="text1"/>
          <w:sz w:val="24"/>
          <w:szCs w:val="24"/>
          <w:lang w:val="en-GB"/>
        </w:rPr>
        <w:fldChar w:fldCharType="separate"/>
      </w:r>
      <w:r w:rsidR="00602AD7" w:rsidRPr="00602AD7">
        <w:rPr>
          <w:rFonts w:ascii="Times New Roman" w:eastAsia="Batang" w:hAnsi="Times New Roman" w:cs="Times New Roman"/>
          <w:noProof/>
          <w:color w:val="000000" w:themeColor="text1"/>
          <w:sz w:val="24"/>
          <w:szCs w:val="24"/>
          <w:vertAlign w:val="superscript"/>
          <w:lang w:val="en-GB"/>
        </w:rPr>
        <w:t>51</w:t>
      </w:r>
      <w:r w:rsidR="00E50FA3">
        <w:rPr>
          <w:rFonts w:ascii="Times New Roman" w:eastAsia="Batang" w:hAnsi="Times New Roman" w:cs="Times New Roman"/>
          <w:color w:val="000000" w:themeColor="text1"/>
          <w:sz w:val="24"/>
          <w:szCs w:val="24"/>
          <w:lang w:val="en-GB"/>
        </w:rPr>
        <w:fldChar w:fldCharType="end"/>
      </w:r>
      <w:r w:rsidR="00E50FA3">
        <w:rPr>
          <w:rFonts w:ascii="Times New Roman" w:eastAsia="Batang" w:hAnsi="Times New Roman" w:cs="Times New Roman"/>
          <w:color w:val="000000" w:themeColor="text1"/>
          <w:sz w:val="24"/>
          <w:szCs w:val="24"/>
          <w:lang w:val="en-GB"/>
        </w:rPr>
        <w:t xml:space="preserve"> is prone to these problems. </w:t>
      </w:r>
    </w:p>
    <w:p w14:paraId="6BFA2721" w14:textId="77777777" w:rsidR="002B1DEC" w:rsidRPr="001C5EB6" w:rsidRDefault="002B1DEC" w:rsidP="00FB650C">
      <w:pPr>
        <w:pStyle w:val="NoSpacing"/>
        <w:rPr>
          <w:rFonts w:ascii="Times New Roman" w:eastAsia="Batang" w:hAnsi="Times New Roman" w:cs="Times New Roman"/>
          <w:color w:val="000000" w:themeColor="text1"/>
          <w:sz w:val="24"/>
          <w:szCs w:val="24"/>
          <w:lang w:val="en-GB"/>
        </w:rPr>
      </w:pPr>
    </w:p>
    <w:p w14:paraId="0429899B" w14:textId="3AB6F2A5" w:rsidR="00455770" w:rsidRDefault="00455770" w:rsidP="00FB650C">
      <w:pPr>
        <w:pStyle w:val="NoSpacing"/>
        <w:rPr>
          <w:rFonts w:ascii="Times New Roman" w:eastAsia="Batang" w:hAnsi="Times New Roman" w:cs="Times New Roman"/>
          <w:color w:val="000000" w:themeColor="text1"/>
          <w:sz w:val="24"/>
          <w:szCs w:val="24"/>
          <w:lang w:val="en-GB"/>
        </w:rPr>
      </w:pPr>
      <w:r w:rsidRPr="001C5EB6">
        <w:rPr>
          <w:rFonts w:ascii="Times New Roman" w:eastAsia="Batang" w:hAnsi="Times New Roman" w:cs="Times New Roman"/>
          <w:color w:val="000000" w:themeColor="text1"/>
          <w:sz w:val="24"/>
          <w:szCs w:val="24"/>
          <w:lang w:val="en-GB"/>
        </w:rPr>
        <w:t xml:space="preserve">In addition to the uncertainty of the parameters, also the flexibility of the model should be considered. The more flexible a model is, the greater its ability to model noise (i.e., accidental features) in the data, rather than just signal. The additional parameters may improve fit to the training data, making its predictions less reliable, because the noise in </w:t>
      </w:r>
      <w:r w:rsidR="00EA493C">
        <w:rPr>
          <w:rFonts w:ascii="Times New Roman" w:eastAsia="Batang" w:hAnsi="Times New Roman" w:cs="Times New Roman"/>
          <w:color w:val="000000" w:themeColor="text1"/>
          <w:sz w:val="24"/>
          <w:szCs w:val="24"/>
          <w:lang w:val="en-GB"/>
        </w:rPr>
        <w:t xml:space="preserve">the </w:t>
      </w:r>
      <w:r w:rsidRPr="001C5EB6">
        <w:rPr>
          <w:rFonts w:ascii="Times New Roman" w:eastAsia="Batang" w:hAnsi="Times New Roman" w:cs="Times New Roman"/>
          <w:color w:val="000000" w:themeColor="text1"/>
          <w:sz w:val="24"/>
          <w:szCs w:val="24"/>
          <w:lang w:val="en-GB"/>
        </w:rPr>
        <w:t xml:space="preserve">new data is unlikely to be the same as the noise in the training data. Regularization methods allow control </w:t>
      </w:r>
      <w:r w:rsidR="00EA493C">
        <w:rPr>
          <w:rFonts w:ascii="Times New Roman" w:eastAsia="Batang" w:hAnsi="Times New Roman" w:cs="Times New Roman"/>
          <w:color w:val="000000" w:themeColor="text1"/>
          <w:sz w:val="24"/>
          <w:szCs w:val="24"/>
          <w:lang w:val="en-GB"/>
        </w:rPr>
        <w:t xml:space="preserve">for </w:t>
      </w:r>
      <w:r w:rsidRPr="001C5EB6">
        <w:rPr>
          <w:rFonts w:ascii="Times New Roman" w:eastAsia="Batang" w:hAnsi="Times New Roman" w:cs="Times New Roman"/>
          <w:color w:val="000000" w:themeColor="text1"/>
          <w:sz w:val="24"/>
          <w:szCs w:val="24"/>
          <w:lang w:val="en-GB"/>
        </w:rPr>
        <w:t>the complexity of a model and monitor</w:t>
      </w:r>
      <w:r w:rsidR="00581938">
        <w:rPr>
          <w:rFonts w:ascii="Times New Roman" w:eastAsia="Batang" w:hAnsi="Times New Roman" w:cs="Times New Roman"/>
          <w:color w:val="000000" w:themeColor="text1"/>
          <w:sz w:val="24"/>
          <w:szCs w:val="24"/>
          <w:lang w:val="en-GB"/>
        </w:rPr>
        <w:t>ing</w:t>
      </w:r>
      <w:r w:rsidRPr="001C5EB6">
        <w:rPr>
          <w:rFonts w:ascii="Times New Roman" w:eastAsia="Batang" w:hAnsi="Times New Roman" w:cs="Times New Roman"/>
          <w:color w:val="000000" w:themeColor="text1"/>
          <w:sz w:val="24"/>
          <w:szCs w:val="24"/>
          <w:lang w:val="en-GB"/>
        </w:rPr>
        <w:t xml:space="preserve"> its prediction risk, thus estimating the model more accurately</w:t>
      </w:r>
      <w:r w:rsidRPr="001C5EB6">
        <w:rPr>
          <w:rFonts w:ascii="Times New Roman" w:eastAsia="Batang" w:hAnsi="Times New Roman" w:cs="Times New Roman"/>
          <w:color w:val="000000" w:themeColor="text1"/>
          <w:sz w:val="24"/>
          <w:szCs w:val="24"/>
          <w:lang w:val="en-GB"/>
        </w:rPr>
        <w:fldChar w:fldCharType="begin" w:fldLock="1"/>
      </w:r>
      <w:r w:rsidR="00C92D0A">
        <w:rPr>
          <w:rFonts w:ascii="Times New Roman" w:eastAsia="Batang" w:hAnsi="Times New Roman" w:cs="Times New Roman"/>
          <w:color w:val="000000" w:themeColor="text1"/>
          <w:sz w:val="24"/>
          <w:szCs w:val="24"/>
          <w:lang w:val="en-GB"/>
        </w:rPr>
        <w:instrText>ADDIN CSL_CITATION {"citationItems":[{"id":"ITEM-1","itemData":{"DOI":"10.2307/1271436","ISSN":"00401706","abstract":"In multiple regression it is shown that parameter estimates based on minimum residual sum of squares have a high probability of being unsatisfactory, if not incorrect, if the prediction vectors are not orthogonal. Proposed is an estimation procedure based on adding small positive quantities to the diagonal of X'X. Introduced is the ridge trace, a method for showing in two dimensions the effects of nonorthogonality. It is then shown how to augment X'X to obtain biased estimates with smaller mean square error.","author":[{"dropping-particle":"","family":"Hoerl","given":"Arthur E.","non-dropping-particle":"","parse-names":false,"suffix":""},{"dropping-particle":"","family":"Kennard","given":"Robert W.","non-dropping-particle":"","parse-names":false,"suffix":""}],"container-title":"Technometrics","id":"ITEM-1","issue":"1","issued":{"date-parts":[["2000","2"]]},"page":"80","publisher":"JSTOR","title":"Ridge Regression: Biased Estimation for Nonorthogonal Problems","type":"article-journal","volume":"42"},"uris":["http://www.mendeley.com/documents/?uuid=606d4b70-5094-31d5-af18-31af66d94d59"]}],"mendeley":{"formattedCitation":"&lt;sup&gt;91&lt;/sup&gt;","plainTextFormattedCitation":"91","previouslyFormattedCitation":"&lt;sup&gt;91&lt;/sup&gt;"},"properties":{"noteIndex":0},"schema":"https://github.com/citation-style-language/schema/raw/master/csl-citation.json"}</w:instrText>
      </w:r>
      <w:r w:rsidRPr="001C5EB6">
        <w:rPr>
          <w:rFonts w:ascii="Times New Roman" w:eastAsia="Batang" w:hAnsi="Times New Roman" w:cs="Times New Roman"/>
          <w:color w:val="000000" w:themeColor="text1"/>
          <w:sz w:val="24"/>
          <w:szCs w:val="24"/>
          <w:lang w:val="en-GB"/>
        </w:rPr>
        <w:fldChar w:fldCharType="separate"/>
      </w:r>
      <w:r w:rsidR="00602AD7" w:rsidRPr="00602AD7">
        <w:rPr>
          <w:rFonts w:ascii="Times New Roman" w:eastAsia="Batang" w:hAnsi="Times New Roman" w:cs="Times New Roman"/>
          <w:noProof/>
          <w:color w:val="000000" w:themeColor="text1"/>
          <w:sz w:val="24"/>
          <w:szCs w:val="24"/>
          <w:vertAlign w:val="superscript"/>
          <w:lang w:val="en-GB"/>
        </w:rPr>
        <w:t>91</w:t>
      </w:r>
      <w:r w:rsidRPr="001C5EB6">
        <w:rPr>
          <w:rFonts w:ascii="Times New Roman" w:eastAsia="Batang" w:hAnsi="Times New Roman" w:cs="Times New Roman"/>
          <w:color w:val="000000" w:themeColor="text1"/>
          <w:sz w:val="24"/>
          <w:szCs w:val="24"/>
          <w:lang w:val="en-GB"/>
        </w:rPr>
        <w:fldChar w:fldCharType="end"/>
      </w:r>
      <w:r w:rsidRPr="001C5EB6">
        <w:rPr>
          <w:rFonts w:ascii="Times New Roman" w:eastAsia="Batang" w:hAnsi="Times New Roman" w:cs="Times New Roman"/>
          <w:color w:val="000000" w:themeColor="text1"/>
          <w:sz w:val="24"/>
          <w:szCs w:val="24"/>
          <w:lang w:val="en-GB"/>
        </w:rPr>
        <w:t>.</w:t>
      </w:r>
      <w:r>
        <w:rPr>
          <w:rFonts w:ascii="Times New Roman" w:eastAsia="Batang" w:hAnsi="Times New Roman" w:cs="Times New Roman"/>
          <w:color w:val="000000" w:themeColor="text1"/>
          <w:sz w:val="24"/>
          <w:szCs w:val="24"/>
          <w:lang w:val="en-GB"/>
        </w:rPr>
        <w:t xml:space="preserve"> </w:t>
      </w:r>
      <w:r w:rsidR="00581938">
        <w:rPr>
          <w:rFonts w:ascii="Times New Roman" w:eastAsia="Batang" w:hAnsi="Times New Roman" w:cs="Times New Roman"/>
          <w:color w:val="000000" w:themeColor="text1"/>
          <w:sz w:val="24"/>
          <w:szCs w:val="24"/>
          <w:lang w:val="en-GB"/>
        </w:rPr>
        <w:t xml:space="preserve">In </w:t>
      </w:r>
      <w:r>
        <w:rPr>
          <w:rFonts w:ascii="Times New Roman" w:eastAsia="Batang" w:hAnsi="Times New Roman" w:cs="Times New Roman"/>
          <w:color w:val="000000" w:themeColor="text1"/>
          <w:sz w:val="24"/>
          <w:szCs w:val="24"/>
          <w:lang w:val="en-GB"/>
        </w:rPr>
        <w:t>this respect, it is important to distinguish</w:t>
      </w:r>
    </w:p>
    <w:p w14:paraId="4890A8D2" w14:textId="77777777" w:rsidR="00455770" w:rsidRDefault="00455770" w:rsidP="00FB650C">
      <w:pPr>
        <w:pStyle w:val="NoSpacing"/>
        <w:numPr>
          <w:ilvl w:val="0"/>
          <w:numId w:val="13"/>
        </w:numPr>
        <w:rPr>
          <w:rFonts w:ascii="Times New Roman" w:eastAsia="Batang" w:hAnsi="Times New Roman" w:cs="Times New Roman"/>
          <w:color w:val="000000" w:themeColor="text1"/>
          <w:sz w:val="24"/>
          <w:szCs w:val="24"/>
          <w:lang w:val="en-GB"/>
        </w:rPr>
      </w:pPr>
      <w:r>
        <w:rPr>
          <w:rFonts w:ascii="Times New Roman" w:eastAsia="Batang" w:hAnsi="Times New Roman" w:cs="Times New Roman"/>
          <w:i/>
          <w:iCs/>
          <w:color w:val="000000" w:themeColor="text1"/>
          <w:sz w:val="24"/>
          <w:szCs w:val="24"/>
          <w:lang w:val="en-GB"/>
        </w:rPr>
        <w:t>e</w:t>
      </w:r>
      <w:r w:rsidRPr="00312148">
        <w:rPr>
          <w:rFonts w:ascii="Times New Roman" w:eastAsia="Batang" w:hAnsi="Times New Roman" w:cs="Times New Roman"/>
          <w:i/>
          <w:iCs/>
          <w:color w:val="000000" w:themeColor="text1"/>
          <w:sz w:val="24"/>
          <w:szCs w:val="24"/>
          <w:lang w:val="en-GB"/>
        </w:rPr>
        <w:t>rror</w:t>
      </w:r>
      <w:r>
        <w:rPr>
          <w:rFonts w:ascii="Times New Roman" w:eastAsia="Batang" w:hAnsi="Times New Roman" w:cs="Times New Roman"/>
          <w:color w:val="000000" w:themeColor="text1"/>
          <w:sz w:val="24"/>
          <w:szCs w:val="24"/>
          <w:lang w:val="en-GB"/>
        </w:rPr>
        <w:t xml:space="preserve">, i.e. </w:t>
      </w:r>
      <w:r w:rsidRPr="00312148">
        <w:rPr>
          <w:rFonts w:ascii="Times New Roman" w:eastAsia="Batang" w:hAnsi="Times New Roman" w:cs="Times New Roman"/>
          <w:color w:val="000000" w:themeColor="text1"/>
          <w:sz w:val="24"/>
          <w:szCs w:val="24"/>
          <w:lang w:val="en-GB"/>
        </w:rPr>
        <w:t>the difference between the fitted model and the truth, or between the predictions of the model and what actually happens</w:t>
      </w:r>
      <w:r>
        <w:rPr>
          <w:rFonts w:ascii="Times New Roman" w:eastAsia="Batang" w:hAnsi="Times New Roman" w:cs="Times New Roman"/>
          <w:color w:val="000000" w:themeColor="text1"/>
          <w:sz w:val="24"/>
          <w:szCs w:val="24"/>
          <w:lang w:val="en-GB"/>
        </w:rPr>
        <w:t>;</w:t>
      </w:r>
    </w:p>
    <w:p w14:paraId="70A94BE4" w14:textId="77777777" w:rsidR="00455770" w:rsidRDefault="00455770" w:rsidP="00FB650C">
      <w:pPr>
        <w:pStyle w:val="NoSpacing"/>
        <w:numPr>
          <w:ilvl w:val="0"/>
          <w:numId w:val="13"/>
        </w:numPr>
        <w:rPr>
          <w:rFonts w:ascii="Times New Roman" w:eastAsia="Batang" w:hAnsi="Times New Roman" w:cs="Times New Roman"/>
          <w:color w:val="000000" w:themeColor="text1"/>
          <w:sz w:val="24"/>
          <w:szCs w:val="24"/>
          <w:lang w:val="en-GB"/>
        </w:rPr>
      </w:pPr>
      <w:r w:rsidRPr="00312148">
        <w:rPr>
          <w:rFonts w:ascii="Times New Roman" w:eastAsia="Batang" w:hAnsi="Times New Roman" w:cs="Times New Roman"/>
          <w:color w:val="000000" w:themeColor="text1"/>
          <w:sz w:val="24"/>
          <w:szCs w:val="24"/>
          <w:lang w:val="en-GB"/>
        </w:rPr>
        <w:t xml:space="preserve"> </w:t>
      </w:r>
      <w:r w:rsidRPr="00312148">
        <w:rPr>
          <w:rFonts w:ascii="Times New Roman" w:eastAsia="Batang" w:hAnsi="Times New Roman" w:cs="Times New Roman"/>
          <w:i/>
          <w:iCs/>
          <w:color w:val="000000" w:themeColor="text1"/>
          <w:sz w:val="24"/>
          <w:szCs w:val="24"/>
          <w:lang w:val="en-GB"/>
        </w:rPr>
        <w:t>formal uncertainty</w:t>
      </w:r>
      <w:r>
        <w:rPr>
          <w:rFonts w:ascii="Times New Roman" w:eastAsia="Batang" w:hAnsi="Times New Roman" w:cs="Times New Roman"/>
          <w:color w:val="000000" w:themeColor="text1"/>
          <w:sz w:val="24"/>
          <w:szCs w:val="24"/>
          <w:lang w:val="en-GB"/>
        </w:rPr>
        <w:t xml:space="preserve">, the </w:t>
      </w:r>
      <w:r w:rsidRPr="00312148">
        <w:rPr>
          <w:rFonts w:ascii="Times New Roman" w:eastAsia="Batang" w:hAnsi="Times New Roman" w:cs="Times New Roman"/>
          <w:color w:val="000000" w:themeColor="text1"/>
          <w:sz w:val="24"/>
          <w:szCs w:val="24"/>
          <w:lang w:val="en-GB"/>
        </w:rPr>
        <w:t>error bars on parameters in the model or predictions from the model, calculated on the assumption that the model parametrization is correct</w:t>
      </w:r>
      <w:r>
        <w:rPr>
          <w:rFonts w:ascii="Times New Roman" w:eastAsia="Batang" w:hAnsi="Times New Roman" w:cs="Times New Roman"/>
          <w:color w:val="000000" w:themeColor="text1"/>
          <w:sz w:val="24"/>
          <w:szCs w:val="24"/>
          <w:lang w:val="en-GB"/>
        </w:rPr>
        <w:t xml:space="preserve"> – </w:t>
      </w:r>
      <w:r w:rsidRPr="00312148">
        <w:rPr>
          <w:rFonts w:ascii="Times New Roman" w:eastAsia="Batang" w:hAnsi="Times New Roman" w:cs="Times New Roman"/>
          <w:color w:val="000000" w:themeColor="text1"/>
          <w:sz w:val="24"/>
          <w:szCs w:val="24"/>
          <w:lang w:val="en-GB"/>
        </w:rPr>
        <w:t>i.e., what statisticians and modelers usually report</w:t>
      </w:r>
      <w:r>
        <w:rPr>
          <w:rFonts w:ascii="Times New Roman" w:eastAsia="Batang" w:hAnsi="Times New Roman" w:cs="Times New Roman"/>
          <w:color w:val="000000" w:themeColor="text1"/>
          <w:sz w:val="24"/>
          <w:szCs w:val="24"/>
          <w:lang w:val="en-GB"/>
        </w:rPr>
        <w:t>;</w:t>
      </w:r>
    </w:p>
    <w:p w14:paraId="29D14E3C" w14:textId="77777777" w:rsidR="00455770" w:rsidRDefault="00455770" w:rsidP="00FB650C">
      <w:pPr>
        <w:pStyle w:val="NoSpacing"/>
        <w:numPr>
          <w:ilvl w:val="0"/>
          <w:numId w:val="13"/>
        </w:numPr>
        <w:rPr>
          <w:rFonts w:ascii="Times New Roman" w:eastAsia="Batang" w:hAnsi="Times New Roman" w:cs="Times New Roman"/>
          <w:color w:val="000000" w:themeColor="text1"/>
          <w:sz w:val="24"/>
          <w:szCs w:val="24"/>
          <w:lang w:val="en-GB"/>
        </w:rPr>
      </w:pPr>
      <w:r w:rsidRPr="00312148">
        <w:rPr>
          <w:rFonts w:ascii="Times New Roman" w:eastAsia="Batang" w:hAnsi="Times New Roman" w:cs="Times New Roman"/>
          <w:i/>
          <w:iCs/>
          <w:color w:val="000000" w:themeColor="text1"/>
          <w:sz w:val="24"/>
          <w:szCs w:val="24"/>
          <w:lang w:val="en-GB"/>
        </w:rPr>
        <w:t>actual uncertainty</w:t>
      </w:r>
      <w:r>
        <w:rPr>
          <w:rFonts w:ascii="Times New Roman" w:eastAsia="Batang" w:hAnsi="Times New Roman" w:cs="Times New Roman"/>
          <w:color w:val="000000" w:themeColor="text1"/>
          <w:sz w:val="24"/>
          <w:szCs w:val="24"/>
          <w:lang w:val="en-GB"/>
        </w:rPr>
        <w:t xml:space="preserve">, </w:t>
      </w:r>
      <w:r w:rsidRPr="00312148">
        <w:rPr>
          <w:rFonts w:ascii="Times New Roman" w:eastAsia="Batang" w:hAnsi="Times New Roman" w:cs="Times New Roman"/>
          <w:color w:val="000000" w:themeColor="text1"/>
          <w:sz w:val="24"/>
          <w:szCs w:val="24"/>
          <w:lang w:val="en-GB"/>
        </w:rPr>
        <w:t xml:space="preserve">which takes into account the fact that parametrization itself imposes an approximation, that the observational error might not be Gaussian, </w:t>
      </w:r>
      <w:r>
        <w:rPr>
          <w:rFonts w:ascii="Times New Roman" w:eastAsia="Batang" w:hAnsi="Times New Roman" w:cs="Times New Roman"/>
          <w:color w:val="000000" w:themeColor="text1"/>
          <w:sz w:val="24"/>
          <w:szCs w:val="24"/>
          <w:lang w:val="en-GB"/>
        </w:rPr>
        <w:t xml:space="preserve">etc. – which is </w:t>
      </w:r>
      <w:r w:rsidRPr="00312148">
        <w:rPr>
          <w:rFonts w:ascii="Times New Roman" w:eastAsia="Batang" w:hAnsi="Times New Roman" w:cs="Times New Roman"/>
          <w:color w:val="000000" w:themeColor="text1"/>
          <w:sz w:val="24"/>
          <w:szCs w:val="24"/>
          <w:lang w:val="en-GB"/>
        </w:rPr>
        <w:t>what sensitivity analysis and some approaches to inverse problems address.</w:t>
      </w:r>
    </w:p>
    <w:p w14:paraId="5F9BC2CE" w14:textId="4E8361D7" w:rsidR="0088208D" w:rsidRDefault="00455770" w:rsidP="00FB650C">
      <w:pPr>
        <w:pStyle w:val="NoSpacing"/>
        <w:rPr>
          <w:rFonts w:ascii="Times New Roman" w:eastAsia="Batang" w:hAnsi="Times New Roman" w:cs="Times New Roman"/>
          <w:color w:val="000000" w:themeColor="text1"/>
          <w:sz w:val="24"/>
          <w:szCs w:val="24"/>
          <w:lang w:val="en-GB"/>
        </w:rPr>
      </w:pPr>
      <w:r w:rsidRPr="00312148">
        <w:rPr>
          <w:rFonts w:ascii="Times New Roman" w:eastAsia="Batang" w:hAnsi="Times New Roman" w:cs="Times New Roman"/>
          <w:color w:val="000000" w:themeColor="text1"/>
          <w:sz w:val="24"/>
          <w:szCs w:val="24"/>
          <w:lang w:val="en-GB"/>
        </w:rPr>
        <w:t>Most contemporary statistics concerns itself with formal uncertainty and ignores actual uncertainty, with predictable consequences for the reliability of inferences.</w:t>
      </w:r>
      <w:r>
        <w:rPr>
          <w:rFonts w:ascii="Times New Roman" w:eastAsia="Batang" w:hAnsi="Times New Roman" w:cs="Times New Roman"/>
          <w:color w:val="000000" w:themeColor="text1"/>
          <w:sz w:val="24"/>
          <w:szCs w:val="24"/>
          <w:lang w:val="en-GB"/>
        </w:rPr>
        <w:t xml:space="preserve"> T</w:t>
      </w:r>
      <w:r w:rsidRPr="00312148">
        <w:rPr>
          <w:rFonts w:ascii="Times New Roman" w:eastAsia="Batang" w:hAnsi="Times New Roman" w:cs="Times New Roman"/>
          <w:color w:val="000000" w:themeColor="text1"/>
          <w:sz w:val="24"/>
          <w:szCs w:val="24"/>
          <w:lang w:val="en-GB"/>
        </w:rPr>
        <w:t xml:space="preserve">he formal uncertainties for the coefficients in a parametrization that is not rich enough to include the </w:t>
      </w:r>
      <w:r w:rsidR="009F337B">
        <w:rPr>
          <w:rFonts w:ascii="Times New Roman" w:eastAsia="Batang" w:hAnsi="Times New Roman" w:cs="Times New Roman"/>
          <w:color w:val="000000" w:themeColor="text1"/>
          <w:sz w:val="24"/>
          <w:szCs w:val="24"/>
          <w:lang w:val="en-GB"/>
        </w:rPr>
        <w:t>“</w:t>
      </w:r>
      <w:r w:rsidRPr="00312148">
        <w:rPr>
          <w:rFonts w:ascii="Times New Roman" w:eastAsia="Batang" w:hAnsi="Times New Roman" w:cs="Times New Roman"/>
          <w:color w:val="000000" w:themeColor="text1"/>
          <w:sz w:val="24"/>
          <w:szCs w:val="24"/>
          <w:lang w:val="en-GB"/>
        </w:rPr>
        <w:t>true</w:t>
      </w:r>
      <w:r w:rsidR="009F337B">
        <w:rPr>
          <w:rFonts w:ascii="Times New Roman" w:eastAsia="Batang" w:hAnsi="Times New Roman" w:cs="Times New Roman"/>
          <w:color w:val="000000" w:themeColor="text1"/>
          <w:sz w:val="24"/>
          <w:szCs w:val="24"/>
          <w:lang w:val="en-GB"/>
        </w:rPr>
        <w:t>”</w:t>
      </w:r>
      <w:r w:rsidRPr="00312148">
        <w:rPr>
          <w:rFonts w:ascii="Times New Roman" w:eastAsia="Batang" w:hAnsi="Times New Roman" w:cs="Times New Roman"/>
          <w:color w:val="000000" w:themeColor="text1"/>
          <w:sz w:val="24"/>
          <w:szCs w:val="24"/>
          <w:lang w:val="en-GB"/>
        </w:rPr>
        <w:t xml:space="preserve"> model are generally </w:t>
      </w:r>
      <w:r>
        <w:rPr>
          <w:rFonts w:ascii="Times New Roman" w:eastAsia="Batang" w:hAnsi="Times New Roman" w:cs="Times New Roman"/>
          <w:color w:val="000000" w:themeColor="text1"/>
          <w:sz w:val="24"/>
          <w:szCs w:val="24"/>
          <w:lang w:val="en-GB"/>
        </w:rPr>
        <w:t>poor</w:t>
      </w:r>
      <w:r w:rsidRPr="00312148">
        <w:rPr>
          <w:rFonts w:ascii="Times New Roman" w:eastAsia="Batang" w:hAnsi="Times New Roman" w:cs="Times New Roman"/>
          <w:color w:val="000000" w:themeColor="text1"/>
          <w:sz w:val="24"/>
          <w:szCs w:val="24"/>
          <w:lang w:val="en-GB"/>
        </w:rPr>
        <w:t xml:space="preserve">. </w:t>
      </w:r>
      <w:r>
        <w:rPr>
          <w:rFonts w:ascii="Times New Roman" w:eastAsia="Batang" w:hAnsi="Times New Roman" w:cs="Times New Roman"/>
          <w:color w:val="000000" w:themeColor="text1"/>
          <w:sz w:val="24"/>
          <w:szCs w:val="24"/>
          <w:lang w:val="en-GB"/>
        </w:rPr>
        <w:t xml:space="preserve">For instance, </w:t>
      </w:r>
      <w:r w:rsidRPr="00312148">
        <w:rPr>
          <w:rFonts w:ascii="Times New Roman" w:eastAsia="Batang" w:hAnsi="Times New Roman" w:cs="Times New Roman"/>
          <w:color w:val="000000" w:themeColor="text1"/>
          <w:sz w:val="24"/>
          <w:szCs w:val="24"/>
          <w:lang w:val="en-GB"/>
        </w:rPr>
        <w:t>fit</w:t>
      </w:r>
      <w:r>
        <w:rPr>
          <w:rFonts w:ascii="Times New Roman" w:eastAsia="Batang" w:hAnsi="Times New Roman" w:cs="Times New Roman"/>
          <w:color w:val="000000" w:themeColor="text1"/>
          <w:sz w:val="24"/>
          <w:szCs w:val="24"/>
          <w:lang w:val="en-GB"/>
        </w:rPr>
        <w:t>ting</w:t>
      </w:r>
      <w:r w:rsidRPr="00312148">
        <w:rPr>
          <w:rFonts w:ascii="Times New Roman" w:eastAsia="Batang" w:hAnsi="Times New Roman" w:cs="Times New Roman"/>
          <w:color w:val="000000" w:themeColor="text1"/>
          <w:sz w:val="24"/>
          <w:szCs w:val="24"/>
          <w:lang w:val="en-GB"/>
        </w:rPr>
        <w:t xml:space="preserve"> a constant to a large set of data will have small formal errors, even if the true model is nothing close to constant. The result is that including additional terms in the model increasingly means fitting the noise rather than the signal, because the signal at high frequencies is greatly attenuated.</w:t>
      </w:r>
      <w:r w:rsidR="0088208D">
        <w:rPr>
          <w:rFonts w:ascii="Times New Roman" w:eastAsia="Batang" w:hAnsi="Times New Roman" w:cs="Times New Roman"/>
          <w:color w:val="000000" w:themeColor="text1"/>
          <w:sz w:val="24"/>
          <w:szCs w:val="24"/>
          <w:lang w:val="en-GB"/>
        </w:rPr>
        <w:t xml:space="preserve"> </w:t>
      </w:r>
    </w:p>
    <w:p w14:paraId="2F0BD96E" w14:textId="77777777" w:rsidR="00E84053" w:rsidRDefault="00E84053" w:rsidP="00FB650C">
      <w:pPr>
        <w:pStyle w:val="NoSpacing"/>
        <w:rPr>
          <w:rFonts w:ascii="Times New Roman" w:eastAsia="Batang" w:hAnsi="Times New Roman" w:cs="Times New Roman"/>
          <w:color w:val="000000" w:themeColor="text1"/>
          <w:sz w:val="24"/>
          <w:szCs w:val="24"/>
          <w:lang w:val="en-GB"/>
        </w:rPr>
      </w:pPr>
    </w:p>
    <w:p w14:paraId="74A12AF2" w14:textId="3B65525E" w:rsidR="00E84053" w:rsidRDefault="00E84053" w:rsidP="00FB650C">
      <w:pPr>
        <w:spacing w:line="240" w:lineRule="auto"/>
      </w:pPr>
      <w:r w:rsidRPr="0088208D">
        <w:t>Merrick</w:t>
      </w:r>
      <w:r>
        <w:rPr>
          <w:rFonts w:ascii="Cambria Math" w:hAnsi="Cambria Math" w:cs="Cambria Math"/>
        </w:rPr>
        <w:t xml:space="preserve"> and </w:t>
      </w:r>
      <w:r w:rsidRPr="0088208D">
        <w:t>Weyant</w:t>
      </w:r>
      <w:r>
        <w:t xml:space="preserve"> discuss this problem as the trade-off between </w:t>
      </w:r>
      <w:r w:rsidRPr="0088208D">
        <w:t>the accuracy of representation enabled by the available data and model parsimony,</w:t>
      </w:r>
      <w:r>
        <w:t xml:space="preserve"> and suggest tackling it using </w:t>
      </w:r>
      <w:r w:rsidRPr="0088208D">
        <w:t>established information theoretic ideas</w:t>
      </w:r>
      <w:r>
        <w:fldChar w:fldCharType="begin" w:fldLock="1"/>
      </w:r>
      <w:r w:rsidR="00C92D0A">
        <w:instrText>ADDIN CSL_CITATION {"citationItems":[{"id":"ITEM-1","itemData":{"DOI":"10.1016/j.ejor.2019.06.017","ISSN":"03772217","abstract":"Long time horizon normative models are frequently used for policy analysis, strategic planning, and system analysis. Choosing the granularity of the temporal or spatial resolution of such models is an important modeling decision, often having a first order impact on model results. This type of decision is frequently made by modeler judgment, particularly when the predictive power of alternative choices cannot be tested. In this paper, we show how the implicit tradeoffs modelers make in these formulation decisions, in particular in the tradeoff between the accuracy of representation enabled by the available data and model parsimony, may be addressed with established information theoretic ideas. The paper provides guidance for modelers making these tradeoffs or, in certain cases, enables explicit tests for assessing appropriate levels of resolution. We will mainly focus on optimization based normative models in the discussion here, and draw our examples from the energy and climate domain.","author":[{"dropping-particle":"","family":"Merrick","given":"James H.","non-dropping-particle":"","parse-names":false,"suffix":""},{"dropping-particle":"","family":"Weyant","given":"John P.","non-dropping-particle":"","parse-names":false,"suffix":""}],"container-title":"European Journal of Operational Research","id":"ITEM-1","issue":"2","issued":{"date-parts":[["2019","12","1"]]},"page":"511-523","publisher":"Elsevier B.V.","title":"On choosing the resolution of normative models","type":"article-journal","volume":"279"},"uris":["http://www.mendeley.com/documents/?uuid=5d7ea227-8d98-3090-9205-09d89caa551a"]}],"mendeley":{"formattedCitation":"&lt;sup&gt;92&lt;/sup&gt;","plainTextFormattedCitation":"92","previouslyFormattedCitation":"&lt;sup&gt;92&lt;/sup&gt;"},"properties":{"noteIndex":0},"schema":"https://github.com/citation-style-language/schema/raw/master/csl-citation.json"}</w:instrText>
      </w:r>
      <w:r>
        <w:fldChar w:fldCharType="separate"/>
      </w:r>
      <w:r w:rsidR="00602AD7" w:rsidRPr="00602AD7">
        <w:rPr>
          <w:noProof/>
          <w:vertAlign w:val="superscript"/>
        </w:rPr>
        <w:t>92</w:t>
      </w:r>
      <w:r>
        <w:fldChar w:fldCharType="end"/>
      </w:r>
      <w:r>
        <w:t>, with the objective to achieve model simplification while minimizing the loss of information.</w:t>
      </w:r>
    </w:p>
    <w:p w14:paraId="7A6C7D32" w14:textId="77777777" w:rsidR="00E84053" w:rsidRDefault="00E84053" w:rsidP="00FB650C">
      <w:pPr>
        <w:pStyle w:val="NoSpacing"/>
        <w:rPr>
          <w:rFonts w:ascii="Times New Roman" w:eastAsia="Batang" w:hAnsi="Times New Roman" w:cs="Times New Roman"/>
          <w:color w:val="000000" w:themeColor="text1"/>
          <w:sz w:val="24"/>
          <w:szCs w:val="24"/>
          <w:lang w:val="en-GB"/>
        </w:rPr>
      </w:pPr>
    </w:p>
    <w:p w14:paraId="2309FDC3" w14:textId="3528D567" w:rsidR="00AC6CF3" w:rsidRDefault="000C1D19" w:rsidP="00984B46">
      <w:pPr>
        <w:pStyle w:val="NormalWeb"/>
        <w:spacing w:before="0" w:beforeAutospacing="0" w:after="240" w:afterAutospacing="0"/>
        <w:rPr>
          <w:color w:val="000000"/>
        </w:rPr>
      </w:pPr>
      <w:r>
        <w:rPr>
          <w:color w:val="000000"/>
        </w:rPr>
        <w:t xml:space="preserve">Finally, it is worth mentioning that models are often the result of trial and error, formal and informal </w:t>
      </w:r>
      <w:r w:rsidR="009F337B">
        <w:rPr>
          <w:color w:val="000000"/>
        </w:rPr>
        <w:t>“</w:t>
      </w:r>
      <w:r>
        <w:rPr>
          <w:color w:val="000000"/>
        </w:rPr>
        <w:t>model selection</w:t>
      </w:r>
      <w:r w:rsidR="009F337B">
        <w:rPr>
          <w:color w:val="000000"/>
        </w:rPr>
        <w:t>”</w:t>
      </w:r>
      <w:r>
        <w:rPr>
          <w:color w:val="000000"/>
        </w:rPr>
        <w:t xml:space="preserve"> – sometimes referred to as the </w:t>
      </w:r>
      <w:r>
        <w:rPr>
          <w:i/>
          <w:iCs/>
          <w:color w:val="000000"/>
        </w:rPr>
        <w:t>garden of forking</w:t>
      </w:r>
      <w:r>
        <w:rPr>
          <w:color w:val="000000"/>
        </w:rPr>
        <w:t xml:space="preserve"> path</w:t>
      </w:r>
      <w:r w:rsidR="00E84053">
        <w:rPr>
          <w:color w:val="000000"/>
        </w:rPr>
        <w:fldChar w:fldCharType="begin" w:fldLock="1"/>
      </w:r>
      <w:r w:rsidR="00C92D0A">
        <w:rPr>
          <w:color w:val="000000"/>
        </w:rPr>
        <w:instrText>ADDIN CSL_CITATION {"citationItems":[{"id":"ITEM-1","itemData":{"author":[{"dropping-particle":"","family":"Borges","given":"J.","non-dropping-particle":"","parse-names":false,"suffix":""}],"id":"ITEM-1","issued":{"date-parts":[["1941"]]},"publisher":"SUR","publisher-place":"Buenos Aires","title":"El Jardin de los Senderos que se Bifurcan","type":"book"},"uris":["http://www.mendeley.com/documents/?uuid=fad52b4c-e21f-4c53-bacd-b7df6c8d9b29"]},{"id":"ITEM-2","itemData":{"abstract":"\" I thought of a labyrinth of labyrinths, of one sinuous spreading labyrinth that would encompass the past and the future . . . I felt myself to be, for an unknown period of time, an abstract per-ceiver of the world. \" — Borges (1941) Abstract Researcher degrees of freedom can lead to a multiple comparisons problem, even in settings where researchers perform only a single analysis on their data. The problem is there can be a large number of potential comparisons when the details of data analysis are highly contingent on data, without the researcher having to perform any conscious procedure of fishing or examining multiple p-values. We discuss in the context of several examples of published papers where data-analysis decisions were theoretically-motivated based on previous literature, but where the details of data selection and analysis were not pre-specified and, as a result, were contingent on data.","author":[{"dropping-particle":"","family":"Gelman","given":"Andrew","non-dropping-particle":"","parse-names":false,"suffix":""},{"dropping-particle":"","family":"Loken","given":"Eric","non-dropping-particle":"","parse-names":false,"suffix":""}],"container-title":"Working Paper Department of Statistics, Columbia University","id":"ITEM-2","issued":{"date-parts":[["2013"]]},"title":"The garden of forking paths","type":"report"},"uris":["http://www.mendeley.com/documents/?uuid=ee4c2c18-0180-30ba-8f67-3a98e03b22d9"]}],"mendeley":{"formattedCitation":"&lt;sup&gt;93,94&lt;/sup&gt;","plainTextFormattedCitation":"93,94","previouslyFormattedCitation":"&lt;sup&gt;93,94&lt;/sup&gt;"},"properties":{"noteIndex":0},"schema":"https://github.com/citation-style-language/schema/raw/master/csl-citation.json"}</w:instrText>
      </w:r>
      <w:r w:rsidR="00E84053">
        <w:rPr>
          <w:color w:val="000000"/>
        </w:rPr>
        <w:fldChar w:fldCharType="separate"/>
      </w:r>
      <w:r w:rsidR="00602AD7" w:rsidRPr="00602AD7">
        <w:rPr>
          <w:noProof/>
          <w:color w:val="000000"/>
          <w:vertAlign w:val="superscript"/>
        </w:rPr>
        <w:t>93,94</w:t>
      </w:r>
      <w:r w:rsidR="00E84053">
        <w:rPr>
          <w:color w:val="000000"/>
        </w:rPr>
        <w:fldChar w:fldCharType="end"/>
      </w:r>
      <w:r w:rsidR="005356B7">
        <w:rPr>
          <w:color w:val="000000"/>
        </w:rPr>
        <w:t xml:space="preserve"> – </w:t>
      </w:r>
      <w:r>
        <w:rPr>
          <w:color w:val="000000"/>
        </w:rPr>
        <w:t>which introduces uncertainties and biases that are rarely taken into account in predictions. Part of responsible quantification is to explain what else you tried and abandoned in arriving at the reported model.</w:t>
      </w:r>
      <w:r w:rsidR="007339D6">
        <w:rPr>
          <w:color w:val="000000"/>
        </w:rPr>
        <w:t xml:space="preserve"> In this respect some sort </w:t>
      </w:r>
      <w:r w:rsidR="00B37A40">
        <w:rPr>
          <w:color w:val="000000"/>
        </w:rPr>
        <w:t>o</w:t>
      </w:r>
      <w:r w:rsidR="007339D6">
        <w:rPr>
          <w:color w:val="000000"/>
        </w:rPr>
        <w:t xml:space="preserve">f </w:t>
      </w:r>
      <w:r w:rsidR="00B37A40">
        <w:rPr>
          <w:color w:val="000000"/>
        </w:rPr>
        <w:t>“</w:t>
      </w:r>
      <w:r w:rsidR="007339D6">
        <w:rPr>
          <w:color w:val="000000"/>
        </w:rPr>
        <w:t>modelling of the modelling process</w:t>
      </w:r>
      <w:r w:rsidR="00B37A40">
        <w:rPr>
          <w:color w:val="000000"/>
        </w:rPr>
        <w:t>”, which ideally retrace</w:t>
      </w:r>
      <w:r w:rsidR="00E84053">
        <w:rPr>
          <w:color w:val="000000"/>
        </w:rPr>
        <w:t>s</w:t>
      </w:r>
      <w:r w:rsidR="00B37A40">
        <w:rPr>
          <w:color w:val="000000"/>
        </w:rPr>
        <w:t xml:space="preserve"> a modeller’s steps, could be a helpful exercise</w:t>
      </w:r>
      <w:r w:rsidR="00E84053">
        <w:rPr>
          <w:color w:val="000000"/>
        </w:rPr>
        <w:t>; see</w:t>
      </w:r>
      <w:r w:rsidR="00E84053">
        <w:rPr>
          <w:color w:val="000000"/>
        </w:rPr>
        <w:fldChar w:fldCharType="begin" w:fldLock="1"/>
      </w:r>
      <w:r w:rsidR="00C92D0A">
        <w:rPr>
          <w:color w:val="000000"/>
        </w:rPr>
        <w:instrText>ADDIN CSL_CITATION {"citationItems":[{"id":"ITEM-1","itemData":{"author":[{"dropping-particle":"","family":"Puy","given":"Arnald","non-dropping-particle":"","parse-names":false,"suffix":""},{"dropping-particle":"","family":"Piano","given":"Samuele","non-dropping-particle":"Lo","parse-names":false,"suffix":""},{"dropping-particle":"","family":"Saltelli","given":"Andrea","non-dropping-particle":"","parse-names":false,"suffix":""}],"container-title":"Environmental Modelling &amp; Software","id":"ITEM-1","issue":"104679","issued":{"date-parts":[["2020"]]},"title":"A sensitivity analysis of the PAWN sensitivity index","type":"article-journal","volume":"127"},"uris":["http://www.mendeley.com/documents/?uuid=ee0a1877-7469-4c50-9e74-8b9d7e489384"]}],"mendeley":{"formattedCitation":"&lt;sup&gt;72&lt;/sup&gt;","plainTextFormattedCitation":"72","previouslyFormattedCitation":"&lt;sup&gt;72&lt;/sup&gt;"},"properties":{"noteIndex":0},"schema":"https://github.com/citation-style-language/schema/raw/master/csl-citation.json"}</w:instrText>
      </w:r>
      <w:r w:rsidR="00E84053">
        <w:rPr>
          <w:color w:val="000000"/>
        </w:rPr>
        <w:fldChar w:fldCharType="separate"/>
      </w:r>
      <w:r w:rsidR="00602AD7" w:rsidRPr="00602AD7">
        <w:rPr>
          <w:noProof/>
          <w:color w:val="000000"/>
          <w:vertAlign w:val="superscript"/>
        </w:rPr>
        <w:t>72</w:t>
      </w:r>
      <w:r w:rsidR="00E84053">
        <w:rPr>
          <w:color w:val="000000"/>
        </w:rPr>
        <w:fldChar w:fldCharType="end"/>
      </w:r>
      <w:r w:rsidR="00E84053">
        <w:rPr>
          <w:color w:val="000000"/>
        </w:rPr>
        <w:t xml:space="preserve"> for an application to sensitivity analysis</w:t>
      </w:r>
      <w:r w:rsidR="00B37A40">
        <w:rPr>
          <w:color w:val="000000"/>
        </w:rPr>
        <w:t>.</w:t>
      </w:r>
      <w:r w:rsidR="00D47A07">
        <w:rPr>
          <w:color w:val="000000"/>
        </w:rPr>
        <w:t xml:space="preserve"> </w:t>
      </w:r>
    </w:p>
    <w:p w14:paraId="44A3EDC3" w14:textId="39DF1C9A" w:rsidR="00AC6CF3" w:rsidRDefault="00AC6CF3" w:rsidP="00FB650C">
      <w:pPr>
        <w:pStyle w:val="Heading3"/>
        <w:spacing w:line="240" w:lineRule="auto"/>
        <w:rPr>
          <w:color w:val="000000"/>
        </w:rPr>
      </w:pPr>
      <w:bookmarkStart w:id="26" w:name="_Toc43992788"/>
      <w:r>
        <w:t>2.3 M</w:t>
      </w:r>
      <w:r w:rsidRPr="00AC6CF3">
        <w:t>odel accuracy should be measured prospectively</w:t>
      </w:r>
      <w:bookmarkEnd w:id="26"/>
    </w:p>
    <w:p w14:paraId="5CE75D74" w14:textId="064B54DC" w:rsidR="00AC6CF3" w:rsidRDefault="00AC6CF3" w:rsidP="00FB650C">
      <w:pPr>
        <w:pStyle w:val="NoSpacing"/>
        <w:rPr>
          <w:rFonts w:ascii="Times New Roman" w:eastAsia="Batang" w:hAnsi="Times New Roman" w:cs="Times New Roman"/>
          <w:color w:val="000000" w:themeColor="text1"/>
          <w:sz w:val="24"/>
          <w:szCs w:val="24"/>
          <w:lang w:val="en-GB"/>
        </w:rPr>
      </w:pPr>
      <w:r w:rsidRPr="002B1DEC">
        <w:rPr>
          <w:rFonts w:ascii="Times New Roman" w:eastAsia="Batang" w:hAnsi="Times New Roman" w:cs="Times New Roman"/>
          <w:color w:val="000000" w:themeColor="text1"/>
          <w:sz w:val="24"/>
          <w:szCs w:val="24"/>
          <w:lang w:val="en-GB"/>
        </w:rPr>
        <w:t xml:space="preserve">In general, predictive models should be evaluated by holding them up to future data. Instead, what we often see in economic modelling, COVID modelling, earthquake modelling – to name just a few – is re-jiggering the model as new data come in and never measuring or reporting actual predictive accuracy. The model becomes a moving target, continually adjusted to fit the past (as of the present moment), with no evidence of how it really works prospectively. This is sometimes called </w:t>
      </w:r>
      <w:r>
        <w:rPr>
          <w:rFonts w:ascii="Times New Roman" w:eastAsia="Batang" w:hAnsi="Times New Roman" w:cs="Times New Roman"/>
          <w:color w:val="000000" w:themeColor="text1"/>
          <w:sz w:val="24"/>
          <w:szCs w:val="24"/>
          <w:lang w:val="en-GB"/>
        </w:rPr>
        <w:t>“</w:t>
      </w:r>
      <w:r w:rsidRPr="002B1DEC">
        <w:rPr>
          <w:rFonts w:ascii="Times New Roman" w:eastAsia="Batang" w:hAnsi="Times New Roman" w:cs="Times New Roman"/>
          <w:color w:val="000000" w:themeColor="text1"/>
          <w:sz w:val="24"/>
          <w:szCs w:val="24"/>
          <w:lang w:val="en-GB"/>
        </w:rPr>
        <w:t>Texas sharpshooting</w:t>
      </w:r>
      <w:r>
        <w:rPr>
          <w:rFonts w:ascii="Times New Roman" w:eastAsia="Batang" w:hAnsi="Times New Roman" w:cs="Times New Roman"/>
          <w:color w:val="000000" w:themeColor="text1"/>
          <w:sz w:val="24"/>
          <w:szCs w:val="24"/>
          <w:lang w:val="en-GB"/>
        </w:rPr>
        <w:t>”,</w:t>
      </w:r>
      <w:r w:rsidRPr="002B1DEC">
        <w:rPr>
          <w:rFonts w:ascii="Times New Roman" w:eastAsia="Batang" w:hAnsi="Times New Roman" w:cs="Times New Roman"/>
          <w:color w:val="000000" w:themeColor="text1"/>
          <w:sz w:val="24"/>
          <w:szCs w:val="24"/>
          <w:lang w:val="en-GB"/>
        </w:rPr>
        <w:t xml:space="preserve"> where you shoot first, then draw the bullseye where the bullet hits</w:t>
      </w:r>
      <w:r>
        <w:rPr>
          <w:rFonts w:ascii="Times New Roman" w:eastAsia="Batang" w:hAnsi="Times New Roman" w:cs="Times New Roman"/>
          <w:color w:val="000000" w:themeColor="text1"/>
          <w:sz w:val="24"/>
          <w:szCs w:val="24"/>
          <w:lang w:val="en-GB"/>
        </w:rPr>
        <w:t>, and is also very close to the “judicious fiddling” mentioned above</w:t>
      </w:r>
      <w:r>
        <w:rPr>
          <w:rFonts w:ascii="Times New Roman" w:eastAsia="Batang" w:hAnsi="Times New Roman" w:cs="Times New Roman"/>
          <w:color w:val="000000" w:themeColor="text1"/>
          <w:sz w:val="24"/>
          <w:szCs w:val="24"/>
          <w:lang w:val="en-GB"/>
        </w:rPr>
        <w:fldChar w:fldCharType="begin" w:fldLock="1"/>
      </w:r>
      <w:r w:rsidR="00C92D0A">
        <w:rPr>
          <w:rFonts w:ascii="Times New Roman" w:eastAsia="Batang" w:hAnsi="Times New Roman" w:cs="Times New Roman"/>
          <w:color w:val="000000" w:themeColor="text1"/>
          <w:sz w:val="24"/>
          <w:szCs w:val="24"/>
          <w:lang w:val="en-GB"/>
        </w:rPr>
        <w:instrText>ADDIN CSL_CITATION {"citationItems":[{"id":"ITEM-1","itemData":{"author":[{"dropping-particle":"","family":"Hornberger","given":"G.M.","non-dropping-particle":"","parse-names":false,"suffix":""},{"dropping-particle":"","family":"Spear","given":"R.C.","non-dropping-particle":"","parse-names":false,"suffix":""}],"container-title":"Journal of Environmental Management","id":"ITEM-1","issue":"1","issued":{"date-parts":[["1981"]]},"title":"An approach to the preliminary analysis of environmental systems","type":"article-journal","volume":"12"},"uris":["http://www.mendeley.com/documents/?uuid=aa6004b8-9417-4588-bf6d-81e1354f935f"]}],"mendeley":{"formattedCitation":"&lt;sup&gt;89&lt;/sup&gt;","plainTextFormattedCitation":"89","previouslyFormattedCitation":"&lt;sup&gt;89&lt;/sup&gt;"},"properties":{"noteIndex":0},"schema":"https://github.com/citation-style-language/schema/raw/master/csl-citation.json"}</w:instrText>
      </w:r>
      <w:r>
        <w:rPr>
          <w:rFonts w:ascii="Times New Roman" w:eastAsia="Batang" w:hAnsi="Times New Roman" w:cs="Times New Roman"/>
          <w:color w:val="000000" w:themeColor="text1"/>
          <w:sz w:val="24"/>
          <w:szCs w:val="24"/>
          <w:lang w:val="en-GB"/>
        </w:rPr>
        <w:fldChar w:fldCharType="separate"/>
      </w:r>
      <w:r w:rsidR="00602AD7" w:rsidRPr="00602AD7">
        <w:rPr>
          <w:rFonts w:ascii="Times New Roman" w:eastAsia="Batang" w:hAnsi="Times New Roman" w:cs="Times New Roman"/>
          <w:noProof/>
          <w:color w:val="000000" w:themeColor="text1"/>
          <w:sz w:val="24"/>
          <w:szCs w:val="24"/>
          <w:vertAlign w:val="superscript"/>
          <w:lang w:val="en-GB"/>
        </w:rPr>
        <w:t>89</w:t>
      </w:r>
      <w:r>
        <w:rPr>
          <w:rFonts w:ascii="Times New Roman" w:eastAsia="Batang" w:hAnsi="Times New Roman" w:cs="Times New Roman"/>
          <w:color w:val="000000" w:themeColor="text1"/>
          <w:sz w:val="24"/>
          <w:szCs w:val="24"/>
          <w:lang w:val="en-GB"/>
        </w:rPr>
        <w:fldChar w:fldCharType="end"/>
      </w:r>
      <w:r>
        <w:rPr>
          <w:rFonts w:ascii="Times New Roman" w:eastAsia="Batang" w:hAnsi="Times New Roman" w:cs="Times New Roman"/>
          <w:color w:val="000000" w:themeColor="text1"/>
          <w:sz w:val="24"/>
          <w:szCs w:val="24"/>
          <w:lang w:val="en-GB"/>
        </w:rPr>
        <w:t>.</w:t>
      </w:r>
    </w:p>
    <w:p w14:paraId="40FDCDE3" w14:textId="080B2E6C" w:rsidR="00097205" w:rsidRDefault="00097205" w:rsidP="00FB650C">
      <w:pPr>
        <w:pStyle w:val="NoSpacing"/>
        <w:rPr>
          <w:rFonts w:ascii="Times New Roman" w:eastAsia="Batang" w:hAnsi="Times New Roman" w:cs="Times New Roman"/>
          <w:color w:val="000000" w:themeColor="text1"/>
          <w:sz w:val="24"/>
          <w:szCs w:val="24"/>
          <w:lang w:val="en-GB"/>
        </w:rPr>
      </w:pPr>
      <w:r>
        <w:rPr>
          <w:rFonts w:ascii="Times New Roman" w:eastAsia="Batang" w:hAnsi="Times New Roman" w:cs="Times New Roman"/>
          <w:color w:val="000000" w:themeColor="text1"/>
          <w:sz w:val="24"/>
          <w:szCs w:val="24"/>
          <w:lang w:val="en-GB"/>
        </w:rPr>
        <w:lastRenderedPageBreak/>
        <w:t xml:space="preserve">Another perspective on possible model misuse it offered by </w:t>
      </w:r>
      <w:bookmarkStart w:id="27" w:name="_Hlk43624255"/>
      <w:r w:rsidRPr="00097205">
        <w:rPr>
          <w:rFonts w:ascii="Times New Roman" w:eastAsia="Batang" w:hAnsi="Times New Roman" w:cs="Times New Roman"/>
          <w:color w:val="000000" w:themeColor="text1"/>
          <w:sz w:val="24"/>
          <w:szCs w:val="24"/>
          <w:lang w:val="en-GB"/>
        </w:rPr>
        <w:t>Paul Pfleiderer</w:t>
      </w:r>
      <w:bookmarkEnd w:id="27"/>
      <w:r>
        <w:rPr>
          <w:rFonts w:ascii="Times New Roman" w:eastAsia="Batang" w:hAnsi="Times New Roman" w:cs="Times New Roman"/>
          <w:color w:val="000000" w:themeColor="text1"/>
          <w:sz w:val="24"/>
          <w:szCs w:val="24"/>
          <w:lang w:val="en-GB"/>
        </w:rPr>
        <w:fldChar w:fldCharType="begin" w:fldLock="1"/>
      </w:r>
      <w:r w:rsidR="00F90B0D">
        <w:rPr>
          <w:rFonts w:ascii="Times New Roman" w:eastAsia="Batang" w:hAnsi="Times New Roman" w:cs="Times New Roman"/>
          <w:color w:val="000000" w:themeColor="text1"/>
          <w:sz w:val="24"/>
          <w:szCs w:val="24"/>
          <w:lang w:val="en-GB"/>
        </w:rPr>
        <w:instrText>ADDIN CSL_CITATION {"citationItems":[{"id":"ITEM-1","itemData":{"DOI":"10.1111/ecca.12295","ISSN":"0013-0427","abstract":"In this paper I discuss how theoretical models in finance and economics are used in ways that make them ‘chameleons’, and how chameleons devalue the intellectual currency and muddy policy debates. A model becomes a chameleon when it is built on assumptions with dubious connections to the real world but nevertheless has conclusions that are uncritically (or not critically enough) applied to understanding our economy. I discuss how chameleons are created and nurtured by the mistaken notion that one should not judge a model by its assumptions, by the unfounded argument that models should have equal standing until definitive empirical tests are conducted, and by misplaced appeals to ‘as if’ arguments, mathematical elegance, subtlety, assumptions that are ‘standard in the literature’, and the need for tractability.","author":[{"dropping-particle":"","family":"Pfleiderer","given":"Paul","non-dropping-particle":"","parse-names":false,"suffix":""}],"container-title":"Economica","id":"ITEM-1","issue":"345","issued":{"date-parts":[["2020","1","31"]]},"page":"81-107","publisher":"Blackwell Publishing Ltd","title":"Chameleons: The Misuse of Theoretical Models in Finance and Economics","type":"article-journal","volume":"87"},"uris":["http://www.mendeley.com/documents/?uuid=b7cd909d-0276-3dfd-9619-619730df504d"]}],"mendeley":{"formattedCitation":"&lt;sup&gt;95&lt;/sup&gt;","plainTextFormattedCitation":"95","previouslyFormattedCitation":"&lt;sup&gt;95&lt;/sup&gt;"},"properties":{"noteIndex":0},"schema":"https://github.com/citation-style-language/schema/raw/master/csl-citation.json"}</w:instrText>
      </w:r>
      <w:r>
        <w:rPr>
          <w:rFonts w:ascii="Times New Roman" w:eastAsia="Batang" w:hAnsi="Times New Roman" w:cs="Times New Roman"/>
          <w:color w:val="000000" w:themeColor="text1"/>
          <w:sz w:val="24"/>
          <w:szCs w:val="24"/>
          <w:lang w:val="en-GB"/>
        </w:rPr>
        <w:fldChar w:fldCharType="separate"/>
      </w:r>
      <w:r w:rsidRPr="00097205">
        <w:rPr>
          <w:rFonts w:ascii="Times New Roman" w:eastAsia="Batang" w:hAnsi="Times New Roman" w:cs="Times New Roman"/>
          <w:noProof/>
          <w:color w:val="000000" w:themeColor="text1"/>
          <w:sz w:val="24"/>
          <w:szCs w:val="24"/>
          <w:vertAlign w:val="superscript"/>
          <w:lang w:val="en-GB"/>
        </w:rPr>
        <w:t>95</w:t>
      </w:r>
      <w:r>
        <w:rPr>
          <w:rFonts w:ascii="Times New Roman" w:eastAsia="Batang" w:hAnsi="Times New Roman" w:cs="Times New Roman"/>
          <w:color w:val="000000" w:themeColor="text1"/>
          <w:sz w:val="24"/>
          <w:szCs w:val="24"/>
          <w:lang w:val="en-GB"/>
        </w:rPr>
        <w:fldChar w:fldCharType="end"/>
      </w:r>
      <w:r>
        <w:rPr>
          <w:rFonts w:ascii="Times New Roman" w:eastAsia="Batang" w:hAnsi="Times New Roman" w:cs="Times New Roman"/>
          <w:color w:val="000000" w:themeColor="text1"/>
          <w:sz w:val="24"/>
          <w:szCs w:val="24"/>
          <w:lang w:val="en-GB"/>
        </w:rPr>
        <w:t xml:space="preserve"> with his description of chameleon models in economics. A chameleon model:  </w:t>
      </w:r>
    </w:p>
    <w:p w14:paraId="49FA2549" w14:textId="77777777" w:rsidR="00097205" w:rsidRDefault="00097205" w:rsidP="00FB650C">
      <w:pPr>
        <w:pStyle w:val="NoSpacing"/>
        <w:rPr>
          <w:rFonts w:ascii="Times New Roman" w:eastAsia="Batang" w:hAnsi="Times New Roman" w:cs="Times New Roman"/>
          <w:color w:val="000000" w:themeColor="text1"/>
          <w:sz w:val="24"/>
          <w:szCs w:val="24"/>
          <w:lang w:val="en-GB"/>
        </w:rPr>
      </w:pPr>
    </w:p>
    <w:p w14:paraId="3194050B" w14:textId="50CD5634" w:rsidR="00097205" w:rsidRPr="00FB650C" w:rsidRDefault="00097205" w:rsidP="00FB650C">
      <w:pPr>
        <w:pStyle w:val="NoSpacing"/>
        <w:ind w:left="720"/>
        <w:rPr>
          <w:rFonts w:ascii="Times New Roman" w:eastAsia="Batang" w:hAnsi="Times New Roman" w:cs="Times New Roman"/>
          <w:i/>
          <w:iCs/>
          <w:color w:val="000000" w:themeColor="text1"/>
          <w:sz w:val="24"/>
          <w:szCs w:val="24"/>
          <w:lang w:val="en-GB"/>
        </w:rPr>
      </w:pPr>
      <w:r w:rsidRPr="00FB650C">
        <w:rPr>
          <w:rFonts w:ascii="Times New Roman" w:eastAsia="Batang" w:hAnsi="Times New Roman" w:cs="Times New Roman"/>
          <w:i/>
          <w:iCs/>
          <w:color w:val="000000" w:themeColor="text1"/>
          <w:sz w:val="24"/>
          <w:szCs w:val="24"/>
          <w:lang w:val="en-GB"/>
        </w:rPr>
        <w:t>asserts that it has implications for policy, but when challenged about the reasonableness of its assumptions and its connection with the real</w:t>
      </w:r>
      <w:r>
        <w:rPr>
          <w:rFonts w:ascii="Times New Roman" w:eastAsia="Batang" w:hAnsi="Times New Roman" w:cs="Times New Roman"/>
          <w:i/>
          <w:iCs/>
          <w:color w:val="000000" w:themeColor="text1"/>
          <w:sz w:val="24"/>
          <w:szCs w:val="24"/>
          <w:lang w:val="en-GB"/>
        </w:rPr>
        <w:t xml:space="preserve"> </w:t>
      </w:r>
      <w:r w:rsidRPr="00FB650C">
        <w:rPr>
          <w:rFonts w:ascii="Times New Roman" w:eastAsia="Batang" w:hAnsi="Times New Roman" w:cs="Times New Roman"/>
          <w:i/>
          <w:iCs/>
          <w:color w:val="000000" w:themeColor="text1"/>
          <w:sz w:val="24"/>
          <w:szCs w:val="24"/>
          <w:lang w:val="en-GB"/>
        </w:rPr>
        <w:t>world, it changes its colour and retreats to being a simply a theoretical (bookshelf) model</w:t>
      </w:r>
      <w:r>
        <w:rPr>
          <w:rFonts w:ascii="Times New Roman" w:eastAsia="Batang" w:hAnsi="Times New Roman" w:cs="Times New Roman"/>
          <w:i/>
          <w:iCs/>
          <w:color w:val="000000" w:themeColor="text1"/>
          <w:sz w:val="24"/>
          <w:szCs w:val="24"/>
          <w:lang w:val="en-GB"/>
        </w:rPr>
        <w:t xml:space="preserve"> </w:t>
      </w:r>
      <w:r w:rsidRPr="00FB650C">
        <w:rPr>
          <w:rFonts w:ascii="Times New Roman" w:eastAsia="Batang" w:hAnsi="Times New Roman" w:cs="Times New Roman"/>
          <w:i/>
          <w:iCs/>
          <w:color w:val="000000" w:themeColor="text1"/>
          <w:sz w:val="24"/>
          <w:szCs w:val="24"/>
          <w:lang w:val="en-GB"/>
        </w:rPr>
        <w:t>that has diplomatic immunity when it comes to questioning its assumptions.</w:t>
      </w:r>
    </w:p>
    <w:p w14:paraId="40A18D53" w14:textId="77777777" w:rsidR="00097205" w:rsidRPr="00AC6CF3" w:rsidRDefault="00097205" w:rsidP="00FB650C">
      <w:pPr>
        <w:pStyle w:val="NoSpacing"/>
        <w:rPr>
          <w:rFonts w:eastAsia="Batang"/>
          <w:color w:val="000000" w:themeColor="text1"/>
        </w:rPr>
      </w:pPr>
    </w:p>
    <w:p w14:paraId="0A05872C" w14:textId="2FFF9132" w:rsidR="0088208D" w:rsidRPr="00984B46" w:rsidRDefault="00097205" w:rsidP="00FB650C">
      <w:pPr>
        <w:spacing w:line="240" w:lineRule="auto"/>
        <w:rPr>
          <w:rFonts w:eastAsia="Batang" w:cs="Times New Roman"/>
          <w:szCs w:val="24"/>
        </w:rPr>
      </w:pPr>
      <w:bookmarkStart w:id="28" w:name="_Toc42377020"/>
      <w:r>
        <w:t xml:space="preserve">The diplomatic immunity alluded to by </w:t>
      </w:r>
      <w:r w:rsidRPr="00097205">
        <w:t>Paul Pfleiderer</w:t>
      </w:r>
      <w:r>
        <w:t xml:space="preserve"> is that related to a very famous </w:t>
      </w:r>
      <w:r w:rsidR="00F90B0D">
        <w:t xml:space="preserve">and contested </w:t>
      </w:r>
      <w:r>
        <w:t>statement of the economist Milton Friedman</w:t>
      </w:r>
      <w:r w:rsidR="00F90B0D">
        <w:t xml:space="preserve">, for </w:t>
      </w:r>
      <w:r w:rsidR="00F90B0D" w:rsidRPr="00B02B39">
        <w:rPr>
          <w:rFonts w:cs="Times New Roman"/>
        </w:rPr>
        <w:t>whom “the more significant the theory, the more unrealistic the assumptions”</w:t>
      </w:r>
      <w:r w:rsidR="00F90B0D" w:rsidRPr="00B02B39">
        <w:rPr>
          <w:rFonts w:cs="Times New Roman"/>
        </w:rPr>
        <w:fldChar w:fldCharType="begin" w:fldLock="1"/>
      </w:r>
      <w:r w:rsidR="00C713E9" w:rsidRPr="00FB650C">
        <w:rPr>
          <w:rFonts w:cs="Times New Roman"/>
        </w:rPr>
        <w:instrText>ADDIN CSL_CITATION {"citationItems":[{"id":"ITEM-1","itemData":{"ISBN":"9780226264035","author":[{"dropping-particle":"","family":"Friedman","given":"M","non-dropping-particle":"","parse-names":false,"suffix":""}],"collection-title":"A Phoenix book. Business economics","id":"ITEM-1","issued":{"date-parts":[["1953"]]},"publisher":"University of Chicago Press","title":"Essays in Positive Economics","type":"book"},"uris":["http://www.mendeley.com/documents/?uuid=6b8bc2a2-85e8-4db1-813d-582ab4d11e24"]}],"mendeley":{"formattedCitation":"&lt;sup&gt;96&lt;/sup&gt;","plainTextFormattedCitation":"96","previouslyFormattedCitation":"&lt;sup&gt;96&lt;/sup&gt;"},"properties":{"noteIndex":0},"schema":"https://github.com/citation-style-language/schema/raw/master/csl-citation.json"}</w:instrText>
      </w:r>
      <w:r w:rsidR="00F90B0D" w:rsidRPr="00B02B39">
        <w:rPr>
          <w:rFonts w:cs="Times New Roman"/>
        </w:rPr>
        <w:fldChar w:fldCharType="separate"/>
      </w:r>
      <w:r w:rsidR="00F90B0D" w:rsidRPr="00B02B39">
        <w:rPr>
          <w:rFonts w:cs="Times New Roman"/>
          <w:noProof/>
          <w:vertAlign w:val="superscript"/>
        </w:rPr>
        <w:t>96</w:t>
      </w:r>
      <w:r w:rsidR="00F90B0D" w:rsidRPr="00B02B39">
        <w:rPr>
          <w:rFonts w:cs="Times New Roman"/>
        </w:rPr>
        <w:fldChar w:fldCharType="end"/>
      </w:r>
      <w:r w:rsidR="00F90B0D" w:rsidRPr="00B02B39">
        <w:rPr>
          <w:rFonts w:cs="Times New Roman"/>
        </w:rPr>
        <w:t xml:space="preserve">. </w:t>
      </w:r>
      <w:r w:rsidR="00B02B39">
        <w:rPr>
          <w:rFonts w:cs="Times New Roman"/>
        </w:rPr>
        <w:t>In Economics t</w:t>
      </w:r>
      <w:r w:rsidR="00F90B0D" w:rsidRPr="00B02B39">
        <w:rPr>
          <w:rFonts w:cs="Times New Roman"/>
        </w:rPr>
        <w:t xml:space="preserve">his is a fascinating and </w:t>
      </w:r>
      <w:r w:rsidR="00B02B39">
        <w:rPr>
          <w:rFonts w:cs="Times New Roman"/>
        </w:rPr>
        <w:t>never-ending</w:t>
      </w:r>
      <w:r w:rsidR="00F90B0D" w:rsidRPr="00B02B39">
        <w:rPr>
          <w:rFonts w:cs="Times New Roman"/>
        </w:rPr>
        <w:t xml:space="preserve"> discussion, touching on the level of abstraction in economic theory</w:t>
      </w:r>
      <w:r w:rsidR="00A30C86" w:rsidRPr="00B02B39">
        <w:rPr>
          <w:rFonts w:cs="Times New Roman"/>
        </w:rPr>
        <w:t xml:space="preserve"> (see Section B1)</w:t>
      </w:r>
      <w:r w:rsidR="00F90B0D" w:rsidRPr="00B02B39">
        <w:rPr>
          <w:rFonts w:cs="Times New Roman"/>
        </w:rPr>
        <w:t>.</w:t>
      </w:r>
      <w:r w:rsidR="00B02B39" w:rsidRPr="00B02B39">
        <w:rPr>
          <w:rFonts w:cs="Times New Roman"/>
        </w:rPr>
        <w:t xml:space="preserve"> </w:t>
      </w:r>
      <w:r w:rsidR="00B02B39">
        <w:rPr>
          <w:rFonts w:cs="Times New Roman"/>
        </w:rPr>
        <w:t xml:space="preserve">At the most fundamental level, </w:t>
      </w:r>
      <w:r w:rsidR="00B02B39">
        <w:rPr>
          <w:rFonts w:eastAsia="Batang" w:cs="Times New Roman"/>
          <w:szCs w:val="24"/>
        </w:rPr>
        <w:t xml:space="preserve">economic </w:t>
      </w:r>
      <w:r w:rsidR="00B02B39" w:rsidRPr="00FB650C">
        <w:rPr>
          <w:rFonts w:eastAsia="Batang" w:cs="Times New Roman"/>
          <w:szCs w:val="24"/>
        </w:rPr>
        <w:t>theor</w:t>
      </w:r>
      <w:r w:rsidR="00B02B39">
        <w:rPr>
          <w:rFonts w:eastAsia="Batang" w:cs="Times New Roman"/>
          <w:szCs w:val="24"/>
        </w:rPr>
        <w:t>ies</w:t>
      </w:r>
      <w:r w:rsidR="00B02B39" w:rsidRPr="00FB650C">
        <w:rPr>
          <w:rFonts w:eastAsia="Batang" w:cs="Times New Roman"/>
          <w:szCs w:val="24"/>
        </w:rPr>
        <w:t xml:space="preserve"> can be based </w:t>
      </w:r>
      <w:r w:rsidR="00B02B39">
        <w:rPr>
          <w:rFonts w:eastAsia="Batang" w:cs="Times New Roman"/>
          <w:szCs w:val="24"/>
        </w:rPr>
        <w:t xml:space="preserve">on </w:t>
      </w:r>
      <w:r w:rsidR="00B02B39" w:rsidRPr="00FB650C">
        <w:rPr>
          <w:rFonts w:eastAsia="Batang" w:cs="Times New Roman"/>
          <w:szCs w:val="24"/>
        </w:rPr>
        <w:t>metaphors from physics (physics envy) or on biology, with great differences in implications for action. The former metaphor, with its concept of equilibrium, is more amenable to mathematical treatment then the latter, based on disequilibrium</w:t>
      </w:r>
      <w:r w:rsidR="00B02B39" w:rsidRPr="00FB650C">
        <w:rPr>
          <w:rFonts w:eastAsia="Batang" w:cs="Times New Roman"/>
          <w:szCs w:val="24"/>
        </w:rPr>
        <w:fldChar w:fldCharType="begin" w:fldLock="1"/>
      </w:r>
      <w:r w:rsidR="00B02B39">
        <w:rPr>
          <w:rFonts w:eastAsia="Batang" w:cs="Times New Roman"/>
          <w:szCs w:val="24"/>
        </w:rPr>
        <w:instrText>ADDIN CSL_CITATION {"citationItems":[{"id":"ITEM-1","itemData":{"DOI":"10.1023/A:1008631410924","ISSN":"09291261","abstract":"This paper discusses changes in the level of knowledge-i.e. learning-as a key source of economic growth, and argues that historically a radical change in attitude towards new knowledge has been a necessary precondition for economic growth. The Renaissance created this radically new attitude in Europe, and this paper discusses contributions to economic theory and economic policy of some of the most influential scientists involved in this process: Francis Bacon (1561-1626) in England, and Leibniz (1646-1716) and Christian Wolff (1679-1754) in Germany. It is argued that these polyhistors viewed economic change as a dynamic knowledge-based process-a view that has important similarities with modern evolutionary or Schumpeterian economics. These similarities have so far not been recognized, and the paper suggests that modern economic theory would benefit from studying the theoretical and practical economics of these philosophers who laid the foundations for the industrial revolution. © 1997 Kluwer Academic Publishers.","author":[{"dropping-particle":"","family":"Reinert","given":"Erik S.","non-dropping-particle":"","parse-names":false,"suffix":""},{"dropping-particle":"","family":"Daastøl","given":"Arno Mono","non-dropping-particle":"","parse-names":false,"suffix":""}],"container-title":"European Journal of Law and Economics","id":"ITEM-1","issue":"2-3","issued":{"date-parts":[["1997"]]},"page":"233-283","publisher":"Springer","title":"Exploring the genesis of economic innovations: The religious gestalt-switch and the duty to invent as preconditions for economic growth","type":"article-journal","volume":"4"},"uris":["http://www.mendeley.com/documents/?uuid=e4c8dfb5-9a81-3958-9e11-d5df474752ba"]}],"mendeley":{"formattedCitation":"&lt;sup&gt;97&lt;/sup&gt;","plainTextFormattedCitation":"97","previouslyFormattedCitation":"&lt;sup&gt;1&lt;/sup&gt;"},"properties":{"noteIndex":0},"schema":"https://github.com/citation-style-language/schema/raw/master/csl-citation.json"}</w:instrText>
      </w:r>
      <w:r w:rsidR="00B02B39" w:rsidRPr="00FB650C">
        <w:rPr>
          <w:rFonts w:eastAsia="Batang" w:cs="Times New Roman"/>
          <w:szCs w:val="24"/>
        </w:rPr>
        <w:fldChar w:fldCharType="separate"/>
      </w:r>
      <w:r w:rsidR="00B02B39" w:rsidRPr="00B02B39">
        <w:rPr>
          <w:rFonts w:eastAsia="Batang" w:cs="Times New Roman"/>
          <w:noProof/>
          <w:szCs w:val="24"/>
          <w:vertAlign w:val="superscript"/>
        </w:rPr>
        <w:t>97</w:t>
      </w:r>
      <w:r w:rsidR="00B02B39" w:rsidRPr="00FB650C">
        <w:rPr>
          <w:rFonts w:eastAsia="Batang" w:cs="Times New Roman"/>
          <w:szCs w:val="24"/>
        </w:rPr>
        <w:fldChar w:fldCharType="end"/>
      </w:r>
      <w:r w:rsidR="00B02B39" w:rsidRPr="00FB650C">
        <w:rPr>
          <w:rFonts w:eastAsia="Batang" w:cs="Times New Roman"/>
          <w:szCs w:val="24"/>
        </w:rPr>
        <w:t>.</w:t>
      </w:r>
      <w:r w:rsidR="00B02B39">
        <w:rPr>
          <w:rFonts w:eastAsia="Batang" w:cs="Times New Roman"/>
          <w:szCs w:val="24"/>
        </w:rPr>
        <w:t xml:space="preserve"> For this, some economists can be heard saying that their discipline “</w:t>
      </w:r>
      <w:r w:rsidR="00B02B39" w:rsidRPr="00B02B39">
        <w:rPr>
          <w:rFonts w:eastAsia="Batang" w:cs="Times New Roman"/>
          <w:szCs w:val="24"/>
        </w:rPr>
        <w:t>follow</w:t>
      </w:r>
      <w:r w:rsidR="00B02B39">
        <w:rPr>
          <w:rFonts w:eastAsia="Batang" w:cs="Times New Roman"/>
          <w:szCs w:val="24"/>
        </w:rPr>
        <w:t>s</w:t>
      </w:r>
      <w:r w:rsidR="00B02B39" w:rsidRPr="00B02B39">
        <w:rPr>
          <w:rFonts w:eastAsia="Batang" w:cs="Times New Roman"/>
          <w:szCs w:val="24"/>
        </w:rPr>
        <w:t xml:space="preserve"> the line of least mathematical resistance</w:t>
      </w:r>
      <w:r w:rsidR="00B02B39">
        <w:rPr>
          <w:rFonts w:eastAsia="Batang" w:cs="Times New Roman"/>
          <w:szCs w:val="24"/>
        </w:rPr>
        <w:t>”</w:t>
      </w:r>
      <w:r w:rsidR="00B02B39" w:rsidRPr="003D5B04">
        <w:rPr>
          <w:rFonts w:eastAsia="Batang" w:cs="Times New Roman"/>
          <w:szCs w:val="24"/>
        </w:rPr>
        <w:fldChar w:fldCharType="begin" w:fldLock="1"/>
      </w:r>
      <w:r w:rsidR="00B02B39">
        <w:rPr>
          <w:rFonts w:eastAsia="Batang" w:cs="Times New Roman"/>
          <w:szCs w:val="24"/>
        </w:rPr>
        <w:instrText>ADDIN CSL_CITATION {"citationItems":[{"id":"ITEM-1","itemData":{"DOI":"10.1023/A:1008631410924","ISSN":"09291261","abstract":"This paper discusses changes in the level of knowledge-i.e. learning-as a key source of economic growth, and argues that historically a radical change in attitude towards new knowledge has been a necessary precondition for economic growth. The Renaissance created this radically new attitude in Europe, and this paper discusses contributions to economic theory and economic policy of some of the most influential scientists involved in this process: Francis Bacon (1561-1626) in England, and Leibniz (1646-1716) and Christian Wolff (1679-1754) in Germany. It is argued that these polyhistors viewed economic change as a dynamic knowledge-based process-a view that has important similarities with modern evolutionary or Schumpeterian economics. These similarities have so far not been recognized, and the paper suggests that modern economic theory would benefit from studying the theoretical and practical economics of these philosophers who laid the foundations for the industrial revolution. © 1997 Kluwer Academic Publishers.","author":[{"dropping-particle":"","family":"Reinert","given":"Erik S.","non-dropping-particle":"","parse-names":false,"suffix":""},{"dropping-particle":"","family":"Daastøl","given":"Arno Mono","non-dropping-particle":"","parse-names":false,"suffix":""}],"container-title":"European Journal of Law and Economics","id":"ITEM-1","issue":"2-3","issued":{"date-parts":[["1997"]]},"page":"233-283","publisher":"Springer","title":"Exploring the genesis of economic innovations: The religious gestalt-switch and the duty to invent as preconditions for economic growth","type":"article-journal","volume":"4"},"uris":["http://www.mendeley.com/documents/?uuid=e4c8dfb5-9a81-3958-9e11-d5df474752ba"]}],"mendeley":{"formattedCitation":"&lt;sup&gt;97&lt;/sup&gt;","plainTextFormattedCitation":"97","previouslyFormattedCitation":"&lt;sup&gt;1&lt;/sup&gt;"},"properties":{"noteIndex":0},"schema":"https://github.com/citation-style-language/schema/raw/master/csl-citation.json"}</w:instrText>
      </w:r>
      <w:r w:rsidR="00B02B39" w:rsidRPr="003D5B04">
        <w:rPr>
          <w:rFonts w:eastAsia="Batang" w:cs="Times New Roman"/>
          <w:szCs w:val="24"/>
        </w:rPr>
        <w:fldChar w:fldCharType="separate"/>
      </w:r>
      <w:r w:rsidR="00B02B39" w:rsidRPr="00B02B39">
        <w:rPr>
          <w:rFonts w:eastAsia="Batang" w:cs="Times New Roman"/>
          <w:noProof/>
          <w:szCs w:val="24"/>
          <w:vertAlign w:val="superscript"/>
        </w:rPr>
        <w:t>97</w:t>
      </w:r>
      <w:r w:rsidR="00B02B39" w:rsidRPr="003D5B04">
        <w:rPr>
          <w:rFonts w:eastAsia="Batang" w:cs="Times New Roman"/>
          <w:szCs w:val="24"/>
        </w:rPr>
        <w:fldChar w:fldCharType="end"/>
      </w:r>
      <w:r w:rsidR="00B02B39">
        <w:rPr>
          <w:rFonts w:eastAsia="Batang" w:cs="Times New Roman"/>
          <w:szCs w:val="24"/>
        </w:rPr>
        <w:t>.</w:t>
      </w:r>
    </w:p>
    <w:p w14:paraId="3F1A5288" w14:textId="4D1D0995" w:rsidR="00455770" w:rsidRDefault="00455770" w:rsidP="00FB650C">
      <w:pPr>
        <w:pStyle w:val="Heading3"/>
        <w:spacing w:line="240" w:lineRule="auto"/>
      </w:pPr>
      <w:bookmarkStart w:id="29" w:name="_Toc43992789"/>
      <w:r>
        <w:t>2.</w:t>
      </w:r>
      <w:r w:rsidR="00AC6CF3">
        <w:t>4</w:t>
      </w:r>
      <w:r>
        <w:t xml:space="preserve"> </w:t>
      </w:r>
      <w:r w:rsidR="00FD0566">
        <w:t>“A</w:t>
      </w:r>
      <w:r w:rsidR="00FD0566" w:rsidRPr="00FD0566">
        <w:t xml:space="preserve"> simpler </w:t>
      </w:r>
      <w:r w:rsidR="00FD0566" w:rsidRPr="00FD0562">
        <w:t xml:space="preserve">model” for </w:t>
      </w:r>
      <w:r w:rsidRPr="00FD0562">
        <w:t>HIV forecasting</w:t>
      </w:r>
      <w:bookmarkEnd w:id="28"/>
      <w:bookmarkEnd w:id="29"/>
      <w:r>
        <w:t xml:space="preserve"> </w:t>
      </w:r>
    </w:p>
    <w:p w14:paraId="6FDCF954" w14:textId="6BB052CA" w:rsidR="00455770" w:rsidRPr="00FD0566" w:rsidRDefault="00455770" w:rsidP="00FB650C">
      <w:pPr>
        <w:spacing w:line="240" w:lineRule="auto"/>
        <w:ind w:left="720"/>
        <w:rPr>
          <w:i/>
          <w:iCs/>
        </w:rPr>
      </w:pPr>
      <w:r w:rsidRPr="00FD0566">
        <w:rPr>
          <w:i/>
          <w:iCs/>
        </w:rPr>
        <w:t>Tasked with creating a model to guide policymakers as to how the disease would spread and the level of intervention necessary, the WHO designed a complex model informed by the latest country-by-country demographic data. A far simpler model was developed by mathematicians Robert May and Roy Anderson</w:t>
      </w:r>
      <w:r w:rsidRPr="00FD0566">
        <w:rPr>
          <w:i/>
          <w:iCs/>
        </w:rPr>
        <w:fldChar w:fldCharType="begin" w:fldLock="1"/>
      </w:r>
      <w:r w:rsidR="00B02B39">
        <w:rPr>
          <w:i/>
          <w:iCs/>
        </w:rPr>
        <w:instrText>ADDIN CSL_CITATION {"citationItems":[{"id":"ITEM-1","itemData":{"DOI":"10.1126/science.1094442","ISSN":"00368075","abstract":"In the physical sciences, mathematical theory and experimental investigation have always marched together. Mathematics has been less intrusive in the life sciences, possibly because they have until recently been largely descriptive, lacking the invariance principles and fundamental natural constants of physics. Increasingly in recent decades, however, mathematics has become pervasive in biology, taking many different forms: statistics in experimental design; pattern seeking in bioinformatics; models in evolution, ecology, and epidemiology; and much else. I offer an opinionated overview of such uses-and abuses.","author":[{"dropping-particle":"","family":"May","given":"Robert M.","non-dropping-particle":"","parse-names":false,"suffix":""}],"container-title":"Science","id":"ITEM-1","issue":"5659","issued":{"date-parts":[["2004","2","6"]]},"page":"790-793","publisher":"American Association for the Advancement of Science","title":"Uses and Abuses of Mathematics in Biology","type":"article-journal","volume":"303"},"uris":["http://www.mendeley.com/documents/?uuid=3f332018-b9d4-36e2-baa4-2a8c16ef7f30"]}],"mendeley":{"formattedCitation":"&lt;sup&gt;98&lt;/sup&gt;","plainTextFormattedCitation":"98","previouslyFormattedCitation":"&lt;sup&gt;97&lt;/sup&gt;"},"properties":{"noteIndex":0},"schema":"https://github.com/citation-style-language/schema/raw/master/csl-citation.json"}</w:instrText>
      </w:r>
      <w:r w:rsidRPr="00FD0566">
        <w:rPr>
          <w:i/>
          <w:iCs/>
        </w:rPr>
        <w:fldChar w:fldCharType="separate"/>
      </w:r>
      <w:r w:rsidR="00B02B39" w:rsidRPr="00B02B39">
        <w:rPr>
          <w:iCs/>
          <w:noProof/>
          <w:vertAlign w:val="superscript"/>
        </w:rPr>
        <w:t>98</w:t>
      </w:r>
      <w:r w:rsidRPr="00FD0566">
        <w:rPr>
          <w:i/>
          <w:iCs/>
        </w:rPr>
        <w:fldChar w:fldCharType="end"/>
      </w:r>
      <w:r w:rsidRPr="00FD0566">
        <w:rPr>
          <w:i/>
          <w:iCs/>
        </w:rPr>
        <w:t>, who came up with more pessimistic projections for the spread of HIV. Unfortunately, their projections proved much closer to the eventual outturns. AIDS infections accelerated across the world, causing particular harm in Southern Africa: in 1990 there were estimated to be 120,000 people living with AIDS, a number which had grown to 3.4 million by 2000. The number of new HIV infections had risen ninefold. The world was, it seemed, a much less stable place than the WHO model had assumed.</w:t>
      </w:r>
    </w:p>
    <w:p w14:paraId="3E3D0BF0" w14:textId="5DFC2306" w:rsidR="00FD0566" w:rsidRDefault="00455770" w:rsidP="00FB650C">
      <w:pPr>
        <w:spacing w:line="240" w:lineRule="auto"/>
        <w:ind w:left="720"/>
        <w:rPr>
          <w:rFonts w:cs="Times New Roman"/>
          <w:szCs w:val="24"/>
        </w:rPr>
      </w:pPr>
      <w:r w:rsidRPr="00FD0566">
        <w:rPr>
          <w:rFonts w:cs="Times New Roman"/>
          <w:i/>
          <w:iCs/>
          <w:szCs w:val="24"/>
        </w:rPr>
        <w:t>Why did the (apparently) more sophisticated WHO model fail compared to May and Anderson’s simple one? The key factors governing the spread of disease included the probability of an infected person transferring the infection to another person. May and Anderson realised that the probability of infecting another person had two components: the probability that any sexual act would transfer infection; and how many sexual partners infected people had. It was crucial to distinguish between the two. An HIV-positive sex worker who sleeps with 10 different people is more likely to spread the disease than someone who sleeps with the same person ten times. But the WHO model did not make this distinction, and that is why its predictions of the spread of AIDS were, tragically, inaccurate</w:t>
      </w:r>
      <w:r w:rsidR="00A734B3">
        <w:rPr>
          <w:rFonts w:cs="Times New Roman"/>
          <w:i/>
          <w:iCs/>
          <w:szCs w:val="24"/>
        </w:rPr>
        <w:t>.</w:t>
      </w:r>
      <w:r w:rsidRPr="00FD0566">
        <w:rPr>
          <w:rFonts w:cs="Times New Roman"/>
          <w:i/>
          <w:iCs/>
          <w:szCs w:val="24"/>
        </w:rPr>
        <w:fldChar w:fldCharType="begin" w:fldLock="1"/>
      </w:r>
      <w:r w:rsidR="00C92D0A">
        <w:rPr>
          <w:rFonts w:cs="Times New Roman"/>
          <w:i/>
          <w:iCs/>
          <w:szCs w:val="24"/>
        </w:rPr>
        <w:instrText>ADDIN CSL_CITATION {"citationItems":[{"id":"ITEM-1","itemData":{"ISBN":"1324004770","abstract":"First edition. \"In a changing world, forecasts and numbers usually represent bogus quantification. Kay and King tell us how to think smarter. Radical uncertainty changes the way we should think about decision-making. For over half a century economics has assumed that people behave rationally by optimizing among well-defined choices. Behavioral economics questioned how far people are rational, pointing to the cognitive biases that seem to describe actual behavior. Radical Uncertainty is a bold, paradigm-shifting book that takes us past standard and behavioral economics, completely shifting our understanding of the role economics can play in decision-making. We can never have the information required to optimize. But the failure to come to terms with this reality has led us to build our largest financial organizations, develop major policy decisions, and create business structures on shifting sands-the false belief that the numbers provided by economic models give us the answer. They don't. The best managers in the public and private sectors rely on narratives, not numbers\"--","author":[{"dropping-particle":"","family":"Kay","given":"John A.","non-dropping-particle":"","parse-names":false,"suffix":""},{"dropping-particle":"","family":"King","given":"Mervyn A.","non-dropping-particle":"","parse-names":false,"suffix":""}],"id":"ITEM-1","issued":{"date-parts":[["2020"]]},"number-of-pages":"528","publisher":"W. W. Norton &amp; Company","title":"Radical uncertainty : decision-making beyond the numbers","type":"book"},"uris":["http://www.mendeley.com/documents/?uuid=91d4f582-1788-347d-8ebe-236901321239"]}],"mendeley":{"formattedCitation":"&lt;sup&gt;69&lt;/sup&gt;","plainTextFormattedCitation":"69","previouslyFormattedCitation":"&lt;sup&gt;69&lt;/sup&gt;"},"properties":{"noteIndex":0},"schema":"https://github.com/citation-style-language/schema/raw/master/csl-citation.json"}</w:instrText>
      </w:r>
      <w:r w:rsidRPr="00FD0566">
        <w:rPr>
          <w:rFonts w:cs="Times New Roman"/>
          <w:i/>
          <w:iCs/>
          <w:szCs w:val="24"/>
        </w:rPr>
        <w:fldChar w:fldCharType="separate"/>
      </w:r>
      <w:r w:rsidR="00602AD7" w:rsidRPr="00602AD7">
        <w:rPr>
          <w:rFonts w:cs="Times New Roman"/>
          <w:iCs/>
          <w:noProof/>
          <w:szCs w:val="24"/>
          <w:vertAlign w:val="superscript"/>
        </w:rPr>
        <w:t>69</w:t>
      </w:r>
      <w:r w:rsidRPr="00FD0566">
        <w:rPr>
          <w:rFonts w:cs="Times New Roman"/>
          <w:i/>
          <w:iCs/>
          <w:szCs w:val="24"/>
        </w:rPr>
        <w:fldChar w:fldCharType="end"/>
      </w:r>
      <w:r w:rsidRPr="00FD0566">
        <w:rPr>
          <w:rFonts w:cs="Times New Roman"/>
          <w:i/>
          <w:iCs/>
          <w:szCs w:val="24"/>
        </w:rPr>
        <w:t xml:space="preserve"> </w:t>
      </w:r>
    </w:p>
    <w:p w14:paraId="5D7DBDFE" w14:textId="6E05821A" w:rsidR="00FD0566" w:rsidRDefault="00FD0566" w:rsidP="00FB650C">
      <w:pPr>
        <w:pStyle w:val="Heading3"/>
        <w:spacing w:line="240" w:lineRule="auto"/>
      </w:pPr>
      <w:bookmarkStart w:id="30" w:name="_Toc42377021"/>
      <w:bookmarkStart w:id="31" w:name="_Toc43992790"/>
      <w:r>
        <w:t>2.</w:t>
      </w:r>
      <w:r w:rsidR="00AC6CF3">
        <w:t>5</w:t>
      </w:r>
      <w:r>
        <w:t xml:space="preserve"> “Superspreading events”</w:t>
      </w:r>
      <w:bookmarkEnd w:id="30"/>
      <w:bookmarkEnd w:id="31"/>
      <w:r>
        <w:t xml:space="preserve"> </w:t>
      </w:r>
    </w:p>
    <w:p w14:paraId="28D5DD68" w14:textId="0676DFB8" w:rsidR="00FD0566" w:rsidRDefault="00455770" w:rsidP="00FB650C">
      <w:pPr>
        <w:spacing w:line="240" w:lineRule="auto"/>
        <w:rPr>
          <w:rFonts w:cs="Times New Roman"/>
          <w:szCs w:val="24"/>
        </w:rPr>
      </w:pPr>
      <w:r>
        <w:rPr>
          <w:rFonts w:cs="Times New Roman"/>
          <w:szCs w:val="24"/>
        </w:rPr>
        <w:t xml:space="preserve">The present discussion of COVID-19 </w:t>
      </w:r>
      <w:r w:rsidRPr="004B3E75">
        <w:rPr>
          <w:rFonts w:cs="Times New Roman"/>
          <w:szCs w:val="24"/>
        </w:rPr>
        <w:t>“superspreading events”</w:t>
      </w:r>
      <w:r>
        <w:rPr>
          <w:rFonts w:cs="Times New Roman"/>
          <w:szCs w:val="24"/>
        </w:rPr>
        <w:t xml:space="preserve"> as being responsible for a large portion of the infections has similarities to th</w:t>
      </w:r>
      <w:r w:rsidR="00FD0566">
        <w:rPr>
          <w:rFonts w:cs="Times New Roman"/>
          <w:szCs w:val="24"/>
        </w:rPr>
        <w:t xml:space="preserve">e AIDS </w:t>
      </w:r>
      <w:r>
        <w:rPr>
          <w:rFonts w:cs="Times New Roman"/>
          <w:szCs w:val="24"/>
        </w:rPr>
        <w:t>test case</w:t>
      </w:r>
      <w:r w:rsidR="00FD0566">
        <w:rPr>
          <w:rFonts w:cs="Times New Roman"/>
          <w:szCs w:val="24"/>
        </w:rPr>
        <w:t xml:space="preserve"> just discussed</w:t>
      </w:r>
      <w:r>
        <w:rPr>
          <w:rFonts w:cs="Times New Roman"/>
          <w:szCs w:val="24"/>
        </w:rPr>
        <w:t xml:space="preserve">. Thus, in COVID-19 the infection would seem to be driven </w:t>
      </w:r>
      <w:r w:rsidR="00FD0566">
        <w:rPr>
          <w:rFonts w:cs="Times New Roman"/>
          <w:szCs w:val="24"/>
        </w:rPr>
        <w:t xml:space="preserve">by </w:t>
      </w:r>
      <w:r>
        <w:rPr>
          <w:rFonts w:cs="Times New Roman"/>
          <w:szCs w:val="24"/>
        </w:rPr>
        <w:t>a feature of the event, e.g. a setting where people sing or shout in a closed setting</w:t>
      </w:r>
      <w:r w:rsidR="00FD0566">
        <w:rPr>
          <w:rFonts w:cs="Times New Roman"/>
          <w:szCs w:val="24"/>
        </w:rPr>
        <w:fldChar w:fldCharType="begin" w:fldLock="1"/>
      </w:r>
      <w:r w:rsidR="00B02B39">
        <w:rPr>
          <w:rFonts w:cs="Times New Roman"/>
          <w:szCs w:val="24"/>
        </w:rPr>
        <w:instrText>ADDIN CSL_CITATION {"citationItems":[{"id":"ITEM-1","itemData":{"DOI":"10.1126/science.abc8931","ISSN":"0036-8075","author":[{"dropping-particle":"","family":"Kupferschmidt","given":"Kai","non-dropping-particle":"","parse-names":false,"suffix":""}],"container-title":"Science","id":"ITEM-1","issued":{"date-parts":[["2020","5","19"]]},"title":"Why do some COVID-19 patients infect many others, whereas most don’t spread the virus at all?","type":"article-journal"},"uris":["http://www.mendeley.com/documents/?uuid=f1547d8b-3b27-3a4f-973c-046e9d3f81a8"]}],"mendeley":{"formattedCitation":"&lt;sup&gt;99&lt;/sup&gt;","plainTextFormattedCitation":"99","previouslyFormattedCitation":"&lt;sup&gt;98&lt;/sup&gt;"},"properties":{"noteIndex":0},"schema":"https://github.com/citation-style-language/schema/raw/master/csl-citation.json"}</w:instrText>
      </w:r>
      <w:r w:rsidR="00FD0566">
        <w:rPr>
          <w:rFonts w:cs="Times New Roman"/>
          <w:szCs w:val="24"/>
        </w:rPr>
        <w:fldChar w:fldCharType="separate"/>
      </w:r>
      <w:r w:rsidR="00B02B39" w:rsidRPr="00B02B39">
        <w:rPr>
          <w:rFonts w:cs="Times New Roman"/>
          <w:noProof/>
          <w:szCs w:val="24"/>
          <w:vertAlign w:val="superscript"/>
        </w:rPr>
        <w:t>99</w:t>
      </w:r>
      <w:r w:rsidR="00FD0566">
        <w:rPr>
          <w:rFonts w:cs="Times New Roman"/>
          <w:szCs w:val="24"/>
        </w:rPr>
        <w:fldChar w:fldCharType="end"/>
      </w:r>
      <w:r>
        <w:rPr>
          <w:rFonts w:cs="Times New Roman"/>
          <w:szCs w:val="24"/>
        </w:rPr>
        <w:t xml:space="preserve">. </w:t>
      </w:r>
      <w:r w:rsidR="00FD0566">
        <w:rPr>
          <w:rFonts w:cs="Times New Roman"/>
          <w:szCs w:val="24"/>
        </w:rPr>
        <w:t>A recent study performed in Israel</w:t>
      </w:r>
      <w:r w:rsidR="00FD0566">
        <w:rPr>
          <w:rFonts w:cs="Times New Roman"/>
          <w:szCs w:val="24"/>
        </w:rPr>
        <w:fldChar w:fldCharType="begin" w:fldLock="1"/>
      </w:r>
      <w:r w:rsidR="00B02B39">
        <w:rPr>
          <w:rFonts w:cs="Times New Roman"/>
          <w:szCs w:val="24"/>
        </w:rPr>
        <w:instrText>ADDIN CSL_CITATION {"citationItems":[{"id":"ITEM-1","itemData":{"author":[{"dropping-particle":"","family":"Miller","given":"Danielle","non-dropping-particle":"","parse-names":false,"suffix":""},{"dropping-particle":"","family":"Martin","given":"Michael A","non-dropping-particle":"","parse-names":false,"suffix":""},{"dropping-particle":"","family":"Harel","given":"Noam","non-dropping-particle":"","parse-names":false,"suffix":""},{"dropping-particle":"","family":"Kustin","given":"Talia","non-dropping-particle":"","parse-names":false,"suffix":""},{"dropping-particle":"","family":"Tirosh","given":"Omer","non-dropping-particle":"","parse-names":false,"suffix":""},{"dropping-particle":"","family":"Meir","given":"Moran","non-dropping-particle":"","parse-names":false,"suffix":""},{"dropping-particle":"","family":"Sorek","given":"Nadav","non-dropping-particle":"","parse-names":false,"suffix":""},{"dropping-particle":"","family":"Gefen-Halevi","given":"Shiraz","non-dropping-particle":"","parse-names":false,"suffix":""},{"dropping-particle":"","family":"Amit","given":"Sharon","non-dropping-particle":"","parse-names":false,"suffix":""},{"dropping-particle":"","family":"Vorontsov","given":"Olesya","non-dropping-particle":"","parse-names":false,"suffix":""},{"dropping-particle":"","family":"Wolf","given":"Dana","non-dropping-particle":"","parse-names":false,"suffix":""},{"dropping-particle":"","family":"Peretz","given":"Avi","non-dropping-particle":"","parse-names":false,"suffix":""},{"dropping-particle":"","family":"Shemer-Avni","given":"Yonat","non-dropping-particle":"","parse-names":false,"suffix":""},{"dropping-particle":"","family":"Roif-Kaminsky","given":"Diana","non-dropping-particle":"","parse-names":false,"suffix":""},{"dropping-particle":"","family":"Kopelman","given":"Na'ama","non-dropping-particle":"","parse-names":false,"suffix":""},{"dropping-particle":"","family":"Huppert","given":"Amit","non-dropping-particle":"","parse-names":false,"suffix":""},{"dropping-particle":"","family":"Koelle","given":"Katia","non-dropping-particle":"","parse-names":false,"suffix":""},{"dropping-particle":"","family":"Stern","given":"Adi","non-dropping-particle":"","parse-names":false,"suffix":""}],"container-title":"medRxiv","id":"ITEM-1","issued":{"date-parts":[["2020"]]},"title":"Full genome viral sequences inform patterns of SARS-CoV-2 spread into and within Israel","type":"article-journal"},"uris":["http://www.mendeley.com/documents/?uuid=030d3d3e-6302-3856-ba4a-8adc0a7f8bf2"]}],"mendeley":{"formattedCitation":"&lt;sup&gt;100&lt;/sup&gt;","plainTextFormattedCitation":"100","previouslyFormattedCitation":"&lt;sup&gt;99&lt;/sup&gt;"},"properties":{"noteIndex":0},"schema":"https://github.com/citation-style-language/schema/raw/master/csl-citation.json"}</w:instrText>
      </w:r>
      <w:r w:rsidR="00FD0566">
        <w:rPr>
          <w:rFonts w:cs="Times New Roman"/>
          <w:szCs w:val="24"/>
        </w:rPr>
        <w:fldChar w:fldCharType="separate"/>
      </w:r>
      <w:r w:rsidR="00B02B39" w:rsidRPr="00B02B39">
        <w:rPr>
          <w:rFonts w:cs="Times New Roman"/>
          <w:noProof/>
          <w:szCs w:val="24"/>
          <w:vertAlign w:val="superscript"/>
        </w:rPr>
        <w:t>100</w:t>
      </w:r>
      <w:r w:rsidR="00FD0566">
        <w:rPr>
          <w:rFonts w:cs="Times New Roman"/>
          <w:szCs w:val="24"/>
        </w:rPr>
        <w:fldChar w:fldCharType="end"/>
      </w:r>
      <w:r w:rsidR="00FD0566">
        <w:rPr>
          <w:rFonts w:cs="Times New Roman"/>
          <w:szCs w:val="24"/>
        </w:rPr>
        <w:t xml:space="preserve"> points to the existence of </w:t>
      </w:r>
      <w:r w:rsidR="00FD0566" w:rsidRPr="00FD0566">
        <w:rPr>
          <w:rFonts w:cs="Times New Roman"/>
          <w:szCs w:val="24"/>
        </w:rPr>
        <w:t xml:space="preserve">“superspreaders”: </w:t>
      </w:r>
    </w:p>
    <w:p w14:paraId="6C219D76" w14:textId="5BFF3A15" w:rsidR="00455770" w:rsidRPr="00F41571" w:rsidRDefault="00FD0566" w:rsidP="00FB650C">
      <w:pPr>
        <w:spacing w:line="240" w:lineRule="auto"/>
        <w:ind w:left="720"/>
        <w:rPr>
          <w:rFonts w:cs="Times New Roman"/>
          <w:i/>
          <w:iCs/>
          <w:szCs w:val="24"/>
        </w:rPr>
      </w:pPr>
      <w:r w:rsidRPr="00FD0566">
        <w:rPr>
          <w:rFonts w:cs="Times New Roman"/>
          <w:i/>
          <w:iCs/>
          <w:szCs w:val="24"/>
        </w:rPr>
        <w:t xml:space="preserve">Genetic analysis of more than 200 SARS-CoV-2 genomes from people across Israel show that only 1–10% of infected people caused 80% of the next wave of cases. The results illustrate the power of ‘superspreaders’ in viral transmission. </w:t>
      </w:r>
    </w:p>
    <w:p w14:paraId="60A29680" w14:textId="645D0BA4" w:rsidR="00455770" w:rsidRDefault="00072CD4" w:rsidP="00FB650C">
      <w:pPr>
        <w:pStyle w:val="Heading3"/>
        <w:spacing w:line="240" w:lineRule="auto"/>
      </w:pPr>
      <w:bookmarkStart w:id="32" w:name="_Toc42377022"/>
      <w:bookmarkStart w:id="33" w:name="_Toc43992791"/>
      <w:r w:rsidRPr="00072CD4">
        <w:lastRenderedPageBreak/>
        <w:t>2.</w:t>
      </w:r>
      <w:r w:rsidR="00AC6CF3">
        <w:t>6</w:t>
      </w:r>
      <w:r w:rsidR="00455770" w:rsidRPr="00072CD4">
        <w:t xml:space="preserve"> </w:t>
      </w:r>
      <w:r w:rsidRPr="00072CD4">
        <w:t>“</w:t>
      </w:r>
      <w:r w:rsidR="00455770" w:rsidRPr="00072CD4">
        <w:t>Yucca Mountain</w:t>
      </w:r>
      <w:r w:rsidR="00EB1D6C">
        <w:t xml:space="preserve"> repository</w:t>
      </w:r>
      <w:r w:rsidRPr="00072CD4">
        <w:t>”</w:t>
      </w:r>
      <w:r w:rsidR="00455770" w:rsidRPr="00072CD4">
        <w:t>: a m</w:t>
      </w:r>
      <w:r w:rsidR="00455770">
        <w:t>illion years of certainty</w:t>
      </w:r>
      <w:bookmarkEnd w:id="32"/>
      <w:bookmarkEnd w:id="33"/>
      <w:r w:rsidR="00455770">
        <w:t xml:space="preserve"> </w:t>
      </w:r>
    </w:p>
    <w:p w14:paraId="58749639" w14:textId="150FCDA5" w:rsidR="00455770" w:rsidRDefault="00455770" w:rsidP="00FB650C">
      <w:pPr>
        <w:spacing w:line="240" w:lineRule="auto"/>
      </w:pPr>
      <w:r>
        <w:t>The Total System Performance Assessment by the US Department of Energy for the risk assessment of the Yucca Mountain repository for radioactive waste disposal</w:t>
      </w:r>
      <w:r w:rsidR="00EA493C">
        <w:t xml:space="preserve"> (</w:t>
      </w:r>
      <w:r>
        <w:t>TSPA</w:t>
      </w:r>
      <w:r w:rsidR="00EA493C">
        <w:t>)</w:t>
      </w:r>
      <w:r>
        <w:t xml:space="preserve"> is </w:t>
      </w:r>
      <w:r w:rsidR="00EA493C">
        <w:t xml:space="preserve">composed </w:t>
      </w:r>
      <w:r>
        <w:t>of 286 sub-models with thousands of parameters, tasked by regulators to predict one million year</w:t>
      </w:r>
      <w:r w:rsidR="00EA493C">
        <w:t>s</w:t>
      </w:r>
      <w:r>
        <w:t xml:space="preserve"> of safety</w:t>
      </w:r>
      <w:r w:rsidR="00EA493C">
        <w:t>;</w:t>
      </w:r>
      <w:r>
        <w:t xml:space="preserve"> see chapter 3, </w:t>
      </w:r>
      <w:r w:rsidR="00EA493C">
        <w:t>“</w:t>
      </w:r>
      <w:r>
        <w:t>Yucca Mountain: A Million Years of Safety</w:t>
      </w:r>
      <w:r w:rsidR="00EA493C">
        <w:t>”</w:t>
      </w:r>
      <w:r>
        <w:t>,</w:t>
      </w:r>
      <w:r>
        <w:fldChar w:fldCharType="begin" w:fldLock="1"/>
      </w:r>
      <w:r w:rsidR="00C92D0A">
        <w:instrText>ADDIN CSL_CITATION {"citationItems":[{"id":"ITEM-1","itemData":{"ISBN":"9780231132138","author":[{"dropping-particle":"","family":"Pilkey","given":"O H","non-dropping-particle":"","parse-names":false,"suffix":""},{"dropping-particle":"","family":"Pilkey-Jarvis","given":"L","non-dropping-particle":"","parse-names":false,"suffix":""}],"id":"ITEM-1","issued":{"date-parts":[["2009"]]},"publisher":"Columbia University Press","title":"Useless Arithmetic: Why Environmental Scientists Can't Predict the Future","type":"book"},"uris":["http://www.mendeley.com/documents/?uuid=1cdf717d-5293-4ba2-b099-ca439da51f21"]}],"mendeley":{"formattedCitation":"&lt;sup&gt;38&lt;/sup&gt;","plainTextFormattedCitation":"38","previouslyFormattedCitation":"&lt;sup&gt;38&lt;/sup&gt;"},"properties":{"noteIndex":0},"schema":"https://github.com/citation-style-language/schema/raw/master/csl-citation.json"}</w:instrText>
      </w:r>
      <w:r>
        <w:fldChar w:fldCharType="separate"/>
      </w:r>
      <w:r w:rsidR="00602AD7" w:rsidRPr="00602AD7">
        <w:rPr>
          <w:noProof/>
          <w:vertAlign w:val="superscript"/>
        </w:rPr>
        <w:t>38</w:t>
      </w:r>
      <w:r>
        <w:fldChar w:fldCharType="end"/>
      </w:r>
      <w:r>
        <w:t xml:space="preserve"> page</w:t>
      </w:r>
      <w:r w:rsidR="00404A65">
        <w:t>s</w:t>
      </w:r>
      <w:r>
        <w:t xml:space="preserve"> 45-65. The case is also described elsewhere</w:t>
      </w:r>
      <w:r>
        <w:fldChar w:fldCharType="begin" w:fldLock="1"/>
      </w:r>
      <w:r w:rsidR="00B02B39">
        <w:instrText>ADDIN CSL_CITATION {"citationItems":[{"id":"ITEM-1","itemData":{"author":[{"dropping-particle":"","family":"Metlay","given":"Daniel","non-dropping-particle":"","parse-names":false,"suffix":""}],"container-title":"Prediction: Science, Decision Making, and the Future of Nature","editor":[{"dropping-particle":"","family":"Sarewitz","given":"Daniel","non-dropping-particle":"","parse-names":false,"suffix":""},{"dropping-particle":"","family":"Pielke","given":"Roger A Jr.","non-dropping-particle":"","parse-names":false,"suffix":""},{"dropping-particle":"","family":"Byerly","given":"Radford","non-dropping-particle":"","parse-names":false,"suffix":""}],"id":"ITEM-1","issued":{"date-parts":[["2000"]]},"publisher":"Island Press","title":"From Tin Roof to Torn Wet Blanket: Predicting and Observing Ground Water Movement at a Proposed Nuclear Waste Site","type":"chapter"},"uris":["http://www.mendeley.com/documents/?uuid=81fe9282-324b-43d8-bb31-5a9a9bcdd24f"]}],"mendeley":{"formattedCitation":"&lt;sup&gt;101&lt;/sup&gt;","plainTextFormattedCitation":"101","previouslyFormattedCitation":"&lt;sup&gt;100&lt;/sup&gt;"},"properties":{"noteIndex":0},"schema":"https://github.com/citation-style-language/schema/raw/master/csl-citation.json"}</w:instrText>
      </w:r>
      <w:r>
        <w:fldChar w:fldCharType="separate"/>
      </w:r>
      <w:r w:rsidR="00B02B39" w:rsidRPr="00B02B39">
        <w:rPr>
          <w:noProof/>
          <w:vertAlign w:val="superscript"/>
        </w:rPr>
        <w:t>101</w:t>
      </w:r>
      <w:r>
        <w:fldChar w:fldCharType="end"/>
      </w:r>
      <w:r>
        <w:t xml:space="preserve">. The discovery of </w:t>
      </w:r>
      <w:r w:rsidRPr="00341BE7">
        <w:rPr>
          <w:vertAlign w:val="superscript"/>
        </w:rPr>
        <w:t>36</w:t>
      </w:r>
      <w:r>
        <w:t>Cl at the level of the repository, 300 m underground, surprised the investigator involved in modelling the repository system. Since the isotope comes from nuclear weapons tests before 1963, its presence implied that water could travel 300 meters in less than fifty years, while</w:t>
      </w:r>
      <w:r w:rsidR="00EA493C">
        <w:t>,</w:t>
      </w:r>
      <w:r>
        <w:t xml:space="preserve"> according to the percolation rate used in the model (less than 10 mm per year)</w:t>
      </w:r>
      <w:r w:rsidR="00EA493C">
        <w:t>,</w:t>
      </w:r>
      <w:r>
        <w:t xml:space="preserve"> this time should have been of the order of tens of thousands of years. Model</w:t>
      </w:r>
      <w:r w:rsidR="00EA493C">
        <w:t>l</w:t>
      </w:r>
      <w:r>
        <w:t>ers may be interested in knowing that the error committed at Yucca Mountain (assuming a homogeneous medium without preferential pathways for migration of contaminants) was the same committed by the state authority modellers on the occasion of the Love Canal affair</w:t>
      </w:r>
      <w:r>
        <w:fldChar w:fldCharType="begin" w:fldLock="1"/>
      </w:r>
      <w:r w:rsidR="00B02B39">
        <w:instrText>ADDIN CSL_CITATION {"citationItems":[{"id":"ITEM-1","itemData":{"author":[{"dropping-particle":"","family":"Fjelland","given":"R.","non-dropping-particle":"","parse-names":false,"suffix":""}],"container-title":"International Journal for Philosophy of Chemistry","id":"ITEM-1","issue":"1","issued":{"date-parts":[["2016"]]},"page":"105-125","title":"When Laypeople are Right and Experts are Wrong: Lessons from Love Canal","type":"article-journal","volume":"22"},"uris":["http://www.mendeley.com/documents/?uuid=559b99dc-a95c-3397-8a29-d530d2d13b3a"]}],"mendeley":{"formattedCitation":"&lt;sup&gt;102&lt;/sup&gt;","plainTextFormattedCitation":"102","previouslyFormattedCitation":"&lt;sup&gt;101&lt;/sup&gt;"},"properties":{"noteIndex":0},"schema":"https://github.com/citation-style-language/schema/raw/master/csl-citation.json"}</w:instrText>
      </w:r>
      <w:r>
        <w:fldChar w:fldCharType="separate"/>
      </w:r>
      <w:r w:rsidR="00B02B39" w:rsidRPr="00B02B39">
        <w:rPr>
          <w:noProof/>
          <w:vertAlign w:val="superscript"/>
        </w:rPr>
        <w:t>102</w:t>
      </w:r>
      <w:r>
        <w:fldChar w:fldCharType="end"/>
      </w:r>
      <w:r>
        <w:t>, a serious case of contamination with many innocent victims. As a local activist, a housewife</w:t>
      </w:r>
      <w:r>
        <w:fldChar w:fldCharType="begin" w:fldLock="1"/>
      </w:r>
      <w:r w:rsidR="00B02B39">
        <w:instrText>ADDIN CSL_CITATION {"citationItems":[{"id":"ITEM-1","itemData":{"author":[{"dropping-particle":"","family":"Gibbs","given":"Loise M.","non-dropping-particle":"","parse-names":false,"suffix":""},{"dropping-particle":"","family":"Levine","given":"Murray","non-dropping-particle":"","parse-names":false,"suffix":""}],"id":"ITEM-1","issued":{"date-parts":[["1982"]]},"publisher":"State University of New York Press, Albany","title":"Love Canal. My story","type":"book"},"uris":["http://www.mendeley.com/documents/?uuid=d94575d7-9f88-4b69-8208-9fc0fa07edee"]}],"mendeley":{"formattedCitation":"&lt;sup&gt;103&lt;/sup&gt;","plainTextFormattedCitation":"103","previouslyFormattedCitation":"&lt;sup&gt;102&lt;/sup&gt;"},"properties":{"noteIndex":0},"schema":"https://github.com/citation-style-language/schema/raw/master/csl-citation.json"}</w:instrText>
      </w:r>
      <w:r>
        <w:fldChar w:fldCharType="separate"/>
      </w:r>
      <w:r w:rsidR="00B02B39" w:rsidRPr="00B02B39">
        <w:rPr>
          <w:noProof/>
          <w:vertAlign w:val="superscript"/>
        </w:rPr>
        <w:t>103</w:t>
      </w:r>
      <w:r>
        <w:fldChar w:fldCharType="end"/>
      </w:r>
      <w:r>
        <w:t xml:space="preserve"> helped identify the problem, the episode gave birth to the so-called movement of popular</w:t>
      </w:r>
      <w:r>
        <w:fldChar w:fldCharType="begin" w:fldLock="1"/>
      </w:r>
      <w:r w:rsidR="00B02B39">
        <w:instrText>ADDIN CSL_CITATION {"citationItems":[{"id":"ITEM-1","itemData":{"DOI":"10.1177/001139297045003008","ISSN":"0011-3921","abstract":"The concept of popular epidemiology is updated by examining it as a form of citizen science and a type of social movement. As a citizen science, popular epidemiology is a lay way of knowing that is based in part on an appropriation of expert knowledge by non-experts. As a social movement, popular epidemiology is a mobilization of citizens around the goal of identifying and ameliorating environmental stressors and local illness patterns. The updated concept of popular epidemiology shows the important influences of the environmental justice movement and of critical epidemiology among professional epidemiologists. Case study materials are provided to illustrate arguments.","author":[{"dropping-particle":"","family":"Brown","given":"Phil","non-dropping-particle":"","parse-names":false,"suffix":""}],"container-title":"Current Sociology","id":"ITEM-1","issue":"3","issued":{"date-parts":[["1997","7","30"]]},"page":"137-156","publisher":"SAGE Publications","title":"Popular Epidemiology Revisited","type":"article-journal","volume":"45"},"uris":["http://www.mendeley.com/documents/?uuid=81469e1a-1ffb-33fe-9ed0-8acb5405e435"]}],"mendeley":{"formattedCitation":"&lt;sup&gt;104&lt;/sup&gt;","plainTextFormattedCitation":"104","previouslyFormattedCitation":"&lt;sup&gt;103&lt;/sup&gt;"},"properties":{"noteIndex":0},"schema":"https://github.com/citation-style-language/schema/raw/master/csl-citation.json"}</w:instrText>
      </w:r>
      <w:r>
        <w:fldChar w:fldCharType="separate"/>
      </w:r>
      <w:r w:rsidR="00B02B39" w:rsidRPr="00B02B39">
        <w:rPr>
          <w:noProof/>
          <w:vertAlign w:val="superscript"/>
        </w:rPr>
        <w:t>104</w:t>
      </w:r>
      <w:r>
        <w:fldChar w:fldCharType="end"/>
      </w:r>
      <w:r>
        <w:t xml:space="preserve"> or housewife</w:t>
      </w:r>
      <w:r>
        <w:fldChar w:fldCharType="begin" w:fldLock="1"/>
      </w:r>
      <w:r w:rsidR="00B02B39">
        <w:instrText>ADDIN CSL_CITATION {"citationItems":[{"id":"ITEM-1","itemData":{"author":[{"dropping-particle":"","family":"Fjelland","given":"R.","non-dropping-particle":"","parse-names":false,"suffix":""}],"container-title":"International Journal for Philosophy of Chemistry","id":"ITEM-1","issue":"1","issued":{"date-parts":[["2016"]]},"page":"105-125","title":"When Laypeople are Right and Experts are Wrong: Lessons from Love Canal","type":"article-journal","volume":"22"},"uris":["http://www.mendeley.com/documents/?uuid=559b99dc-a95c-3397-8a29-d530d2d13b3a"]},{"id":"ITEM-2","itemData":{"author":[{"dropping-particle":"","family":"Gibbs","given":"Loise M.","non-dropping-particle":"","parse-names":false,"suffix":""},{"dropping-particle":"","family":"Levine","given":"Murray","non-dropping-particle":"","parse-names":false,"suffix":""}],"id":"ITEM-2","issued":{"date-parts":[["1982"]]},"publisher":"State University of New York Press, Albany","title":"Love Canal. My story","type":"book"},"uris":["http://www.mendeley.com/documents/?uuid=d94575d7-9f88-4b69-8208-9fc0fa07edee"]}],"mendeley":{"formattedCitation":"&lt;sup&gt;102,103&lt;/sup&gt;","plainTextFormattedCitation":"102,103","previouslyFormattedCitation":"&lt;sup&gt;101,102&lt;/sup&gt;"},"properties":{"noteIndex":0},"schema":"https://github.com/citation-style-language/schema/raw/master/csl-citation.json"}</w:instrText>
      </w:r>
      <w:r>
        <w:fldChar w:fldCharType="separate"/>
      </w:r>
      <w:r w:rsidR="00B02B39" w:rsidRPr="00B02B39">
        <w:rPr>
          <w:noProof/>
          <w:vertAlign w:val="superscript"/>
        </w:rPr>
        <w:t>102,103</w:t>
      </w:r>
      <w:r>
        <w:fldChar w:fldCharType="end"/>
      </w:r>
      <w:r>
        <w:t xml:space="preserve"> epidemiology. </w:t>
      </w:r>
    </w:p>
    <w:p w14:paraId="0BB3EDDD" w14:textId="6993493F" w:rsidR="00455770" w:rsidRDefault="00455770" w:rsidP="00FB650C">
      <w:pPr>
        <w:spacing w:line="240" w:lineRule="auto"/>
      </w:pPr>
      <w:r>
        <w:t>It would be perfect to close the Yucca Mountain text case here, but history decided otherwise. New determinations</w:t>
      </w:r>
      <w:r>
        <w:fldChar w:fldCharType="begin" w:fldLock="1"/>
      </w:r>
      <w:r w:rsidR="00B02B39">
        <w:instrText>ADDIN CSL_CITATION {"citationItems":[{"id":"ITEM-1","itemData":{"author":[{"dropping-particle":"","family":"Cizdziel","given":"James","non-dropping-particle":"","parse-names":false,"suffix":""},{"dropping-particle":"","family":"Smiecinski","given":"Amy","non-dropping-particle":"","parse-names":false,"suffix":""}],"container-title":"Nevada System of Higher Education","id":"ITEM-1","issued":{"date-parts":[["2006","1","1"]]},"title":"Bomb-pulse Chlorine-36 at the proposed Yucca Mountain repository horizon: An investigation of previous conflicting results and collection of new data","type":"report"},"uris":["http://www.mendeley.com/documents/?uuid=2c43a3b3-aa67-330f-ae26-7915689db896"]},{"id":"ITEM-2","itemData":{"DOI":"10.1002/2013WR014122","ISSN":"00431397","abstract":"An uncertainty distribution is developed to describe areal-average infiltration at Yucca Mountain averaged over the next million years. The distribution uses Infiltration Tabulator for Yucca Mountain (ITYM) model results to estimate uncertainty in net infiltration given decadal-average climate, driven with two independent estimates for potential future climatic sequences. Both future climatic sequences use orbital mechanics linked to paleoclimatic proxies to estimate future climate states, but one uses primarily biotic indicators and the other uses primarily abiotic indicators to link paleoclimate to orbital stage. Abiotic indicators suggest that present-day climate variation by latitude in the Great Basin is reasonably analogous to glacial-scale climate variation at a single location once orographic, lake effect, and insolation influences are accounted for. In the southern Sierra Nevada, abiotic indicators suggest that mean annual precipitation was 1.7-1.9 times larger than present and mean annual temperature was 5.6-7°C cooler than present at the last glacial maximum. The influence of decadal to millennial-scale variability is estimated using the 8000 year Methuselah Walk tree-ring record, which suggests that even large inferred fluctuations over the Holocene only modestly increase 8000-year-average infiltration. Combining the future-climate projections with the infiltration model uncertainty distribution yields approximately lognormal uncertainty distributions for projected million-year areal-average net infiltration, with a mean of 41 mm/yr and coefficient of variation of 0.81. Even if anthropogenic effects significantly alter climatic patterns relative to past climate cycles, the projected anthropogenic period is sufficiently brief that million-year averages are not likely to be substantially influenced. Key Points Uncertainty in Yucca Mountain infiltration dominates future climate uncertainty Paleoclimate proxies yield tight estimates in the southern Sierra Nevada Uncertainty in million-year-average net infiltration is approximately lognormal ©2013. American Geophysical Union. All Rights Reserved.","author":[{"dropping-particle":"","family":"Stothoff","given":"Stuart A.","non-dropping-particle":"","parse-names":false,"suffix":""},{"dropping-particle":"","family":"Walter","given":"Gary R.","non-dropping-particle":"","parse-names":false,"suffix":""}],"container-title":"Water Resources Research","id":"ITEM-2","issue":"11","issued":{"date-parts":[["2013","11","1"]]},"page":"7528-7545","publisher":"John Wiley &amp; Sons, Ltd","title":"Average infiltration at Yucca Mountain over the next million years","type":"article-journal","volume":"49"},"uris":["http://www.mendeley.com/documents/?uuid=e5b6b379-a9a9-356a-b17e-635ebeff401b"]}],"mendeley":{"formattedCitation":"&lt;sup&gt;105,106&lt;/sup&gt;","plainTextFormattedCitation":"105,106","previouslyFormattedCitation":"&lt;sup&gt;104,105&lt;/sup&gt;"},"properties":{"noteIndex":0},"schema":"https://github.com/citation-style-language/schema/raw/master/csl-citation.json"}</w:instrText>
      </w:r>
      <w:r>
        <w:fldChar w:fldCharType="separate"/>
      </w:r>
      <w:r w:rsidR="00B02B39" w:rsidRPr="00B02B39">
        <w:rPr>
          <w:noProof/>
          <w:vertAlign w:val="superscript"/>
        </w:rPr>
        <w:t>105,106</w:t>
      </w:r>
      <w:r>
        <w:fldChar w:fldCharType="end"/>
      </w:r>
      <w:r>
        <w:t xml:space="preserve"> have severely questioned the presence of ‘pulse isotopes’ at the repository site, thus leaving the entire matter still hanging on political decisions</w:t>
      </w:r>
      <w:r>
        <w:fldChar w:fldCharType="begin" w:fldLock="1"/>
      </w:r>
      <w:r w:rsidR="00B02B39">
        <w:instrText>ADDIN CSL_CITATION {"citationItems":[{"id":"ITEM-1","itemData":{"URL":"https://sfis.asu.edu/sites/default/files/should_we_do_less_science-revised_distrib.pdf","author":[{"dropping-particle":"","family":"Sarewitz","given":"Daniel","non-dropping-particle":"","parse-names":false,"suffix":""}],"container-title":"Summer School in Higher Education Research and Science Studies Universität Bonn","id":"ITEM-1","issued":{"date-parts":[["2018"]]},"title":"Of Cold Mice and Isotopes Or Should We Do Less Science","type":"webpage"},"uris":["http://www.mendeley.com/documents/?uuid=2956e85c-374b-415f-818b-6cd644715060"]}],"mendeley":{"formattedCitation":"&lt;sup&gt;107&lt;/sup&gt;","plainTextFormattedCitation":"107","previouslyFormattedCitation":"&lt;sup&gt;106&lt;/sup&gt;"},"properties":{"noteIndex":0},"schema":"https://github.com/citation-style-language/schema/raw/master/csl-citation.json"}</w:instrText>
      </w:r>
      <w:r>
        <w:fldChar w:fldCharType="separate"/>
      </w:r>
      <w:r w:rsidR="00B02B39" w:rsidRPr="00B02B39">
        <w:rPr>
          <w:noProof/>
          <w:vertAlign w:val="superscript"/>
        </w:rPr>
        <w:t>107</w:t>
      </w:r>
      <w:r>
        <w:fldChar w:fldCharType="end"/>
      </w:r>
      <w:r>
        <w:t>.</w:t>
      </w:r>
      <w:r w:rsidR="00D47A07">
        <w:t xml:space="preserve">  </w:t>
      </w:r>
    </w:p>
    <w:p w14:paraId="10B8F302" w14:textId="60947781" w:rsidR="00455770" w:rsidRDefault="00072CD4" w:rsidP="00FB650C">
      <w:pPr>
        <w:pStyle w:val="Heading3"/>
        <w:spacing w:line="240" w:lineRule="auto"/>
        <w:rPr>
          <w:rFonts w:eastAsia="Batang"/>
        </w:rPr>
      </w:pPr>
      <w:bookmarkStart w:id="34" w:name="_Toc42377023"/>
      <w:bookmarkStart w:id="35" w:name="_Toc43992792"/>
      <w:r w:rsidRPr="00072CD4">
        <w:rPr>
          <w:rFonts w:eastAsia="Batang"/>
        </w:rPr>
        <w:t>2.</w:t>
      </w:r>
      <w:r w:rsidR="00AC6CF3">
        <w:rPr>
          <w:rFonts w:eastAsia="Batang"/>
        </w:rPr>
        <w:t>7</w:t>
      </w:r>
      <w:r w:rsidR="00455770" w:rsidRPr="00072CD4">
        <w:rPr>
          <w:rFonts w:eastAsia="Batang"/>
        </w:rPr>
        <w:t xml:space="preserve"> </w:t>
      </w:r>
      <w:r w:rsidRPr="00072CD4">
        <w:rPr>
          <w:rFonts w:eastAsia="Batang"/>
        </w:rPr>
        <w:t>“</w:t>
      </w:r>
      <w:r w:rsidR="00455770" w:rsidRPr="00072CD4">
        <w:rPr>
          <w:rFonts w:eastAsia="Batang"/>
        </w:rPr>
        <w:t>Complexity as an end in itself</w:t>
      </w:r>
      <w:r w:rsidRPr="00072CD4">
        <w:rPr>
          <w:rFonts w:eastAsia="Batang"/>
        </w:rPr>
        <w:t>”</w:t>
      </w:r>
      <w:r w:rsidR="00455770" w:rsidRPr="00072CD4">
        <w:rPr>
          <w:rFonts w:eastAsia="Batang"/>
        </w:rPr>
        <w:t>?</w:t>
      </w:r>
      <w:bookmarkEnd w:id="34"/>
      <w:bookmarkEnd w:id="35"/>
    </w:p>
    <w:p w14:paraId="551556F4" w14:textId="6FA6C67F" w:rsidR="00455770" w:rsidRPr="00072CD4" w:rsidRDefault="00EB1D6C" w:rsidP="00FB650C">
      <w:pPr>
        <w:pStyle w:val="NoSpacing"/>
        <w:rPr>
          <w:rFonts w:ascii="Times New Roman" w:hAnsi="Times New Roman" w:cs="Times New Roman"/>
          <w:szCs w:val="24"/>
        </w:rPr>
      </w:pPr>
      <w:r>
        <w:rPr>
          <w:rFonts w:ascii="Times New Roman" w:eastAsia="Batang" w:hAnsi="Times New Roman" w:cs="Times New Roman"/>
          <w:color w:val="000000" w:themeColor="text1"/>
          <w:sz w:val="24"/>
          <w:szCs w:val="24"/>
          <w:lang w:val="en-GB"/>
        </w:rPr>
        <w:t xml:space="preserve">At times, complexity is sought as an end </w:t>
      </w:r>
      <w:r w:rsidR="00EA493C">
        <w:rPr>
          <w:rFonts w:ascii="Times New Roman" w:eastAsia="Batang" w:hAnsi="Times New Roman" w:cs="Times New Roman"/>
          <w:color w:val="000000" w:themeColor="text1"/>
          <w:sz w:val="24"/>
          <w:szCs w:val="24"/>
          <w:lang w:val="en-GB"/>
        </w:rPr>
        <w:t>in</w:t>
      </w:r>
      <w:r>
        <w:rPr>
          <w:rFonts w:ascii="Times New Roman" w:eastAsia="Batang" w:hAnsi="Times New Roman" w:cs="Times New Roman"/>
          <w:color w:val="000000" w:themeColor="text1"/>
          <w:sz w:val="24"/>
          <w:szCs w:val="24"/>
          <w:lang w:val="en-GB"/>
        </w:rPr>
        <w:t xml:space="preserve"> itself, if not as a marketing strategy. </w:t>
      </w:r>
      <w:r w:rsidR="00455770">
        <w:rPr>
          <w:rFonts w:ascii="Times New Roman" w:eastAsia="Batang" w:hAnsi="Times New Roman" w:cs="Times New Roman"/>
          <w:color w:val="000000" w:themeColor="text1"/>
          <w:sz w:val="24"/>
          <w:szCs w:val="24"/>
          <w:lang w:val="en-GB"/>
        </w:rPr>
        <w:t>The field of algorithms offer</w:t>
      </w:r>
      <w:r w:rsidR="00EA493C">
        <w:rPr>
          <w:rFonts w:ascii="Times New Roman" w:eastAsia="Batang" w:hAnsi="Times New Roman" w:cs="Times New Roman"/>
          <w:color w:val="000000" w:themeColor="text1"/>
          <w:sz w:val="24"/>
          <w:szCs w:val="24"/>
          <w:lang w:val="en-GB"/>
        </w:rPr>
        <w:t>s</w:t>
      </w:r>
      <w:r w:rsidR="00455770">
        <w:rPr>
          <w:rFonts w:ascii="Times New Roman" w:eastAsia="Batang" w:hAnsi="Times New Roman" w:cs="Times New Roman"/>
          <w:color w:val="000000" w:themeColor="text1"/>
          <w:sz w:val="24"/>
          <w:szCs w:val="24"/>
          <w:lang w:val="en-GB"/>
        </w:rPr>
        <w:t xml:space="preserve"> the example of a software for recidivism, COMPAS, commercialized with 137 features, whose prediction can be reproduced with just two features</w:t>
      </w:r>
      <w:r w:rsidR="00455770">
        <w:rPr>
          <w:rFonts w:ascii="Times New Roman" w:eastAsia="Batang" w:hAnsi="Times New Roman" w:cs="Times New Roman"/>
          <w:color w:val="000000" w:themeColor="text1"/>
          <w:sz w:val="24"/>
          <w:szCs w:val="24"/>
          <w:lang w:val="en-GB"/>
        </w:rPr>
        <w:fldChar w:fldCharType="begin" w:fldLock="1"/>
      </w:r>
      <w:r w:rsidR="00B02B39">
        <w:rPr>
          <w:rFonts w:ascii="Times New Roman" w:eastAsia="Batang" w:hAnsi="Times New Roman" w:cs="Times New Roman"/>
          <w:color w:val="000000" w:themeColor="text1"/>
          <w:sz w:val="24"/>
          <w:szCs w:val="24"/>
          <w:lang w:val="en-GB"/>
        </w:rPr>
        <w:instrText>ADDIN CSL_CITATION {"citationItems":[{"id":"ITEM-1","itemData":{"DOI":"10.1126/sciadv.aao5580","ISSN":"23752548","abstract":"Algorithms for predicting recidivism are commonly used to assess a criminal defendant’s likelihood of committing a crime. These predictions are used in pretrial, parole, and sentencing decisions. Proponents of these systems argue that big data and advanced machine learning make these analyses more accurate and less biased than humans. We show, however, that the widely used commercial risk assessment software COMPAS is no more accurate or fair than predictions made by people with little or no criminal justice expertise. We further show that a simple linear predictor provided with only two features is nearly equivalent to COMPAS with its 137 features.","author":[{"dropping-particle":"","family":"Dressel","given":"Julia","non-dropping-particle":"","parse-names":false,"suffix":""},{"dropping-particle":"","family":"Farid","given":"Hany","non-dropping-particle":"","parse-names":false,"suffix":""}],"container-title":"Science Advances","id":"ITEM-1","issue":"1","issued":{"date-parts":[["2018","1","1"]]},"page":"eaao5580","publisher":"American Association for the Advancement of Science","title":"The accuracy, fairness, and limits of predicting recidivism","type":"article-journal","volume":"4"},"uris":["http://www.mendeley.com/documents/?uuid=ca6a508c-261d-3d43-afe5-993cd792a1b3"]}],"mendeley":{"formattedCitation":"&lt;sup&gt;108&lt;/sup&gt;","plainTextFormattedCitation":"108","previouslyFormattedCitation":"&lt;sup&gt;107&lt;/sup&gt;"},"properties":{"noteIndex":0},"schema":"https://github.com/citation-style-language/schema/raw/master/csl-citation.json"}</w:instrText>
      </w:r>
      <w:r w:rsidR="00455770">
        <w:rPr>
          <w:rFonts w:ascii="Times New Roman" w:eastAsia="Batang" w:hAnsi="Times New Roman" w:cs="Times New Roman"/>
          <w:color w:val="000000" w:themeColor="text1"/>
          <w:sz w:val="24"/>
          <w:szCs w:val="24"/>
          <w:lang w:val="en-GB"/>
        </w:rPr>
        <w:fldChar w:fldCharType="separate"/>
      </w:r>
      <w:r w:rsidR="00B02B39" w:rsidRPr="00B02B39">
        <w:rPr>
          <w:rFonts w:ascii="Times New Roman" w:eastAsia="Batang" w:hAnsi="Times New Roman" w:cs="Times New Roman"/>
          <w:noProof/>
          <w:color w:val="000000" w:themeColor="text1"/>
          <w:sz w:val="24"/>
          <w:szCs w:val="24"/>
          <w:vertAlign w:val="superscript"/>
          <w:lang w:val="en-GB"/>
        </w:rPr>
        <w:t>108</w:t>
      </w:r>
      <w:r w:rsidR="00455770">
        <w:rPr>
          <w:rFonts w:ascii="Times New Roman" w:eastAsia="Batang" w:hAnsi="Times New Roman" w:cs="Times New Roman"/>
          <w:color w:val="000000" w:themeColor="text1"/>
          <w:sz w:val="24"/>
          <w:szCs w:val="24"/>
          <w:lang w:val="en-GB"/>
        </w:rPr>
        <w:fldChar w:fldCharType="end"/>
      </w:r>
      <w:r w:rsidR="00455770">
        <w:rPr>
          <w:rFonts w:ascii="Times New Roman" w:eastAsia="Batang" w:hAnsi="Times New Roman" w:cs="Times New Roman"/>
          <w:color w:val="000000" w:themeColor="text1"/>
          <w:sz w:val="24"/>
          <w:szCs w:val="24"/>
          <w:lang w:val="en-GB"/>
        </w:rPr>
        <w:t xml:space="preserve">. Similar cases and the perverse implications of these algorithms are discussed in </w:t>
      </w:r>
      <w:r w:rsidR="0077032B">
        <w:rPr>
          <w:rFonts w:ascii="Times New Roman" w:eastAsia="Batang" w:hAnsi="Times New Roman" w:cs="Times New Roman"/>
          <w:color w:val="000000" w:themeColor="text1"/>
          <w:sz w:val="24"/>
          <w:szCs w:val="24"/>
          <w:lang w:val="en-GB"/>
        </w:rPr>
        <w:t>“</w:t>
      </w:r>
      <w:r w:rsidR="00455770">
        <w:rPr>
          <w:rFonts w:ascii="Times New Roman" w:eastAsia="Batang" w:hAnsi="Times New Roman" w:cs="Times New Roman"/>
          <w:color w:val="000000" w:themeColor="text1"/>
          <w:sz w:val="24"/>
          <w:szCs w:val="24"/>
          <w:lang w:val="en-GB"/>
        </w:rPr>
        <w:t>Weapons of Math Destruction</w:t>
      </w:r>
      <w:r w:rsidR="0077032B">
        <w:rPr>
          <w:rFonts w:ascii="Times New Roman" w:eastAsia="Batang" w:hAnsi="Times New Roman" w:cs="Times New Roman"/>
          <w:color w:val="000000" w:themeColor="text1"/>
          <w:sz w:val="24"/>
          <w:szCs w:val="24"/>
          <w:lang w:val="en-GB"/>
        </w:rPr>
        <w:t>”</w:t>
      </w:r>
      <w:r w:rsidR="00455770">
        <w:rPr>
          <w:rFonts w:ascii="Times New Roman" w:eastAsia="Batang" w:hAnsi="Times New Roman" w:cs="Times New Roman"/>
          <w:color w:val="000000" w:themeColor="text1"/>
          <w:sz w:val="24"/>
          <w:szCs w:val="24"/>
          <w:lang w:val="en-GB"/>
        </w:rPr>
        <w:t xml:space="preserve"> </w:t>
      </w:r>
      <w:r w:rsidR="0077032B">
        <w:rPr>
          <w:rFonts w:ascii="Times New Roman" w:eastAsia="Batang" w:hAnsi="Times New Roman" w:cs="Times New Roman"/>
          <w:color w:val="000000" w:themeColor="text1"/>
          <w:sz w:val="24"/>
          <w:szCs w:val="24"/>
          <w:lang w:val="en-GB"/>
        </w:rPr>
        <w:t>by</w:t>
      </w:r>
      <w:r w:rsidR="00455770">
        <w:rPr>
          <w:rFonts w:ascii="Times New Roman" w:eastAsia="Batang" w:hAnsi="Times New Roman" w:cs="Times New Roman"/>
          <w:color w:val="000000" w:themeColor="text1"/>
          <w:sz w:val="24"/>
          <w:szCs w:val="24"/>
          <w:lang w:val="en-GB"/>
        </w:rPr>
        <w:t xml:space="preserve"> Cathy O’Neil</w:t>
      </w:r>
      <w:r w:rsidR="00455770">
        <w:rPr>
          <w:rFonts w:ascii="Times New Roman" w:eastAsia="Batang" w:hAnsi="Times New Roman" w:cs="Times New Roman"/>
          <w:color w:val="000000" w:themeColor="text1"/>
          <w:sz w:val="24"/>
          <w:szCs w:val="24"/>
          <w:lang w:val="en-GB"/>
        </w:rPr>
        <w:fldChar w:fldCharType="begin" w:fldLock="1"/>
      </w:r>
      <w:r w:rsidR="00B02B39">
        <w:rPr>
          <w:rFonts w:ascii="Times New Roman" w:eastAsia="Batang" w:hAnsi="Times New Roman" w:cs="Times New Roman"/>
          <w:color w:val="000000" w:themeColor="text1"/>
          <w:sz w:val="24"/>
          <w:szCs w:val="24"/>
          <w:lang w:val="en-GB"/>
        </w:rPr>
        <w:instrText>ADDIN CSL_CITATION {"citationItems":[{"id":"ITEM-1","itemData":{"ISBN":"0553418815","abstract":"First edition. We live in the age of the algorithm. Increasingly, the decisions that affect our lives -- where we go to school, whether we get a car loan, how much we pay for health insurance -- are being made not by humans, but by mathematical models. In theory, this should lead to greater fairness: Everyone is judged according to the same rules, and bias is eliminated. But as Cathy O'Neil reveals in this book, the opposite is true. The models being used today are opaque, unregulated, and uncontestable, even when they're wrong. Most troubling, they reinforce discrimination: If a poor student can't get a loan because a lending model deems him too risky (by virtue of his zip code), he's then cut off from the kind of education that could pull him out of poverty, and a vicious spiral ensues. Models are propping up the lucky and punishing the downtrodden, creating a 'toxic cocktail for democracy.' Welcome to the dark side of Big Data. Tracing the arc of a person's life, O'Neil exposes the black box models that shape our future, both as individuals and as a society. These 'weapons of math destruction' score teachers and students, sort résumés, grant (or deny) loans, evaluate workers, target voters, set parole, and monitor our health. O'Neil calls on modelers to take more responsibility for their algorithms and on policy makers to regulate their use. But in the end, it's up to us to become more savvy about the models that govern our lives. Bomb parts: What is a model? -- Shell shocked: My journey of disillusionment -- Arms race: Going to college -- Propaganda machine: Online advertising -- Civilian casualties: Justice in the age of big data -- Ineligible to serve: Getting a job -- Sweating bullets: On the job -- Collateral damage: Landing credit -- No safe zone: Getting insurance -- The targeted citizen: Civic life.","author":[{"dropping-particle":"","family":"O'Neil","given":"Cathy","non-dropping-particle":"","parse-names":false,"suffix":""}],"id":"ITEM-1","issued":{"date-parts":[["2016"]]},"number-of-pages":"259","publisher":"Random House Publishing Group","title":"Weapons of math destruction : how big data increases inequality and threatens democracy","type":"book"},"uris":["http://www.mendeley.com/documents/?uuid=a0cbd464-1f23-3362-9770-9db7a30bd3ae"]}],"mendeley":{"formattedCitation":"&lt;sup&gt;109&lt;/sup&gt;","plainTextFormattedCitation":"109","previouslyFormattedCitation":"&lt;sup&gt;108&lt;/sup&gt;"},"properties":{"noteIndex":0},"schema":"https://github.com/citation-style-language/schema/raw/master/csl-citation.json"}</w:instrText>
      </w:r>
      <w:r w:rsidR="00455770">
        <w:rPr>
          <w:rFonts w:ascii="Times New Roman" w:eastAsia="Batang" w:hAnsi="Times New Roman" w:cs="Times New Roman"/>
          <w:color w:val="000000" w:themeColor="text1"/>
          <w:sz w:val="24"/>
          <w:szCs w:val="24"/>
          <w:lang w:val="en-GB"/>
        </w:rPr>
        <w:fldChar w:fldCharType="separate"/>
      </w:r>
      <w:r w:rsidR="00B02B39" w:rsidRPr="00B02B39">
        <w:rPr>
          <w:rFonts w:ascii="Times New Roman" w:eastAsia="Batang" w:hAnsi="Times New Roman" w:cs="Times New Roman"/>
          <w:noProof/>
          <w:color w:val="000000" w:themeColor="text1"/>
          <w:sz w:val="24"/>
          <w:szCs w:val="24"/>
          <w:vertAlign w:val="superscript"/>
          <w:lang w:val="en-GB"/>
        </w:rPr>
        <w:t>109</w:t>
      </w:r>
      <w:r w:rsidR="00455770">
        <w:rPr>
          <w:rFonts w:ascii="Times New Roman" w:eastAsia="Batang" w:hAnsi="Times New Roman" w:cs="Times New Roman"/>
          <w:color w:val="000000" w:themeColor="text1"/>
          <w:sz w:val="24"/>
          <w:szCs w:val="24"/>
          <w:lang w:val="en-GB"/>
        </w:rPr>
        <w:fldChar w:fldCharType="end"/>
      </w:r>
      <w:r w:rsidR="00455770">
        <w:rPr>
          <w:rFonts w:ascii="Times New Roman" w:eastAsia="Batang" w:hAnsi="Times New Roman" w:cs="Times New Roman"/>
          <w:color w:val="000000" w:themeColor="text1"/>
          <w:sz w:val="24"/>
          <w:szCs w:val="24"/>
          <w:lang w:val="en-GB"/>
        </w:rPr>
        <w:t xml:space="preserve">. An analysis of algorithms used </w:t>
      </w:r>
      <w:r w:rsidR="00455770" w:rsidRPr="004E394A">
        <w:rPr>
          <w:rFonts w:ascii="Times New Roman" w:eastAsia="Batang" w:hAnsi="Times New Roman" w:cs="Times New Roman"/>
          <w:color w:val="000000" w:themeColor="text1"/>
          <w:sz w:val="24"/>
          <w:szCs w:val="24"/>
          <w:lang w:val="en-GB"/>
        </w:rPr>
        <w:t xml:space="preserve">in settings such as criminal justice and child-protective services </w:t>
      </w:r>
      <w:r w:rsidR="00455770">
        <w:rPr>
          <w:rFonts w:ascii="Times New Roman" w:eastAsia="Batang" w:hAnsi="Times New Roman" w:cs="Times New Roman"/>
          <w:color w:val="000000" w:themeColor="text1"/>
          <w:sz w:val="24"/>
          <w:szCs w:val="24"/>
          <w:lang w:val="en-GB"/>
        </w:rPr>
        <w:t xml:space="preserve">revealed a consistent inability of existing algorithms to predict </w:t>
      </w:r>
      <w:r w:rsidR="00455770" w:rsidRPr="004E394A">
        <w:rPr>
          <w:rFonts w:ascii="Times New Roman" w:eastAsia="Batang" w:hAnsi="Times New Roman" w:cs="Times New Roman"/>
          <w:color w:val="000000" w:themeColor="text1"/>
          <w:sz w:val="24"/>
          <w:szCs w:val="24"/>
          <w:lang w:val="en-GB"/>
        </w:rPr>
        <w:t>life outcomes</w:t>
      </w:r>
      <w:r w:rsidR="00455770">
        <w:rPr>
          <w:rFonts w:ascii="Times New Roman" w:eastAsia="Batang" w:hAnsi="Times New Roman" w:cs="Times New Roman"/>
          <w:color w:val="000000" w:themeColor="text1"/>
          <w:sz w:val="24"/>
          <w:szCs w:val="24"/>
          <w:lang w:val="en-GB"/>
        </w:rPr>
        <w:fldChar w:fldCharType="begin" w:fldLock="1"/>
      </w:r>
      <w:r w:rsidR="00B02B39">
        <w:rPr>
          <w:rFonts w:ascii="Times New Roman" w:eastAsia="Batang" w:hAnsi="Times New Roman" w:cs="Times New Roman"/>
          <w:color w:val="000000" w:themeColor="text1"/>
          <w:sz w:val="24"/>
          <w:szCs w:val="24"/>
          <w:lang w:val="en-GB"/>
        </w:rPr>
        <w:instrText>ADDIN CSL_CITATION {"citationItems":[{"id":"ITEM-1","itemData":{"DOI":"10.1073/pnas.1915006117","ISSN":"10916490","abstract":"How predictable are life trajectories? We investigated this question with a scientific mass collaboration using the common task method; 160 teams built predictive models for six life outcomes using data from the Fragile Families and Child Wellbeing Study, a high-quality birth cohort study. Despite using a rich dataset and applying machine-learning methods optimized for prediction, the best predictions were not very accurate and were only slightly better than those from a simple benchmark model. Within each outcome, prediction error was strongly associated with the family being predicted and weakly associated with the technique used to generate the prediction. Overall, these results suggest practical limits to the predictability of life outcomes in some settings and illustrate the value of mass collaborations in the social sciences.","author":[{"dropping-particle":"","family":"Salganik","given":"Matthew J.","non-dropping-particle":"","parse-names":false,"suffix":""},{"dropping-particle":"","family":"Lundberg","given":"Ian","non-dropping-particle":"","parse-names":false,"suffix":""},{"dropping-particle":"","family":"Kindel","given":"Alexander T.","non-dropping-particle":"","parse-names":false,"suffix":""},{"dropping-particle":"","family":"Ahearn","given":"Caitlin E.","non-dropping-particle":"","parse-names":false,"suffix":""},{"dropping-particle":"","family":"Al-Ghoneim","given":"Khaled","non-dropping-particle":"","parse-names":false,"suffix":""},{"dropping-particle":"","family":"Almaatouq","given":"Abdullah","non-dropping-particle":"","parse-names":false,"suffix":""},{"dropping-particle":"","family":"Altschul","given":"Drew M.","non-dropping-particle":"","parse-names":false,"suffix":""},{"dropping-particle":"","family":"Brand","given":"Jennie E.","non-dropping-particle":"","parse-names":false,"suffix":""},{"dropping-particle":"","family":"Carnegie","given":"Nicole Bohme","non-dropping-particle":"","parse-names":false,"suffix":""},{"dropping-particle":"","family":"Compton","given":"Ryan James","non-dropping-particle":"","parse-names":false,"suffix":""},{"dropping-particle":"","family":"Datta","given":"Debanjan","non-dropping-particle":"","parse-names":false,"suffix":""},{"dropping-particle":"","family":"Davidson","given":"Thomas","non-dropping-particle":"","parse-names":false,"suffix":""},{"dropping-particle":"","family":"Filippova","given":"Anna","non-dropping-particle":"","parse-names":false,"suffix":""},{"dropping-particle":"","family":"Gilroy","given":"Connor","non-dropping-particle":"","parse-names":false,"suffix":""},{"dropping-particle":"","family":"Goode","given":"Brian J.","non-dropping-particle":"","parse-names":false,"suffix":""},{"dropping-particle":"","family":"Jahani","given":"Eaman","non-dropping-particle":"","parse-names":false,"suffix":""},{"dropping-particle":"","family":"Kashyap","given":"Ridhi","non-dropping-particle":"","parse-names":false,"suffix":""},{"dropping-particle":"","family":"Kirchner","given":"Antje","non-dropping-particle":"","parse-names":false,"suffix":""},{"dropping-particle":"","family":"McKay","given":"Stephen","non-dropping-particle":"","parse-names":false,"suffix":""},{"dropping-particle":"","family":"Morgan","given":"Allison C.","non-dropping-particle":"","parse-names":false,"suffix":""},{"dropping-particle":"","family":"Pentland","given":"Alex","non-dropping-particle":"","parse-names":false,"suffix":""},{"dropping-particle":"","family":"Polimis","given":"Kivan","non-dropping-particle":"","parse-names":false,"suffix":""},{"dropping-particle":"","family":"Raes","given":"Louis","non-dropping-particle":"","parse-names":false,"suffix":""},{"dropping-particle":"","family":"Rigobon","given":"Daniel E.","non-dropping-particle":"","parse-names":false,"suffix":""},{"dropping-particle":"V.","family":"Roberts","given":"Claudia","non-dropping-particle":"","parse-names":false,"suffix":""},{"dropping-particle":"","family":"Stanescu","given":"Diana M.","non-dropping-particle":"","parse-names":false,"suffix":""},{"dropping-particle":"","family":"Suhara","given":"Yoshihiko","non-dropping-particle":"","parse-names":false,"suffix":""},{"dropping-particle":"","family":"Usmani","given":"Adaner","non-dropping-particle":"","parse-names":false,"suffix":""},{"dropping-particle":"","family":"Wang","given":"Erik H.","non-dropping-particle":"","parse-names":false,"suffix":""},{"dropping-particle":"","family":"Adem","given":"Muna","non-dropping-particle":"","parse-names":false,"suffix":""},{"dropping-particle":"","family":"Alhajri","given":"Abdulla","non-dropping-particle":"","parse-names":false,"suffix":""},{"dropping-particle":"","family":"AlShebli","given":"Bedoor","non-dropping-particle":"","parse-names":false,"suffix":""},{"dropping-particle":"","family":"Amin","given":"Redwane","non-dropping-particle":"","parse-names":false,"suffix":""},{"dropping-particle":"","family":"Amos","given":"Ryan B.","non-dropping-particle":"","parse-names":false,"suffix":""},{"dropping-particle":"","family":"Argyle","given":"Lisa P.","non-dropping-particle":"","parse-names":false,"suffix":""},{"dropping-particle":"","family":"Baer-Bositis","given":"Livia","non-dropping-particle":"","parse-names":false,"suffix":""},{"dropping-particle":"","family":"Büchi","given":"Moritz","non-dropping-particle":"","parse-names":false,"suffix":""},{"dropping-particle":"","family":"Chung","given":"Bo Ryehn","non-dropping-particle":"","parse-names":false,"suffix":""},{"dropping-particle":"","family":"Eggert","given":"William","non-dropping-particle":"","parse-names":false,"suffix":""},{"dropping-particle":"","family":"Faletto","given":"Gregory","non-dropping-particle":"","parse-names":false,"suffix":""},{"dropping-particle":"","family":"Fan","given":"Zhilin","non-dropping-particle":"","parse-names":false,"suffix":""},{"dropping-particle":"","family":"Freese","given":"Jeremy","non-dropping-particle":"","parse-names":false,"suffix":""},{"dropping-particle":"","family":"Gadgil","given":"Tejomay","non-dropping-particle":"","parse-names":false,"suffix":""},{"dropping-particle":"","family":"Gagné","given":"Josh","non-dropping-particle":"","parse-names":false,"suffix":""},{"dropping-particle":"","family":"Gao","given":"Yue","non-dropping-particle":"","parse-names":false,"suffix":""},{"dropping-particle":"","family":"Halpern-Manners","given":"Andrew","non-dropping-particle":"","parse-names":false,"suffix":""},{"dropping-particle":"","family":"Hashim","given":"Sonia P.","non-dropping-particle":"","parse-names":false,"suffix":""},{"dropping-particle":"","family":"Hausen","given":"Sonia","non-dropping-particle":"","parse-names":false,"suffix":""},{"dropping-particle":"","family":"He","given":"Guanhua","non-dropping-particle":"","parse-names":false,"suffix":""},{"dropping-particle":"","family":"Higuera","given":"Kimberly","non-dropping-particle":"","parse-names":false,"suffix":""},{"dropping-particle":"","family":"Hogan","given":"Bernie","non-dropping-particle":"","parse-names":false,"suffix":""},{"dropping-particle":"","family":"Horwitz","given":"Ilana M.","non-dropping-particle":"","parse-names":false,"suffix":""},{"dropping-particle":"","family":"Hummel","given":"Lisa M.","non-dropping-particle":"","parse-names":false,"suffix":""},{"dropping-particle":"","family":"Jain","given":"Naman","non-dropping-particle":"","parse-names":false,"suffix":""},{"dropping-particle":"","family":"Jin","given":"Kun","non-dropping-particle":"","parse-names":false,"suffix":""},{"dropping-particle":"","family":"Jurgens","given":"David","non-dropping-particle":"","parse-names":false,"suffix":""},{"dropping-particle":"","family":"Kaminski","given":"Patrick","non-dropping-particle":"","parse-names":false,"suffix":""},{"dropping-particle":"","family":"Karapetyan","given":"Areg","non-dropping-particle":"","parse-names":false,"suffix":""},{"dropping-particle":"","family":"Kim","given":"E. H.","non-dropping-particle":"","parse-names":false,"suffix":""},{"dropping-particle":"","family":"Leizman","given":"Ben","non-dropping-particle":"","parse-names":false,"suffix":""},{"dropping-particle":"","family":"Liu","given":"Naijia","non-dropping-particle":"","parse-names":false,"suffix":""},{"dropping-particle":"","family":"Möser","given":"Malte","non-dropping-particle":"","parse-names":false,"suffix":""},{"dropping-particle":"","family":"Mack","given":"Andrew E.","non-dropping-particle":"","parse-names":false,"suffix":""},{"dropping-particle":"","family":"Mahajan","given":"Mayank","non-dropping-particle":"","parse-names":false,"suffix":""},{"dropping-particle":"","family":"Mandell","given":"Noah","non-dropping-particle":"","parse-names":false,"suffix":""},{"dropping-particle":"","family":"Marahrens","given":"Helge","non-dropping-particle":"","parse-names":false,"suffix":""},{"dropping-particle":"","family":"Mercado-Garcia","given":"Diana","non-dropping-particle":"","parse-names":false,"suffix":""},{"dropping-particle":"","family":"Mocz","given":"Viola","non-dropping-particle":"","parse-names":false,"suffix":""},{"dropping-particle":"","family":"Mueller-Gastell","given":"Katariina","non-dropping-particle":"","parse-names":false,"suffix":""},{"dropping-particle":"","family":"Musse","given":"Ahmed","non-dropping-particle":"","parse-names":false,"suffix":""},{"dropping-particle":"","family":"Niu","given":"Qiankun","non-dropping-particle":"","parse-names":false,"suffix":""},{"dropping-particle":"","family":"Nowak","given":"William","non-dropping-particle":"","parse-names":false,"suffix":""},{"dropping-particle":"","family":"Omidvar","given":"Hamidreza","non-dropping-particle":"","parse-names":false,"suffix":""},{"dropping-particle":"","family":"Or","given":"Andrew","non-dropping-particle":"","parse-names":false,"suffix":""},{"dropping-particle":"","family":"Ouyang","given":"Karen","non-dropping-particle":"","parse-names":false,"suffix":""},{"dropping-particle":"","family":"Pinto","given":"Katy M.","non-dropping-particle":"","parse-names":false,"suffix":""},{"dropping-particle":"","family":"Porter","given":"Ethan","non-dropping-particle":"","parse-names":false,"suffix":""},{"dropping-particle":"","family":"Porter","given":"Kristin E.","non-dropping-particle":"","parse-names":false,"suffix":""},{"dropping-particle":"","family":"Qian","given":"Crystal","non-dropping-particle":"","parse-names":false,"suffix":""},{"dropping-particle":"","family":"Rauf","given":"Tamkinat","non-dropping-particle":"","parse-names":false,"suffix":""},{"dropping-particle":"","family":"Sargsyan","given":"Anahit","non-dropping-particle":"","parse-names":false,"suffix":""},{"dropping-particle":"","family":"Schaffner","given":"Thomas","non-dropping-particle":"","parse-names":false,"suffix":""},{"dropping-particle":"","family":"Schnabel","given":"Landon","non-dropping-particle":"","parse-names":false,"suffix":""},{"dropping-particle":"","family":"Schonfeld","given":"Bryan","non-dropping-particle":"","parse-names":false,"suffix":""},{"dropping-particle":"","family":"Sender","given":"Ben","non-dropping-particle":"","parse-names":false,"suffix":""},{"dropping-particle":"","family":"Tang","given":"Jonathan D.","non-dropping-particle":"","parse-names":false,"suffix":""},{"dropping-particle":"","family":"Tsurkov","given":"Emma","non-dropping-particle":"","parse-names":false,"suffix":""},{"dropping-particle":"","family":"Loon","given":"Austin","non-dropping-particle":"van","parse-names":false,"suffix":""},{"dropping-particle":"","family":"Varol","given":"Onur","non-dropping-particle":"","parse-names":false,"suffix":""},{"dropping-particle":"","family":"Wang","given":"Julia","non-dropping-particle":"","parse-names":false,"suffix":""},{"dropping-particle":"","family":"Wang","given":"Flora","non-dropping-particle":"","parse-names":false,"suffix":""},{"dropping-particle":"","family":"Weissman","given":"Samantha","non-dropping-particle":"","parse-names":false,"suffix":""},{"dropping-particle":"","family":"Whitaker","given":"Kirstie","non-dropping-particle":"","parse-names":false,"suffix":""},{"dropping-particle":"","family":"Wolters","given":"Maria K.","non-dropping-particle":"","parse-names":false,"suffix":""},{"dropping-particle":"","family":"Woon","given":"Wei Lee","non-dropping-particle":"","parse-names":false,"suffix":""},{"dropping-particle":"","family":"Wang","given":"Xiafei","non-dropping-particle":"","parse-names":false,"suffix":""},{"dropping-particle":"","family":"Wang","given":"Zhi","non-dropping-particle":"","parse-names":false,"suffix":""},{"dropping-particle":"","family":"Wu","given":"James","non-dropping-particle":"","parse-names":false,"suffix":""},{"dropping-particle":"","family":"Wu","given":"Catherine","non-dropping-particle":"","parse-names":false,"suffix":""},{"dropping-particle":"","family":"Yang","given":"Kengran","non-dropping-particle":"","parse-names":false,"suffix":""},{"dropping-particle":"","family":"Yin","given":"Jingwen","non-dropping-particle":"","parse-names":false,"suffix":""},{"dropping-particle":"","family":"Zhao","given":"Bingyu","non-dropping-particle":"","parse-names":false,"suffix":""},{"dropping-particle":"","family":"Zhu","given":"Chenyun","non-dropping-particle":"","parse-names":false,"suffix":""},{"dropping-particle":"","family":"Brooks-Gunn","given":"Jeanne","non-dropping-particle":"","parse-names":false,"suffix":""},{"dropping-particle":"","family":"Engelhardt","given":"Barbara E.","non-dropping-particle":"","parse-names":false,"suffix":""},{"dropping-particle":"","family":"Hardt","given":"Moritz","non-dropping-particle":"","parse-names":false,"suffix":""},{"dropping-particle":"","family":"Knox","given":"Dean","non-dropping-particle":"","parse-names":false,"suffix":""},{"dropping-particle":"","family":"Levy","given":"Karen","non-dropping-particle":"","parse-names":false,"suffix":""},{"dropping-particle":"","family":"Narayanan","given":"Arvind","non-dropping-particle":"","parse-names":false,"suffix":""},{"dropping-particle":"","family":"Stewart","given":"Brandon M.","non-dropping-particle":"","parse-names":false,"suffix":""},{"dropping-particle":"","family":"Watts","given":"Duncan J.","non-dropping-particle":"","parse-names":false,"suffix":""},{"dropping-particle":"","family":"McLanahan","given":"Sara","non-dropping-particle":"","parse-names":false,"suffix":""}],"container-title":"Proceedings of the National Academy of Sciences of the United States of America","id":"ITEM-1","issue":"15","issued":{"date-parts":[["2020","4","14"]]},"page":"8398-8403","publisher":"National Academy of Sciences","title":"Measuring the predictability of life outcomes with a scientific mass collaboration","type":"article-journal","volume":"117"},"uris":["http://www.mendeley.com/documents/?uuid=b50141db-1763-31b2-a8f2-dc69ef3b3fe1"]}],"mendeley":{"formattedCitation":"&lt;sup&gt;110&lt;/sup&gt;","plainTextFormattedCitation":"110","previouslyFormattedCitation":"&lt;sup&gt;109&lt;/sup&gt;"},"properties":{"noteIndex":0},"schema":"https://github.com/citation-style-language/schema/raw/master/csl-citation.json"}</w:instrText>
      </w:r>
      <w:r w:rsidR="00455770">
        <w:rPr>
          <w:rFonts w:ascii="Times New Roman" w:eastAsia="Batang" w:hAnsi="Times New Roman" w:cs="Times New Roman"/>
          <w:color w:val="000000" w:themeColor="text1"/>
          <w:sz w:val="24"/>
          <w:szCs w:val="24"/>
          <w:lang w:val="en-GB"/>
        </w:rPr>
        <w:fldChar w:fldCharType="separate"/>
      </w:r>
      <w:r w:rsidR="00B02B39" w:rsidRPr="00B02B39">
        <w:rPr>
          <w:rFonts w:ascii="Times New Roman" w:eastAsia="Batang" w:hAnsi="Times New Roman" w:cs="Times New Roman"/>
          <w:noProof/>
          <w:color w:val="000000" w:themeColor="text1"/>
          <w:sz w:val="24"/>
          <w:szCs w:val="24"/>
          <w:vertAlign w:val="superscript"/>
          <w:lang w:val="en-GB"/>
        </w:rPr>
        <w:t>110</w:t>
      </w:r>
      <w:r w:rsidR="00455770">
        <w:rPr>
          <w:rFonts w:ascii="Times New Roman" w:eastAsia="Batang" w:hAnsi="Times New Roman" w:cs="Times New Roman"/>
          <w:color w:val="000000" w:themeColor="text1"/>
          <w:sz w:val="24"/>
          <w:szCs w:val="24"/>
          <w:lang w:val="en-GB"/>
        </w:rPr>
        <w:fldChar w:fldCharType="end"/>
      </w:r>
      <w:r w:rsidR="00455770">
        <w:rPr>
          <w:rFonts w:ascii="Times New Roman" w:eastAsia="Batang" w:hAnsi="Times New Roman" w:cs="Times New Roman"/>
          <w:color w:val="000000" w:themeColor="text1"/>
          <w:sz w:val="24"/>
          <w:szCs w:val="24"/>
          <w:lang w:val="en-GB"/>
        </w:rPr>
        <w:t xml:space="preserve">: using an approach known as </w:t>
      </w:r>
      <w:r w:rsidR="00455770" w:rsidRPr="004E394A">
        <w:rPr>
          <w:rFonts w:ascii="Times New Roman" w:eastAsia="Batang" w:hAnsi="Times New Roman" w:cs="Times New Roman"/>
          <w:color w:val="000000" w:themeColor="text1"/>
          <w:sz w:val="24"/>
          <w:szCs w:val="24"/>
          <w:lang w:val="en-GB"/>
        </w:rPr>
        <w:t>common</w:t>
      </w:r>
      <w:r w:rsidR="00455770">
        <w:rPr>
          <w:rFonts w:ascii="Times New Roman" w:eastAsia="Batang" w:hAnsi="Times New Roman" w:cs="Times New Roman"/>
          <w:color w:val="000000" w:themeColor="text1"/>
          <w:sz w:val="24"/>
          <w:szCs w:val="24"/>
          <w:lang w:val="en-GB"/>
        </w:rPr>
        <w:t>-</w:t>
      </w:r>
      <w:r w:rsidR="00455770" w:rsidRPr="004E394A">
        <w:rPr>
          <w:rFonts w:ascii="Times New Roman" w:eastAsia="Batang" w:hAnsi="Times New Roman" w:cs="Times New Roman"/>
          <w:color w:val="000000" w:themeColor="text1"/>
          <w:sz w:val="24"/>
          <w:szCs w:val="24"/>
          <w:lang w:val="en-GB"/>
        </w:rPr>
        <w:t>task method</w:t>
      </w:r>
      <w:r w:rsidR="00455770">
        <w:rPr>
          <w:rFonts w:ascii="Times New Roman" w:eastAsia="Batang" w:hAnsi="Times New Roman" w:cs="Times New Roman"/>
          <w:color w:val="000000" w:themeColor="text1"/>
          <w:sz w:val="24"/>
          <w:szCs w:val="24"/>
          <w:lang w:val="en-GB"/>
        </w:rPr>
        <w:t xml:space="preserve">, </w:t>
      </w:r>
      <w:r w:rsidR="00455770" w:rsidRPr="004E394A">
        <w:rPr>
          <w:rFonts w:ascii="Times New Roman" w:eastAsia="Batang" w:hAnsi="Times New Roman" w:cs="Times New Roman"/>
          <w:color w:val="000000" w:themeColor="text1"/>
          <w:sz w:val="24"/>
          <w:szCs w:val="24"/>
          <w:lang w:val="en-GB"/>
        </w:rPr>
        <w:t xml:space="preserve">160 </w:t>
      </w:r>
      <w:r w:rsidR="00455770">
        <w:rPr>
          <w:rFonts w:ascii="Times New Roman" w:eastAsia="Batang" w:hAnsi="Times New Roman" w:cs="Times New Roman"/>
          <w:color w:val="000000" w:themeColor="text1"/>
          <w:sz w:val="24"/>
          <w:szCs w:val="24"/>
          <w:lang w:val="en-GB"/>
        </w:rPr>
        <w:t xml:space="preserve">different </w:t>
      </w:r>
      <w:r w:rsidR="00455770" w:rsidRPr="004E394A">
        <w:rPr>
          <w:rFonts w:ascii="Times New Roman" w:eastAsia="Batang" w:hAnsi="Times New Roman" w:cs="Times New Roman"/>
          <w:color w:val="000000" w:themeColor="text1"/>
          <w:sz w:val="24"/>
          <w:szCs w:val="24"/>
          <w:lang w:val="en-GB"/>
        </w:rPr>
        <w:t>teams built predictive models for six life outcomes using data from the Fragile Families and Child Wellbeing Study</w:t>
      </w:r>
      <w:r w:rsidR="00455770">
        <w:rPr>
          <w:rFonts w:ascii="Times New Roman" w:eastAsia="Batang" w:hAnsi="Times New Roman" w:cs="Times New Roman"/>
          <w:color w:val="000000" w:themeColor="text1"/>
          <w:sz w:val="24"/>
          <w:szCs w:val="24"/>
          <w:lang w:val="en-GB"/>
        </w:rPr>
        <w:t xml:space="preserve">. The results were disappointing in that </w:t>
      </w:r>
      <w:r w:rsidR="00455770" w:rsidRPr="004E394A">
        <w:rPr>
          <w:rFonts w:ascii="Times New Roman" w:eastAsia="Batang" w:hAnsi="Times New Roman" w:cs="Times New Roman"/>
          <w:color w:val="000000" w:themeColor="text1"/>
          <w:sz w:val="24"/>
          <w:szCs w:val="24"/>
          <w:lang w:val="en-GB"/>
        </w:rPr>
        <w:t xml:space="preserve">the best predictions </w:t>
      </w:r>
      <w:r w:rsidR="00455770">
        <w:rPr>
          <w:rFonts w:ascii="Times New Roman" w:eastAsia="Batang" w:hAnsi="Times New Roman" w:cs="Times New Roman"/>
          <w:color w:val="000000" w:themeColor="text1"/>
          <w:sz w:val="24"/>
          <w:szCs w:val="24"/>
          <w:lang w:val="en-GB"/>
        </w:rPr>
        <w:t>“</w:t>
      </w:r>
      <w:r w:rsidR="00455770" w:rsidRPr="004E394A">
        <w:rPr>
          <w:rFonts w:ascii="Times New Roman" w:eastAsia="Batang" w:hAnsi="Times New Roman" w:cs="Times New Roman"/>
          <w:color w:val="000000" w:themeColor="text1"/>
          <w:sz w:val="24"/>
          <w:szCs w:val="24"/>
          <w:lang w:val="en-GB"/>
        </w:rPr>
        <w:t>were not very accurate and were only slightly better than those from a simple benchmark model</w:t>
      </w:r>
      <w:r w:rsidR="00455770">
        <w:rPr>
          <w:rFonts w:ascii="Times New Roman" w:eastAsia="Batang" w:hAnsi="Times New Roman" w:cs="Times New Roman"/>
          <w:color w:val="000000" w:themeColor="text1"/>
          <w:sz w:val="24"/>
          <w:szCs w:val="24"/>
          <w:lang w:val="en-GB"/>
        </w:rPr>
        <w:t>”</w:t>
      </w:r>
      <w:r w:rsidR="00455770">
        <w:rPr>
          <w:rFonts w:ascii="Times New Roman" w:eastAsia="Batang" w:hAnsi="Times New Roman" w:cs="Times New Roman"/>
          <w:color w:val="000000" w:themeColor="text1"/>
          <w:sz w:val="24"/>
          <w:szCs w:val="24"/>
          <w:lang w:val="en-GB"/>
        </w:rPr>
        <w:fldChar w:fldCharType="begin" w:fldLock="1"/>
      </w:r>
      <w:r w:rsidR="00B02B39">
        <w:rPr>
          <w:rFonts w:ascii="Times New Roman" w:eastAsia="Batang" w:hAnsi="Times New Roman" w:cs="Times New Roman"/>
          <w:color w:val="000000" w:themeColor="text1"/>
          <w:sz w:val="24"/>
          <w:szCs w:val="24"/>
          <w:lang w:val="en-GB"/>
        </w:rPr>
        <w:instrText>ADDIN CSL_CITATION {"citationItems":[{"id":"ITEM-1","itemData":{"DOI":"10.1073/pnas.1915006117","ISSN":"10916490","abstract":"How predictable are life trajectories? We investigated this question with a scientific mass collaboration using the common task method; 160 teams built predictive models for six life outcomes using data from the Fragile Families and Child Wellbeing Study, a high-quality birth cohort study. Despite using a rich dataset and applying machine-learning methods optimized for prediction, the best predictions were not very accurate and were only slightly better than those from a simple benchmark model. Within each outcome, prediction error was strongly associated with the family being predicted and weakly associated with the technique used to generate the prediction. Overall, these results suggest practical limits to the predictability of life outcomes in some settings and illustrate the value of mass collaborations in the social sciences.","author":[{"dropping-particle":"","family":"Salganik","given":"Matthew J.","non-dropping-particle":"","parse-names":false,"suffix":""},{"dropping-particle":"","family":"Lundberg","given":"Ian","non-dropping-particle":"","parse-names":false,"suffix":""},{"dropping-particle":"","family":"Kindel","given":"Alexander T.","non-dropping-particle":"","parse-names":false,"suffix":""},{"dropping-particle":"","family":"Ahearn","given":"Caitlin E.","non-dropping-particle":"","parse-names":false,"suffix":""},{"dropping-particle":"","family":"Al-Ghoneim","given":"Khaled","non-dropping-particle":"","parse-names":false,"suffix":""},{"dropping-particle":"","family":"Almaatouq","given":"Abdullah","non-dropping-particle":"","parse-names":false,"suffix":""},{"dropping-particle":"","family":"Altschul","given":"Drew M.","non-dropping-particle":"","parse-names":false,"suffix":""},{"dropping-particle":"","family":"Brand","given":"Jennie E.","non-dropping-particle":"","parse-names":false,"suffix":""},{"dropping-particle":"","family":"Carnegie","given":"Nicole Bohme","non-dropping-particle":"","parse-names":false,"suffix":""},{"dropping-particle":"","family":"Compton","given":"Ryan James","non-dropping-particle":"","parse-names":false,"suffix":""},{"dropping-particle":"","family":"Datta","given":"Debanjan","non-dropping-particle":"","parse-names":false,"suffix":""},{"dropping-particle":"","family":"Davidson","given":"Thomas","non-dropping-particle":"","parse-names":false,"suffix":""},{"dropping-particle":"","family":"Filippova","given":"Anna","non-dropping-particle":"","parse-names":false,"suffix":""},{"dropping-particle":"","family":"Gilroy","given":"Connor","non-dropping-particle":"","parse-names":false,"suffix":""},{"dropping-particle":"","family":"Goode","given":"Brian J.","non-dropping-particle":"","parse-names":false,"suffix":""},{"dropping-particle":"","family":"Jahani","given":"Eaman","non-dropping-particle":"","parse-names":false,"suffix":""},{"dropping-particle":"","family":"Kashyap","given":"Ridhi","non-dropping-particle":"","parse-names":false,"suffix":""},{"dropping-particle":"","family":"Kirchner","given":"Antje","non-dropping-particle":"","parse-names":false,"suffix":""},{"dropping-particle":"","family":"McKay","given":"Stephen","non-dropping-particle":"","parse-names":false,"suffix":""},{"dropping-particle":"","family":"Morgan","given":"Allison C.","non-dropping-particle":"","parse-names":false,"suffix":""},{"dropping-particle":"","family":"Pentland","given":"Alex","non-dropping-particle":"","parse-names":false,"suffix":""},{"dropping-particle":"","family":"Polimis","given":"Kivan","non-dropping-particle":"","parse-names":false,"suffix":""},{"dropping-particle":"","family":"Raes","given":"Louis","non-dropping-particle":"","parse-names":false,"suffix":""},{"dropping-particle":"","family":"Rigobon","given":"Daniel E.","non-dropping-particle":"","parse-names":false,"suffix":""},{"dropping-particle":"V.","family":"Roberts","given":"Claudia","non-dropping-particle":"","parse-names":false,"suffix":""},{"dropping-particle":"","family":"Stanescu","given":"Diana M.","non-dropping-particle":"","parse-names":false,"suffix":""},{"dropping-particle":"","family":"Suhara","given":"Yoshihiko","non-dropping-particle":"","parse-names":false,"suffix":""},{"dropping-particle":"","family":"Usmani","given":"Adaner","non-dropping-particle":"","parse-names":false,"suffix":""},{"dropping-particle":"","family":"Wang","given":"Erik H.","non-dropping-particle":"","parse-names":false,"suffix":""},{"dropping-particle":"","family":"Adem","given":"Muna","non-dropping-particle":"","parse-names":false,"suffix":""},{"dropping-particle":"","family":"Alhajri","given":"Abdulla","non-dropping-particle":"","parse-names":false,"suffix":""},{"dropping-particle":"","family":"AlShebli","given":"Bedoor","non-dropping-particle":"","parse-names":false,"suffix":""},{"dropping-particle":"","family":"Amin","given":"Redwane","non-dropping-particle":"","parse-names":false,"suffix":""},{"dropping-particle":"","family":"Amos","given":"Ryan B.","non-dropping-particle":"","parse-names":false,"suffix":""},{"dropping-particle":"","family":"Argyle","given":"Lisa P.","non-dropping-particle":"","parse-names":false,"suffix":""},{"dropping-particle":"","family":"Baer-Bositis","given":"Livia","non-dropping-particle":"","parse-names":false,"suffix":""},{"dropping-particle":"","family":"Büchi","given":"Moritz","non-dropping-particle":"","parse-names":false,"suffix":""},{"dropping-particle":"","family":"Chung","given":"Bo Ryehn","non-dropping-particle":"","parse-names":false,"suffix":""},{"dropping-particle":"","family":"Eggert","given":"William","non-dropping-particle":"","parse-names":false,"suffix":""},{"dropping-particle":"","family":"Faletto","given":"Gregory","non-dropping-particle":"","parse-names":false,"suffix":""},{"dropping-particle":"","family":"Fan","given":"Zhilin","non-dropping-particle":"","parse-names":false,"suffix":""},{"dropping-particle":"","family":"Freese","given":"Jeremy","non-dropping-particle":"","parse-names":false,"suffix":""},{"dropping-particle":"","family":"Gadgil","given":"Tejomay","non-dropping-particle":"","parse-names":false,"suffix":""},{"dropping-particle":"","family":"Gagné","given":"Josh","non-dropping-particle":"","parse-names":false,"suffix":""},{"dropping-particle":"","family":"Gao","given":"Yue","non-dropping-particle":"","parse-names":false,"suffix":""},{"dropping-particle":"","family":"Halpern-Manners","given":"Andrew","non-dropping-particle":"","parse-names":false,"suffix":""},{"dropping-particle":"","family":"Hashim","given":"Sonia P.","non-dropping-particle":"","parse-names":false,"suffix":""},{"dropping-particle":"","family":"Hausen","given":"Sonia","non-dropping-particle":"","parse-names":false,"suffix":""},{"dropping-particle":"","family":"He","given":"Guanhua","non-dropping-particle":"","parse-names":false,"suffix":""},{"dropping-particle":"","family":"Higuera","given":"Kimberly","non-dropping-particle":"","parse-names":false,"suffix":""},{"dropping-particle":"","family":"Hogan","given":"Bernie","non-dropping-particle":"","parse-names":false,"suffix":""},{"dropping-particle":"","family":"Horwitz","given":"Ilana M.","non-dropping-particle":"","parse-names":false,"suffix":""},{"dropping-particle":"","family":"Hummel","given":"Lisa M.","non-dropping-particle":"","parse-names":false,"suffix":""},{"dropping-particle":"","family":"Jain","given":"Naman","non-dropping-particle":"","parse-names":false,"suffix":""},{"dropping-particle":"","family":"Jin","given":"Kun","non-dropping-particle":"","parse-names":false,"suffix":""},{"dropping-particle":"","family":"Jurgens","given":"David","non-dropping-particle":"","parse-names":false,"suffix":""},{"dropping-particle":"","family":"Kaminski","given":"Patrick","non-dropping-particle":"","parse-names":false,"suffix":""},{"dropping-particle":"","family":"Karapetyan","given":"Areg","non-dropping-particle":"","parse-names":false,"suffix":""},{"dropping-particle":"","family":"Kim","given":"E. H.","non-dropping-particle":"","parse-names":false,"suffix":""},{"dropping-particle":"","family":"Leizman","given":"Ben","non-dropping-particle":"","parse-names":false,"suffix":""},{"dropping-particle":"","family":"Liu","given":"Naijia","non-dropping-particle":"","parse-names":false,"suffix":""},{"dropping-particle":"","family":"Möser","given":"Malte","non-dropping-particle":"","parse-names":false,"suffix":""},{"dropping-particle":"","family":"Mack","given":"Andrew E.","non-dropping-particle":"","parse-names":false,"suffix":""},{"dropping-particle":"","family":"Mahajan","given":"Mayank","non-dropping-particle":"","parse-names":false,"suffix":""},{"dropping-particle":"","family":"Mandell","given":"Noah","non-dropping-particle":"","parse-names":false,"suffix":""},{"dropping-particle":"","family":"Marahrens","given":"Helge","non-dropping-particle":"","parse-names":false,"suffix":""},{"dropping-particle":"","family":"Mercado-Garcia","given":"Diana","non-dropping-particle":"","parse-names":false,"suffix":""},{"dropping-particle":"","family":"Mocz","given":"Viola","non-dropping-particle":"","parse-names":false,"suffix":""},{"dropping-particle":"","family":"Mueller-Gastell","given":"Katariina","non-dropping-particle":"","parse-names":false,"suffix":""},{"dropping-particle":"","family":"Musse","given":"Ahmed","non-dropping-particle":"","parse-names":false,"suffix":""},{"dropping-particle":"","family":"Niu","given":"Qiankun","non-dropping-particle":"","parse-names":false,"suffix":""},{"dropping-particle":"","family":"Nowak","given":"William","non-dropping-particle":"","parse-names":false,"suffix":""},{"dropping-particle":"","family":"Omidvar","given":"Hamidreza","non-dropping-particle":"","parse-names":false,"suffix":""},{"dropping-particle":"","family":"Or","given":"Andrew","non-dropping-particle":"","parse-names":false,"suffix":""},{"dropping-particle":"","family":"Ouyang","given":"Karen","non-dropping-particle":"","parse-names":false,"suffix":""},{"dropping-particle":"","family":"Pinto","given":"Katy M.","non-dropping-particle":"","parse-names":false,"suffix":""},{"dropping-particle":"","family":"Porter","given":"Ethan","non-dropping-particle":"","parse-names":false,"suffix":""},{"dropping-particle":"","family":"Porter","given":"Kristin E.","non-dropping-particle":"","parse-names":false,"suffix":""},{"dropping-particle":"","family":"Qian","given":"Crystal","non-dropping-particle":"","parse-names":false,"suffix":""},{"dropping-particle":"","family":"Rauf","given":"Tamkinat","non-dropping-particle":"","parse-names":false,"suffix":""},{"dropping-particle":"","family":"Sargsyan","given":"Anahit","non-dropping-particle":"","parse-names":false,"suffix":""},{"dropping-particle":"","family":"Schaffner","given":"Thomas","non-dropping-particle":"","parse-names":false,"suffix":""},{"dropping-particle":"","family":"Schnabel","given":"Landon","non-dropping-particle":"","parse-names":false,"suffix":""},{"dropping-particle":"","family":"Schonfeld","given":"Bryan","non-dropping-particle":"","parse-names":false,"suffix":""},{"dropping-particle":"","family":"Sender","given":"Ben","non-dropping-particle":"","parse-names":false,"suffix":""},{"dropping-particle":"","family":"Tang","given":"Jonathan D.","non-dropping-particle":"","parse-names":false,"suffix":""},{"dropping-particle":"","family":"Tsurkov","given":"Emma","non-dropping-particle":"","parse-names":false,"suffix":""},{"dropping-particle":"","family":"Loon","given":"Austin","non-dropping-particle":"van","parse-names":false,"suffix":""},{"dropping-particle":"","family":"Varol","given":"Onur","non-dropping-particle":"","parse-names":false,"suffix":""},{"dropping-particle":"","family":"Wang","given":"Julia","non-dropping-particle":"","parse-names":false,"suffix":""},{"dropping-particle":"","family":"Wang","given":"Flora","non-dropping-particle":"","parse-names":false,"suffix":""},{"dropping-particle":"","family":"Weissman","given":"Samantha","non-dropping-particle":"","parse-names":false,"suffix":""},{"dropping-particle":"","family":"Whitaker","given":"Kirstie","non-dropping-particle":"","parse-names":false,"suffix":""},{"dropping-particle":"","family":"Wolters","given":"Maria K.","non-dropping-particle":"","parse-names":false,"suffix":""},{"dropping-particle":"","family":"Woon","given":"Wei Lee","non-dropping-particle":"","parse-names":false,"suffix":""},{"dropping-particle":"","family":"Wang","given":"Xiafei","non-dropping-particle":"","parse-names":false,"suffix":""},{"dropping-particle":"","family":"Wang","given":"Zhi","non-dropping-particle":"","parse-names":false,"suffix":""},{"dropping-particle":"","family":"Wu","given":"James","non-dropping-particle":"","parse-names":false,"suffix":""},{"dropping-particle":"","family":"Wu","given":"Catherine","non-dropping-particle":"","parse-names":false,"suffix":""},{"dropping-particle":"","family":"Yang","given":"Kengran","non-dropping-particle":"","parse-names":false,"suffix":""},{"dropping-particle":"","family":"Yin","given":"Jingwen","non-dropping-particle":"","parse-names":false,"suffix":""},{"dropping-particle":"","family":"Zhao","given":"Bingyu","non-dropping-particle":"","parse-names":false,"suffix":""},{"dropping-particle":"","family":"Zhu","given":"Chenyun","non-dropping-particle":"","parse-names":false,"suffix":""},{"dropping-particle":"","family":"Brooks-Gunn","given":"Jeanne","non-dropping-particle":"","parse-names":false,"suffix":""},{"dropping-particle":"","family":"Engelhardt","given":"Barbara E.","non-dropping-particle":"","parse-names":false,"suffix":""},{"dropping-particle":"","family":"Hardt","given":"Moritz","non-dropping-particle":"","parse-names":false,"suffix":""},{"dropping-particle":"","family":"Knox","given":"Dean","non-dropping-particle":"","parse-names":false,"suffix":""},{"dropping-particle":"","family":"Levy","given":"Karen","non-dropping-particle":"","parse-names":false,"suffix":""},{"dropping-particle":"","family":"Narayanan","given":"Arvind","non-dropping-particle":"","parse-names":false,"suffix":""},{"dropping-particle":"","family":"Stewart","given":"Brandon M.","non-dropping-particle":"","parse-names":false,"suffix":""},{"dropping-particle":"","family":"Watts","given":"Duncan J.","non-dropping-particle":"","parse-names":false,"suffix":""},{"dropping-particle":"","family":"McLanahan","given":"Sara","non-dropping-particle":"","parse-names":false,"suffix":""}],"container-title":"Proceedings of the National Academy of Sciences of the United States of America","id":"ITEM-1","issue":"15","issued":{"date-parts":[["2020","4","14"]]},"page":"8398-8403","publisher":"National Academy of Sciences","title":"Measuring the predictability of life outcomes with a scientific mass collaboration","type":"article-journal","volume":"117"},"uris":["http://www.mendeley.com/documents/?uuid=b50141db-1763-31b2-a8f2-dc69ef3b3fe1"]}],"mendeley":{"formattedCitation":"&lt;sup&gt;110&lt;/sup&gt;","plainTextFormattedCitation":"110","previouslyFormattedCitation":"&lt;sup&gt;109&lt;/sup&gt;"},"properties":{"noteIndex":0},"schema":"https://github.com/citation-style-language/schema/raw/master/csl-citation.json"}</w:instrText>
      </w:r>
      <w:r w:rsidR="00455770">
        <w:rPr>
          <w:rFonts w:ascii="Times New Roman" w:eastAsia="Batang" w:hAnsi="Times New Roman" w:cs="Times New Roman"/>
          <w:color w:val="000000" w:themeColor="text1"/>
          <w:sz w:val="24"/>
          <w:szCs w:val="24"/>
          <w:lang w:val="en-GB"/>
        </w:rPr>
        <w:fldChar w:fldCharType="separate"/>
      </w:r>
      <w:r w:rsidR="00B02B39" w:rsidRPr="00B02B39">
        <w:rPr>
          <w:rFonts w:ascii="Times New Roman" w:eastAsia="Batang" w:hAnsi="Times New Roman" w:cs="Times New Roman"/>
          <w:noProof/>
          <w:color w:val="000000" w:themeColor="text1"/>
          <w:sz w:val="24"/>
          <w:szCs w:val="24"/>
          <w:vertAlign w:val="superscript"/>
          <w:lang w:val="en-GB"/>
        </w:rPr>
        <w:t>110</w:t>
      </w:r>
      <w:r w:rsidR="00455770">
        <w:rPr>
          <w:rFonts w:ascii="Times New Roman" w:eastAsia="Batang" w:hAnsi="Times New Roman" w:cs="Times New Roman"/>
          <w:color w:val="000000" w:themeColor="text1"/>
          <w:sz w:val="24"/>
          <w:szCs w:val="24"/>
          <w:lang w:val="en-GB"/>
        </w:rPr>
        <w:fldChar w:fldCharType="end"/>
      </w:r>
      <w:r w:rsidR="00455770">
        <w:rPr>
          <w:rFonts w:ascii="Times New Roman" w:eastAsia="Batang" w:hAnsi="Times New Roman" w:cs="Times New Roman"/>
          <w:color w:val="000000" w:themeColor="text1"/>
          <w:sz w:val="24"/>
          <w:szCs w:val="24"/>
          <w:lang w:val="en-GB"/>
        </w:rPr>
        <w:t>.</w:t>
      </w:r>
      <w:r w:rsidR="00072CD4">
        <w:rPr>
          <w:rFonts w:ascii="Times New Roman" w:eastAsia="Batang" w:hAnsi="Times New Roman" w:cs="Times New Roman"/>
          <w:color w:val="000000" w:themeColor="text1"/>
          <w:sz w:val="24"/>
          <w:szCs w:val="24"/>
          <w:lang w:val="en-GB"/>
        </w:rPr>
        <w:t xml:space="preserve"> </w:t>
      </w:r>
      <w:r w:rsidR="00455770" w:rsidRPr="00072CD4">
        <w:rPr>
          <w:rFonts w:ascii="Times New Roman" w:hAnsi="Times New Roman" w:cs="Times New Roman"/>
          <w:sz w:val="24"/>
          <w:szCs w:val="24"/>
        </w:rPr>
        <w:t>While machine learning methods are extremely popular at the time of the present work, their performance has been questioned in relation to simpler and faster statistical methods</w:t>
      </w:r>
      <w:r w:rsidR="00455770" w:rsidRPr="00072CD4">
        <w:rPr>
          <w:rFonts w:ascii="Times New Roman" w:hAnsi="Times New Roman" w:cs="Times New Roman"/>
          <w:szCs w:val="24"/>
        </w:rPr>
        <w:fldChar w:fldCharType="begin" w:fldLock="1"/>
      </w:r>
      <w:r w:rsidR="00B02B39">
        <w:rPr>
          <w:rFonts w:ascii="Times New Roman" w:hAnsi="Times New Roman" w:cs="Times New Roman"/>
          <w:szCs w:val="24"/>
        </w:rPr>
        <w:instrText>ADDIN CSL_CITATION {"citationItems":[{"id":"ITEM-1","itemData":{"DOI":"10.1371/journal.pone.0194889","ISSN":"1932-6203","abstract":"Machine Learning (ML) methods have been proposed in the academic literature as alternatives to statistical ones for time series forecasting. Yet, scant evidence is available about their relative performance in terms of accuracy and computational requirements. The purpose of this paper is to evaluate such performance across multiple forecasting horizons using a large subset of 1045 monthly time series used in the M3 Competition. After comparing the post-sample accuracy of popular ML methods with that of eight traditional statistical ones, we found that the former are dominated across both accuracy measures used and for all forecasting horizons examined. Moreover, we observed that their computational requirements are considerably greater than those of statistical methods. The paper discusses the results, explains why the accuracy of ML models is below that of statistical ones and proposes some possible ways forward. The empirical results found in our research stress the need for objective and unbiased ways to test the performance of forecasting methods that can be achieved through sizable and open competitions allowing meaningful comparisons and definite conclusions.","author":[{"dropping-particle":"","family":"Makridakis","given":"Spyros","non-dropping-particle":"","parse-names":false,"suffix":""},{"dropping-particle":"","family":"Spiliotis","given":"Evangelos","non-dropping-particle":"","parse-names":false,"suffix":""},{"dropping-particle":"","family":"Assimakopoulos","given":"Vassilios","non-dropping-particle":"","parse-names":false,"suffix":""}],"container-title":"PLOS ONE","editor":[{"dropping-particle":"","family":"Hernandez Montoya","given":"Alejandro Raul","non-dropping-particle":"","parse-names":false,"suffix":""}],"id":"ITEM-1","issue":"3","issued":{"date-parts":[["2018","3","27"]]},"page":"e0194889","publisher":"Public Library of Science","title":"Statistical and Machine Learning forecasting methods: Concerns and ways forward","type":"article-journal","volume":"13"},"uris":["http://www.mendeley.com/documents/?uuid=60abecb7-c898-3cd1-828f-fea6b1842730"]}],"mendeley":{"formattedCitation":"&lt;sup&gt;111&lt;/sup&gt;","plainTextFormattedCitation":"111","previouslyFormattedCitation":"&lt;sup&gt;110&lt;/sup&gt;"},"properties":{"noteIndex":0},"schema":"https://github.com/citation-style-language/schema/raw/master/csl-citation.json"}</w:instrText>
      </w:r>
      <w:r w:rsidR="00455770" w:rsidRPr="00072CD4">
        <w:rPr>
          <w:rFonts w:ascii="Times New Roman" w:hAnsi="Times New Roman" w:cs="Times New Roman"/>
          <w:szCs w:val="24"/>
        </w:rPr>
        <w:fldChar w:fldCharType="separate"/>
      </w:r>
      <w:r w:rsidR="00B02B39" w:rsidRPr="00B02B39">
        <w:rPr>
          <w:rFonts w:ascii="Times New Roman" w:hAnsi="Times New Roman" w:cs="Times New Roman"/>
          <w:noProof/>
          <w:szCs w:val="24"/>
          <w:vertAlign w:val="superscript"/>
        </w:rPr>
        <w:t>111</w:t>
      </w:r>
      <w:r w:rsidR="00455770" w:rsidRPr="00072CD4">
        <w:rPr>
          <w:rFonts w:ascii="Times New Roman" w:hAnsi="Times New Roman" w:cs="Times New Roman"/>
          <w:szCs w:val="24"/>
        </w:rPr>
        <w:fldChar w:fldCharType="end"/>
      </w:r>
      <w:r w:rsidR="00455770" w:rsidRPr="00072CD4">
        <w:rPr>
          <w:rFonts w:ascii="Times New Roman" w:hAnsi="Times New Roman" w:cs="Times New Roman"/>
          <w:szCs w:val="24"/>
        </w:rPr>
        <w:t>.</w:t>
      </w:r>
      <w:r w:rsidR="00D47A07">
        <w:rPr>
          <w:rFonts w:ascii="Times New Roman" w:hAnsi="Times New Roman" w:cs="Times New Roman"/>
          <w:szCs w:val="24"/>
        </w:rPr>
        <w:t xml:space="preserve"> </w:t>
      </w:r>
    </w:p>
    <w:p w14:paraId="351F1B8E" w14:textId="79F2E3B3" w:rsidR="00505565" w:rsidRDefault="00505565" w:rsidP="00FB650C">
      <w:pPr>
        <w:pStyle w:val="Heading3"/>
        <w:spacing w:line="240" w:lineRule="auto"/>
      </w:pPr>
      <w:bookmarkStart w:id="36" w:name="_Toc42377024"/>
      <w:bookmarkStart w:id="37" w:name="_Toc43992793"/>
      <w:r>
        <w:t>2.</w:t>
      </w:r>
      <w:r w:rsidR="00215C69">
        <w:t xml:space="preserve">8 </w:t>
      </w:r>
      <w:r>
        <w:t>“M</w:t>
      </w:r>
      <w:r w:rsidRPr="00505565">
        <w:t>odels tend to be developed with large teams</w:t>
      </w:r>
      <w:r>
        <w:t>”</w:t>
      </w:r>
      <w:bookmarkEnd w:id="36"/>
      <w:bookmarkEnd w:id="37"/>
      <w:r>
        <w:t xml:space="preserve"> </w:t>
      </w:r>
    </w:p>
    <w:p w14:paraId="0570DD06" w14:textId="155FEF54" w:rsidR="00505565" w:rsidRDefault="00505565" w:rsidP="00FB650C">
      <w:pPr>
        <w:spacing w:line="240" w:lineRule="auto"/>
        <w:rPr>
          <w:rFonts w:cs="Times New Roman"/>
          <w:szCs w:val="24"/>
        </w:rPr>
      </w:pPr>
      <w:r>
        <w:rPr>
          <w:rFonts w:cs="Times New Roman"/>
          <w:szCs w:val="24"/>
        </w:rPr>
        <w:t>A</w:t>
      </w:r>
      <w:r w:rsidRPr="0047797A">
        <w:rPr>
          <w:rFonts w:cs="Times New Roman"/>
          <w:szCs w:val="24"/>
        </w:rPr>
        <w:t>ttributing liability for software-driven decisions is an issue fraught with several levels of difficulties, among which one of the most prominent is the well-known problem of many hands. In structured organisations, where software development is the result of a collective work, attributing individual responsibility may be challenging</w:t>
      </w:r>
      <w:r>
        <w:rPr>
          <w:rFonts w:cs="Times New Roman"/>
          <w:szCs w:val="24"/>
        </w:rPr>
        <w:fldChar w:fldCharType="begin" w:fldLock="1"/>
      </w:r>
      <w:r w:rsidR="00B02B39">
        <w:rPr>
          <w:rFonts w:cs="Times New Roman"/>
          <w:szCs w:val="24"/>
        </w:rPr>
        <w:instrText>ADDIN CSL_CITATION {"citationItems":[{"id":"ITEM-1","itemData":{"DOI":"10.1007/BF02639315","ISSN":"13533452","abstract":"This essay warns of eroding accountability in computerized societies. It argues that assumptions about computing and features of situations in which computers are produced create barriers to accountability. Drawing on philosophical analyses of moral blame and responsibility, four barriers are identified: 1) the problem of many hands, 2) the problem of bugs, 3) blaming the computer, and 4) software ownership without liability. The paper concludes with ideas on how to reverse this trend. © 1996 Opragen Publications.","author":[{"dropping-particle":"","family":"Nissenbaum","given":"Helen","non-dropping-particle":"","parse-names":false,"suffix":""}],"container-title":"Science and Engineering Ethics","id":"ITEM-1","issue":"1","issued":{"date-parts":[["1996"]]},"page":"25-42","publisher":"Opragen Publications","title":"Accountability in a computerized society","type":"article-journal","volume":"2"},"uris":["http://www.mendeley.com/documents/?uuid=e958a193-f015-3fa8-b31b-dc1dfef38d5a"]}],"mendeley":{"formattedCitation":"&lt;sup&gt;112&lt;/sup&gt;","plainTextFormattedCitation":"112","previouslyFormattedCitation":"&lt;sup&gt;111&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112</w:t>
      </w:r>
      <w:r>
        <w:rPr>
          <w:rFonts w:cs="Times New Roman"/>
          <w:szCs w:val="24"/>
        </w:rPr>
        <w:fldChar w:fldCharType="end"/>
      </w:r>
      <w:r>
        <w:rPr>
          <w:rFonts w:cs="Times New Roman"/>
          <w:szCs w:val="24"/>
        </w:rPr>
        <w:t>.</w:t>
      </w:r>
      <w:r w:rsidR="001A24C2">
        <w:rPr>
          <w:rFonts w:cs="Times New Roman"/>
          <w:szCs w:val="24"/>
        </w:rPr>
        <w:t xml:space="preserve"> See the example of ‘defeat devices’ in Section C4</w:t>
      </w:r>
      <w:r w:rsidR="0077032B">
        <w:rPr>
          <w:rFonts w:cs="Times New Roman"/>
          <w:szCs w:val="24"/>
        </w:rPr>
        <w:t>.</w:t>
      </w:r>
    </w:p>
    <w:p w14:paraId="1C6D1EDE" w14:textId="77777777" w:rsidR="00984B46" w:rsidRPr="00FC0D18" w:rsidRDefault="00984B46" w:rsidP="00FB650C">
      <w:pPr>
        <w:spacing w:line="240" w:lineRule="auto"/>
      </w:pPr>
    </w:p>
    <w:p w14:paraId="557E5DEC" w14:textId="1BC76F0C" w:rsidR="00913730" w:rsidRDefault="00913730" w:rsidP="00FB650C">
      <w:pPr>
        <w:pStyle w:val="Heading2"/>
        <w:numPr>
          <w:ilvl w:val="0"/>
          <w:numId w:val="1"/>
        </w:numPr>
        <w:spacing w:line="240" w:lineRule="auto"/>
      </w:pPr>
      <w:bookmarkStart w:id="38" w:name="_Toc42377025"/>
      <w:bookmarkStart w:id="39" w:name="_Toc43992794"/>
      <w:r w:rsidRPr="00913730">
        <w:t>Mind the framing</w:t>
      </w:r>
      <w:bookmarkEnd w:id="38"/>
      <w:bookmarkEnd w:id="39"/>
      <w:r>
        <w:t xml:space="preserve"> </w:t>
      </w:r>
    </w:p>
    <w:p w14:paraId="75FA5A53" w14:textId="2036C308" w:rsidR="00913730" w:rsidRDefault="00913730" w:rsidP="00FB650C">
      <w:pPr>
        <w:pStyle w:val="Heading3"/>
        <w:spacing w:line="240" w:lineRule="auto"/>
      </w:pPr>
      <w:bookmarkStart w:id="40" w:name="_Toc42377026"/>
      <w:bookmarkStart w:id="41" w:name="_Toc43992795"/>
      <w:r>
        <w:t>3.</w:t>
      </w:r>
      <w:r w:rsidR="00F41571">
        <w:t>1</w:t>
      </w:r>
      <w:r>
        <w:t xml:space="preserve"> “</w:t>
      </w:r>
      <w:r w:rsidRPr="00EB6870">
        <w:t>No one model can serve all purposes</w:t>
      </w:r>
      <w:r>
        <w:t>”</w:t>
      </w:r>
      <w:bookmarkEnd w:id="40"/>
      <w:bookmarkEnd w:id="41"/>
    </w:p>
    <w:p w14:paraId="6BE61C85" w14:textId="2ECAD2C5" w:rsidR="00913730" w:rsidRDefault="00913730" w:rsidP="00FB650C">
      <w:pPr>
        <w:spacing w:line="240" w:lineRule="auto"/>
        <w:ind w:left="360"/>
        <w:rPr>
          <w:rFonts w:cs="Times New Roman"/>
          <w:i/>
          <w:iCs/>
          <w:szCs w:val="24"/>
        </w:rPr>
      </w:pPr>
      <w:r w:rsidRPr="00AA325B">
        <w:rPr>
          <w:rFonts w:cs="Times New Roman"/>
          <w:i/>
          <w:iCs/>
          <w:szCs w:val="24"/>
        </w:rPr>
        <w:t>… a model built for one purpose but then used for another needs to be re-justified for the new purpose and this will probably mean it also has to be rechecked, re-validated and maybe even re-built in a different way</w:t>
      </w:r>
      <w:r w:rsidR="00A734B3">
        <w:rPr>
          <w:rFonts w:cs="Times New Roman"/>
          <w:i/>
          <w:iCs/>
          <w:szCs w:val="24"/>
        </w:rPr>
        <w:t>.</w:t>
      </w:r>
      <w:r>
        <w:rPr>
          <w:rFonts w:cs="Times New Roman"/>
          <w:i/>
          <w:iCs/>
          <w:szCs w:val="24"/>
        </w:rPr>
        <w:fldChar w:fldCharType="begin" w:fldLock="1"/>
      </w:r>
      <w:r w:rsidR="00C92D0A">
        <w:rPr>
          <w:rFonts w:cs="Times New Roman"/>
          <w:i/>
          <w:iCs/>
          <w:szCs w:val="24"/>
        </w:rPr>
        <w:instrText>ADDIN CSL_CITATION {"citationItems":[{"id":"ITEM-1","itemData":{"DOI":"10.18564/jasss.3993","author":[{"dropping-particle":"","family":"Edmonds","given":"Bruce","non-dropping-particle":"","parse-names":false,"suffix":""},{"dropping-particle":"","family":"Page","given":"Christophe","non-dropping-particle":"Le","parse-names":false,"suffix":""},{"dropping-particle":"","family":"Bithell","given":"Mike","non-dropping-particle":"","parse-names":false,"suffix":""},{"dropping-particle":"","family":"Chattoe-Brown","given":"Edmund","non-dropping-particle":"","parse-names":false,"suffix":""},{"dropping-particle":"","family":"Grimm","given":"Volker","non-dropping-particle":"","parse-names":false,"suffix":""},{"dropping-particle":"","family":"Meyer","given":"Ruth","non-dropping-particle":"","parse-names":false,"suffix":""},{"dropping-particle":"","family":"Montañola-Sales","given":"Cristina","non-dropping-particle":"","parse-names":false,"suffix":""},{"dropping-particle":"","family":"Ormerod","given":"Paul","non-dropping-particle":"","parse-names":false,"suffix":""},{"dropping-particle":"","family":"Root","given":"Hilton","non-dropping-particle":"","parse-names":false,"suffix":""},{"dropping-particle":"","family":"Squazzoni","given":"Flaminio","non-dropping-particle":"","parse-names":false,"suffix":""}],"container-title":"Journal of Artificial Societies and Social Simulation","id":"ITEM-1","issue":"3","issued":{"date-parts":[["2019","6","30"]]},"page":"6","publisher":"JASSS","title":"Different Modelling Purposes","type":"article-journal","volume":"22"},"uris":["http://www.mendeley.com/documents/?uuid=0c3845c9-1ebb-3088-b046-2d76060197f9"]}],"mendeley":{"formattedCitation":"&lt;sup&gt;74&lt;/sup&gt;","plainTextFormattedCitation":"74","previouslyFormattedCitation":"&lt;sup&gt;74&lt;/sup&gt;"},"properties":{"noteIndex":0},"schema":"https://github.com/citation-style-language/schema/raw/master/csl-citation.json"}</w:instrText>
      </w:r>
      <w:r>
        <w:rPr>
          <w:rFonts w:cs="Times New Roman"/>
          <w:i/>
          <w:iCs/>
          <w:szCs w:val="24"/>
        </w:rPr>
        <w:fldChar w:fldCharType="separate"/>
      </w:r>
      <w:r w:rsidR="00602AD7" w:rsidRPr="00602AD7">
        <w:rPr>
          <w:rFonts w:cs="Times New Roman"/>
          <w:iCs/>
          <w:noProof/>
          <w:szCs w:val="24"/>
          <w:vertAlign w:val="superscript"/>
        </w:rPr>
        <w:t>74</w:t>
      </w:r>
      <w:r>
        <w:rPr>
          <w:rFonts w:cs="Times New Roman"/>
          <w:i/>
          <w:iCs/>
          <w:szCs w:val="24"/>
        </w:rPr>
        <w:fldChar w:fldCharType="end"/>
      </w:r>
    </w:p>
    <w:p w14:paraId="75E108D5" w14:textId="05BE491F" w:rsidR="00913730" w:rsidRPr="00E544EC" w:rsidRDefault="00913730" w:rsidP="00FB650C">
      <w:pPr>
        <w:pStyle w:val="Heading3"/>
        <w:spacing w:line="240" w:lineRule="auto"/>
      </w:pPr>
      <w:bookmarkStart w:id="42" w:name="_Toc42377027"/>
      <w:bookmarkStart w:id="43" w:name="_Toc43992796"/>
      <w:r w:rsidRPr="00913730">
        <w:lastRenderedPageBreak/>
        <w:t>3.</w:t>
      </w:r>
      <w:r w:rsidR="00F41571">
        <w:t>2</w:t>
      </w:r>
      <w:r w:rsidRPr="00913730">
        <w:t xml:space="preserve"> </w:t>
      </w:r>
      <w:r>
        <w:t>“</w:t>
      </w:r>
      <w:r w:rsidRPr="00913730">
        <w:t>The technique is never</w:t>
      </w:r>
      <w:r>
        <w:t xml:space="preserve"> </w:t>
      </w:r>
      <w:r w:rsidRPr="00913730">
        <w:t>neutral</w:t>
      </w:r>
      <w:r>
        <w:t>”</w:t>
      </w:r>
      <w:bookmarkEnd w:id="42"/>
      <w:bookmarkEnd w:id="43"/>
    </w:p>
    <w:p w14:paraId="551CD095" w14:textId="593D26E1" w:rsidR="00913730" w:rsidRDefault="00913730" w:rsidP="00FB650C">
      <w:pPr>
        <w:spacing w:line="240" w:lineRule="auto"/>
        <w:rPr>
          <w:rFonts w:cs="Times New Roman"/>
          <w:szCs w:val="24"/>
        </w:rPr>
      </w:pPr>
      <w:r w:rsidRPr="00E544EC">
        <w:rPr>
          <w:rFonts w:cs="Times New Roman"/>
          <w:szCs w:val="24"/>
        </w:rPr>
        <w:t xml:space="preserve">The analytical tool used to investigate a practical problem to a large extent determines the nature of the conclusions. The German sociologist Ulrich Beck made the point in </w:t>
      </w:r>
      <w:r>
        <w:rPr>
          <w:rFonts w:cs="Times New Roman"/>
          <w:szCs w:val="24"/>
        </w:rPr>
        <w:t xml:space="preserve">his </w:t>
      </w:r>
      <w:r w:rsidRPr="00E544EC">
        <w:rPr>
          <w:rFonts w:cs="Times New Roman"/>
          <w:szCs w:val="24"/>
        </w:rPr>
        <w:t>1986</w:t>
      </w:r>
      <w:r>
        <w:rPr>
          <w:rFonts w:cs="Times New Roman"/>
          <w:szCs w:val="24"/>
        </w:rPr>
        <w:t xml:space="preserve"> work Risk Society</w:t>
      </w:r>
      <w:r>
        <w:rPr>
          <w:rFonts w:cs="Times New Roman"/>
          <w:szCs w:val="24"/>
        </w:rPr>
        <w:fldChar w:fldCharType="begin" w:fldLock="1"/>
      </w:r>
      <w:r w:rsidR="00B02B39">
        <w:rPr>
          <w:rFonts w:cs="Times New Roman"/>
          <w:szCs w:val="24"/>
        </w:rPr>
        <w:instrText>ADDIN CSL_CITATION {"citationItems":[{"id":"ITEM-1","itemData":{"ISBN":"9781446223420","author":[{"dropping-particle":"","family":"Beck","given":"P U","non-dropping-particle":"","parse-names":false,"suffix":""}],"collection-title":"Published in Association with Theory, Culture &amp; Society","id":"ITEM-1","issued":{"date-parts":[["1992"]]},"publisher":"Sage Publications (CA)","title":"Risk Society: Towards a New Modernity","type":"book"},"uris":["http://www.mendeley.com/documents/?uuid=e7fbc4f4-24bc-439d-9f6c-88f4f6dd918f"]}],"mendeley":{"formattedCitation":"&lt;sup&gt;113&lt;/sup&gt;","plainTextFormattedCitation":"113","previouslyFormattedCitation":"&lt;sup&gt;112&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113</w:t>
      </w:r>
      <w:r>
        <w:rPr>
          <w:rFonts w:cs="Times New Roman"/>
          <w:szCs w:val="24"/>
        </w:rPr>
        <w:fldChar w:fldCharType="end"/>
      </w:r>
      <w:r w:rsidRPr="00E544EC">
        <w:rPr>
          <w:rFonts w:cs="Times New Roman"/>
          <w:szCs w:val="24"/>
        </w:rPr>
        <w:t xml:space="preserve">: </w:t>
      </w:r>
    </w:p>
    <w:p w14:paraId="4D7AD20C" w14:textId="77777777" w:rsidR="00913730" w:rsidRPr="00777A45" w:rsidRDefault="00913730" w:rsidP="00FB650C">
      <w:pPr>
        <w:spacing w:line="240" w:lineRule="auto"/>
        <w:ind w:left="720"/>
        <w:rPr>
          <w:rFonts w:cs="Times New Roman"/>
          <w:i/>
          <w:iCs/>
          <w:szCs w:val="24"/>
        </w:rPr>
      </w:pPr>
      <w:r w:rsidRPr="00777A45">
        <w:rPr>
          <w:rFonts w:cs="Times New Roman"/>
          <w:i/>
          <w:iCs/>
          <w:szCs w:val="24"/>
        </w:rPr>
        <w:t>It is not uncommon for political programs to be decided in advance simply by the choice of what expert representatives are included in the circle of advisers.</w:t>
      </w:r>
    </w:p>
    <w:p w14:paraId="7BD9021A" w14:textId="3CA950AC" w:rsidR="00913730" w:rsidRDefault="00913730" w:rsidP="00FB650C">
      <w:pPr>
        <w:spacing w:line="240" w:lineRule="auto"/>
        <w:rPr>
          <w:rFonts w:cs="Times New Roman"/>
          <w:szCs w:val="24"/>
        </w:rPr>
      </w:pPr>
      <w:r>
        <w:rPr>
          <w:rFonts w:cs="Times New Roman"/>
          <w:szCs w:val="24"/>
        </w:rPr>
        <w:t xml:space="preserve">The topic of non-neutrality of technique, and of how </w:t>
      </w:r>
      <w:r w:rsidRPr="00E544EC">
        <w:rPr>
          <w:rFonts w:cs="Times New Roman"/>
          <w:szCs w:val="24"/>
        </w:rPr>
        <w:t>methodological choices condition the generation of narratives</w:t>
      </w:r>
      <w:r>
        <w:rPr>
          <w:rFonts w:cs="Times New Roman"/>
          <w:szCs w:val="24"/>
        </w:rPr>
        <w:t xml:space="preserve">, is often </w:t>
      </w:r>
      <w:r w:rsidR="00D05DCF">
        <w:rPr>
          <w:rFonts w:cs="Times New Roman"/>
          <w:szCs w:val="24"/>
        </w:rPr>
        <w:t xml:space="preserve">examined </w:t>
      </w:r>
      <w:r>
        <w:rPr>
          <w:rFonts w:cs="Times New Roman"/>
          <w:szCs w:val="24"/>
        </w:rPr>
        <w:t xml:space="preserve">in </w:t>
      </w:r>
      <w:r w:rsidRPr="00E544EC">
        <w:rPr>
          <w:rFonts w:cs="Times New Roman"/>
          <w:szCs w:val="24"/>
        </w:rPr>
        <w:t>sustainability</w:t>
      </w:r>
      <w:r>
        <w:rPr>
          <w:rFonts w:cs="Times New Roman"/>
          <w:szCs w:val="24"/>
        </w:rPr>
        <w:t xml:space="preserve"> science</w:t>
      </w:r>
      <w:r>
        <w:rPr>
          <w:rFonts w:cs="Times New Roman"/>
          <w:szCs w:val="24"/>
        </w:rPr>
        <w:fldChar w:fldCharType="begin" w:fldLock="1"/>
      </w:r>
      <w:r w:rsidR="00B02B39">
        <w:rPr>
          <w:rFonts w:cs="Times New Roman"/>
          <w:szCs w:val="24"/>
        </w:rPr>
        <w:instrText>ADDIN CSL_CITATION {"citationItems":[{"id":"ITEM-1","itemData":{"author":[{"dropping-particle":"","family":"Saltelli","given":"Andrea","non-dropping-particle":"","parse-names":false,"suffix":""},{"dropping-particle":"","family":"Benini","given":"Lorenzo","non-dropping-particle":"","parse-names":false,"suffix":""},{"dropping-particle":"","family":"Funtowicz","given":"Silvio","non-dropping-particle":"","parse-names":false,"suffix":""},{"dropping-particle":"","family":"Giampietro","given":"M.","non-dropping-particle":"","parse-names":false,"suffix":""},{"dropping-particle":"","family":"Kaiser","given":"Matthias","non-dropping-particle":"","parse-names":false,"suffix":""},{"dropping-particle":"","family":"Reinert","given":"Erik S","non-dropping-particle":"","parse-names":false,"suffix":""},{"dropping-particle":"","family":"Sluijs","given":"Jeroen P.","non-dropping-particle":"van der","parse-names":false,"suffix":""}],"container-title":"Environmental science and Policy","id":"ITEM-1","issued":{"date-parts":[["2020"]]},"page":"87-98","title":"The technique is never neutral. How methodological choices condition the generation of narratives for sustainability","type":"article-journal","volume":"106"},"uris":["http://www.mendeley.com/documents/?uuid=cf8a7de1-fb63-428c-a9f1-c74f6734d636"]}],"mendeley":{"formattedCitation":"&lt;sup&gt;114&lt;/sup&gt;","plainTextFormattedCitation":"114","previouslyFormattedCitation":"&lt;sup&gt;113&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114</w:t>
      </w:r>
      <w:r>
        <w:rPr>
          <w:rFonts w:cs="Times New Roman"/>
          <w:szCs w:val="24"/>
        </w:rPr>
        <w:fldChar w:fldCharType="end"/>
      </w:r>
      <w:r>
        <w:rPr>
          <w:rFonts w:cs="Times New Roman"/>
          <w:szCs w:val="24"/>
        </w:rPr>
        <w:t xml:space="preserve">. </w:t>
      </w:r>
    </w:p>
    <w:p w14:paraId="6548A7DC" w14:textId="76F181C3" w:rsidR="00913730" w:rsidRPr="00E544EC" w:rsidRDefault="00913730" w:rsidP="00FB650C">
      <w:pPr>
        <w:spacing w:line="240" w:lineRule="auto"/>
        <w:rPr>
          <w:rFonts w:cs="Times New Roman"/>
          <w:szCs w:val="24"/>
        </w:rPr>
      </w:pPr>
      <w:r>
        <w:rPr>
          <w:rFonts w:cs="Times New Roman"/>
          <w:szCs w:val="24"/>
        </w:rPr>
        <w:t xml:space="preserve">The non-neutrality of technique is also relevant due </w:t>
      </w:r>
      <w:r w:rsidR="00685AB1">
        <w:rPr>
          <w:rFonts w:cs="Times New Roman"/>
          <w:szCs w:val="24"/>
        </w:rPr>
        <w:t xml:space="preserve">to </w:t>
      </w:r>
      <w:r>
        <w:rPr>
          <w:rFonts w:cs="Times New Roman"/>
          <w:szCs w:val="24"/>
        </w:rPr>
        <w:t>the knowledge a</w:t>
      </w:r>
      <w:r w:rsidRPr="00286D4E">
        <w:rPr>
          <w:rFonts w:cs="Times New Roman"/>
          <w:szCs w:val="24"/>
        </w:rPr>
        <w:t>symmetry between producers and users of mathematical modelling</w:t>
      </w:r>
      <w:r>
        <w:rPr>
          <w:rFonts w:cs="Times New Roman"/>
          <w:szCs w:val="24"/>
        </w:rPr>
        <w:t xml:space="preserve">. </w:t>
      </w:r>
      <w:r w:rsidRPr="00286D4E">
        <w:rPr>
          <w:rFonts w:cs="Times New Roman"/>
          <w:szCs w:val="24"/>
        </w:rPr>
        <w:t>Model</w:t>
      </w:r>
      <w:r w:rsidR="00685AB1">
        <w:rPr>
          <w:rFonts w:cs="Times New Roman"/>
          <w:szCs w:val="24"/>
        </w:rPr>
        <w:t>l</w:t>
      </w:r>
      <w:r w:rsidRPr="00286D4E">
        <w:rPr>
          <w:rFonts w:cs="Times New Roman"/>
          <w:szCs w:val="24"/>
        </w:rPr>
        <w:t>ers know vastly more about the conditionality of the predictions of their models than is usually communicated to the users/customers of the analysis</w:t>
      </w:r>
      <w:r>
        <w:rPr>
          <w:rFonts w:cs="Times New Roman"/>
          <w:szCs w:val="24"/>
        </w:rPr>
        <w:fldChar w:fldCharType="begin" w:fldLock="1"/>
      </w:r>
      <w:r w:rsidR="008139E5">
        <w:rPr>
          <w:rFonts w:cs="Times New Roman"/>
          <w:szCs w:val="24"/>
        </w:rPr>
        <w:instrText>ADDIN CSL_CITATION {"citationItems":[{"id":"ITEM-1","itemData":{"author":[{"dropping-particle":"","family":"Jakeman","given":"A.J.","non-dropping-particle":"","parse-names":false,"suffix":""},{"dropping-particle":"","family":"Letcher","given":"R.A.","non-dropping-particle":"","parse-names":false,"suffix":""},{"dropping-particle":"","family":"Norton","given":"J.P.","non-dropping-particle":"","parse-names":false,"suffix":""}],"container-title":"Environmental Modelling &amp; Software","id":"ITEM-1","issue":"5","issued":{"date-parts":[["2006"]]},"page":"602-614","title":"Ten iterative steps in development and evaluation of environmental models,","type":"article-journal","volume":"21"},"uris":["http://www.mendeley.com/documents/?uuid=72590c07-9f61-4026-81a5-c409a93660f1"]}],"mendeley":{"formattedCitation":"&lt;sup&gt;33&lt;/sup&gt;","plainTextFormattedCitation":"33","previouslyFormattedCitation":"&lt;sup&gt;33&lt;/sup&gt;"},"properties":{"noteIndex":0},"schema":"https://github.com/citation-style-language/schema/raw/master/csl-citation.json"}</w:instrText>
      </w:r>
      <w:r>
        <w:rPr>
          <w:rFonts w:cs="Times New Roman"/>
          <w:szCs w:val="24"/>
        </w:rPr>
        <w:fldChar w:fldCharType="separate"/>
      </w:r>
      <w:r w:rsidR="00C21E3D" w:rsidRPr="00C21E3D">
        <w:rPr>
          <w:rFonts w:cs="Times New Roman"/>
          <w:noProof/>
          <w:szCs w:val="24"/>
          <w:vertAlign w:val="superscript"/>
        </w:rPr>
        <w:t>33</w:t>
      </w:r>
      <w:r>
        <w:rPr>
          <w:rFonts w:cs="Times New Roman"/>
          <w:szCs w:val="24"/>
        </w:rPr>
        <w:fldChar w:fldCharType="end"/>
      </w:r>
      <w:r w:rsidRPr="00286D4E">
        <w:rPr>
          <w:rFonts w:cs="Times New Roman"/>
          <w:szCs w:val="24"/>
        </w:rPr>
        <w:t>. This is not necessarily the result of bad faith but a consequence of the often</w:t>
      </w:r>
      <w:r>
        <w:rPr>
          <w:rFonts w:cs="Times New Roman"/>
          <w:szCs w:val="24"/>
        </w:rPr>
        <w:t>-</w:t>
      </w:r>
      <w:r w:rsidRPr="00286D4E">
        <w:rPr>
          <w:rFonts w:cs="Times New Roman"/>
          <w:szCs w:val="24"/>
        </w:rPr>
        <w:t>large number of assumptions used in modelling. One rule of sensitivity auditing (</w:t>
      </w:r>
      <w:r w:rsidRPr="001824AA">
        <w:rPr>
          <w:rFonts w:cs="Times New Roman"/>
          <w:szCs w:val="24"/>
        </w:rPr>
        <w:t xml:space="preserve">Section </w:t>
      </w:r>
      <w:r w:rsidR="001824AA" w:rsidRPr="001824AA">
        <w:rPr>
          <w:rFonts w:cs="Times New Roman"/>
          <w:szCs w:val="24"/>
        </w:rPr>
        <w:t>3.5</w:t>
      </w:r>
      <w:r w:rsidRPr="00286D4E">
        <w:rPr>
          <w:rFonts w:cs="Times New Roman"/>
          <w:szCs w:val="24"/>
        </w:rPr>
        <w:t>) is the hunt for hidden or implicit assumptions.</w:t>
      </w:r>
    </w:p>
    <w:p w14:paraId="2F5C84EE" w14:textId="46F8B402" w:rsidR="00913730" w:rsidRPr="00301AAF" w:rsidRDefault="00913730" w:rsidP="00FB650C">
      <w:pPr>
        <w:pStyle w:val="Heading3"/>
        <w:spacing w:line="240" w:lineRule="auto"/>
      </w:pPr>
      <w:bookmarkStart w:id="44" w:name="_Toc42377028"/>
      <w:bookmarkStart w:id="45" w:name="_Toc43992797"/>
      <w:r w:rsidRPr="00913730">
        <w:t>3.</w:t>
      </w:r>
      <w:r w:rsidR="00F41571">
        <w:t>3</w:t>
      </w:r>
      <w:r w:rsidRPr="00913730">
        <w:t xml:space="preserve"> </w:t>
      </w:r>
      <w:r>
        <w:t>“</w:t>
      </w:r>
      <w:r w:rsidRPr="00913730">
        <w:t>GENESIS model of shoreline erosion</w:t>
      </w:r>
      <w:r>
        <w:t>”</w:t>
      </w:r>
      <w:bookmarkEnd w:id="44"/>
      <w:bookmarkEnd w:id="45"/>
      <w:r w:rsidRPr="00301AAF">
        <w:t xml:space="preserve"> </w:t>
      </w:r>
    </w:p>
    <w:p w14:paraId="0B64686B" w14:textId="4D1D546C" w:rsidR="00913730" w:rsidRDefault="00913730" w:rsidP="00FB650C">
      <w:pPr>
        <w:spacing w:line="240" w:lineRule="auto"/>
      </w:pPr>
      <w:r>
        <w:t xml:space="preserve">The model GENESIS used for </w:t>
      </w:r>
      <w:r w:rsidRPr="007A1301">
        <w:t>behavio</w:t>
      </w:r>
      <w:r>
        <w:t>u</w:t>
      </w:r>
      <w:r w:rsidRPr="007A1301">
        <w:t>r of shorelines in response to coastal engineering</w:t>
      </w:r>
      <w:r>
        <w:t xml:space="preserve"> </w:t>
      </w:r>
      <w:r w:rsidRPr="007A1301">
        <w:t>and/or beach replenishment activities</w:t>
      </w:r>
      <w:r>
        <w:fldChar w:fldCharType="begin" w:fldLock="1"/>
      </w:r>
      <w:r w:rsidR="00B02B39">
        <w:instrText>ADDIN CSL_CITATION {"citationItems":[{"id":"ITEM-1","itemData":{"author":[{"dropping-particle":"","family":"Young","given":"R.S.","non-dropping-particle":"","parse-names":false,"suffix":""},{"dropping-particle":"","family":"Pilkey","given":"O.H.","non-dropping-particle":"","parse-names":false,"suffix":""},{"dropping-particle":"","family":"Bush","given":"D.M.","non-dropping-particle":"","parse-names":false,"suffix":""},{"dropping-particle":"","family":"Thieler","given":"E.R.","non-dropping-particle":"","parse-names":false,"suffix":""}],"container-title":"Journal of Coastal Research","id":"ITEM-1","issue":"3","issued":{"date-parts":[["1995"]]},"page":"875-886","title":"A Discussion of the Generalized Model for Simulating Shoreline Change (GENESIS)","type":"article-journal","volume":"11"},"uris":["http://www.mendeley.com/documents/?uuid=499a1896-852e-467a-9778-9936e2ccb6cc"]}],"mendeley":{"formattedCitation":"&lt;sup&gt;115&lt;/sup&gt;","plainTextFormattedCitation":"115","previouslyFormattedCitation":"&lt;sup&gt;114&lt;/sup&gt;"},"properties":{"noteIndex":0},"schema":"https://github.com/citation-style-language/schema/raw/master/csl-citation.json"}</w:instrText>
      </w:r>
      <w:r>
        <w:fldChar w:fldCharType="separate"/>
      </w:r>
      <w:r w:rsidR="00B02B39" w:rsidRPr="00B02B39">
        <w:rPr>
          <w:noProof/>
          <w:vertAlign w:val="superscript"/>
        </w:rPr>
        <w:t>115</w:t>
      </w:r>
      <w:r>
        <w:fldChar w:fldCharType="end"/>
      </w:r>
      <w:r>
        <w:t xml:space="preserve"> has been criticized for not tackling the system being studied, the shorelines, but an engineered vision of the same system. </w:t>
      </w:r>
      <w:r w:rsidRPr="004A64CF">
        <w:t>Beach and coastal erosion models used to justify coastal engineering projects include many idealized assumptions that have been empirically falsified. According to Orrin H. Pilkey</w:t>
      </w:r>
      <w:r>
        <w:fldChar w:fldCharType="begin" w:fldLock="1"/>
      </w:r>
      <w:r w:rsidR="00B02B39">
        <w:instrText>ADDIN CSL_CITATION {"citationItems":[{"id":"ITEM-1","itemData":{"author":[{"dropping-particle":"","family":"Pilkey","given":"Orrin H.","non-dropping-particle":"","parse-names":false,"suffix":""}],"container-title":"Prediction: Science, Decision Making, and the Future of Nature","editor":[{"dropping-particle":"","family":"Sarewitz","given":"D.","non-dropping-particle":"","parse-names":false,"suffix":""},{"dropping-particle":"","family":"Pielke","given":"R. A. Jr.","non-dropping-particle":"","parse-names":false,"suffix":""},{"dropping-particle":"","family":"Byerly","given":"R.","non-dropping-particle":"","parse-names":false,"suffix":""}],"id":"ITEM-1","issued":{"date-parts":[["2000"]]},"page":"159-184","title":"What you know can hurt you: predicting the behavior of nourished beaches","type":"chapter"},"uris":["http://www.mendeley.com/documents/?uuid=b4b92fc1-e53c-45d4-a098-0606b55bff92"]}],"mendeley":{"formattedCitation":"&lt;sup&gt;116&lt;/sup&gt;","plainTextFormattedCitation":"116","previouslyFormattedCitation":"&lt;sup&gt;115&lt;/sup&gt;"},"properties":{"noteIndex":0},"schema":"https://github.com/citation-style-language/schema/raw/master/csl-citation.json"}</w:instrText>
      </w:r>
      <w:r>
        <w:fldChar w:fldCharType="separate"/>
      </w:r>
      <w:r w:rsidR="00B02B39" w:rsidRPr="00B02B39">
        <w:rPr>
          <w:noProof/>
          <w:vertAlign w:val="superscript"/>
        </w:rPr>
        <w:t>116</w:t>
      </w:r>
      <w:r>
        <w:fldChar w:fldCharType="end"/>
      </w:r>
      <w:r>
        <w:t xml:space="preserve">, </w:t>
      </w:r>
      <w:r w:rsidRPr="004A64CF">
        <w:t xml:space="preserve">one source of the problem </w:t>
      </w:r>
      <w:r>
        <w:t xml:space="preserve">in GENESIS </w:t>
      </w:r>
      <w:r w:rsidRPr="004A64CF">
        <w:t>is an engineering mindset as applied to ecological problems:</w:t>
      </w:r>
    </w:p>
    <w:p w14:paraId="26068F10" w14:textId="59DBB3E1" w:rsidR="00913730" w:rsidRPr="00BE6DF1" w:rsidRDefault="00913730" w:rsidP="00FB650C">
      <w:pPr>
        <w:spacing w:line="240" w:lineRule="auto"/>
        <w:ind w:left="720"/>
        <w:rPr>
          <w:rFonts w:cs="Times New Roman"/>
          <w:szCs w:val="24"/>
        </w:rPr>
      </w:pPr>
      <w:r>
        <w:rPr>
          <w:rFonts w:cs="Times New Roman"/>
          <w:i/>
          <w:iCs/>
          <w:szCs w:val="24"/>
        </w:rPr>
        <w:t>… it is difficult to transfer the mathematical modelling approach from predicting the behavior of steel and concrete structures to predicting the course of earth surface processes,</w:t>
      </w:r>
      <w:r>
        <w:fldChar w:fldCharType="begin" w:fldLock="1"/>
      </w:r>
      <w:r w:rsidR="00B02B39">
        <w:instrText>ADDIN CSL_CITATION {"citationItems":[{"id":"ITEM-1","itemData":{"author":[{"dropping-particle":"","family":"Pilkey","given":"Orrin H.","non-dropping-particle":"","parse-names":false,"suffix":""}],"container-title":"Prediction: Science, Decision Making, and the Future of Nature","editor":[{"dropping-particle":"","family":"Sarewitz","given":"D.","non-dropping-particle":"","parse-names":false,"suffix":""},{"dropping-particle":"","family":"Pielke","given":"R. A. Jr.","non-dropping-particle":"","parse-names":false,"suffix":""},{"dropping-particle":"","family":"Byerly","given":"R.","non-dropping-particle":"","parse-names":false,"suffix":""}],"id":"ITEM-1","issued":{"date-parts":[["2000"]]},"page":"159-184","title":"What you know can hurt you: predicting the behavior of nourished beaches","type":"chapter"},"uris":["http://www.mendeley.com/documents/?uuid=b4b92fc1-e53c-45d4-a098-0606b55bff92"]}],"mendeley":{"formattedCitation":"&lt;sup&gt;116&lt;/sup&gt;","plainTextFormattedCitation":"116","previouslyFormattedCitation":"&lt;sup&gt;115&lt;/sup&gt;"},"properties":{"noteIndex":0},"schema":"https://github.com/citation-style-language/schema/raw/master/csl-citation.json"}</w:instrText>
      </w:r>
      <w:r>
        <w:fldChar w:fldCharType="separate"/>
      </w:r>
      <w:r w:rsidR="00B02B39" w:rsidRPr="00B02B39">
        <w:rPr>
          <w:noProof/>
          <w:vertAlign w:val="superscript"/>
        </w:rPr>
        <w:t>116</w:t>
      </w:r>
      <w:r>
        <w:fldChar w:fldCharType="end"/>
      </w:r>
      <w:r>
        <w:rPr>
          <w:rFonts w:cs="Times New Roman"/>
          <w:i/>
          <w:iCs/>
          <w:szCs w:val="24"/>
        </w:rPr>
        <w:t xml:space="preserve"> </w:t>
      </w:r>
      <w:r w:rsidRPr="00BE6DF1">
        <w:rPr>
          <w:rFonts w:cs="Times New Roman"/>
          <w:szCs w:val="24"/>
        </w:rPr>
        <w:t>p.</w:t>
      </w:r>
      <w:r>
        <w:rPr>
          <w:rFonts w:cs="Times New Roman"/>
          <w:szCs w:val="24"/>
        </w:rPr>
        <w:t xml:space="preserve"> 163.</w:t>
      </w:r>
      <w:r>
        <w:rPr>
          <w:rFonts w:cs="Times New Roman"/>
          <w:i/>
          <w:iCs/>
          <w:szCs w:val="24"/>
        </w:rPr>
        <w:t xml:space="preserve"> </w:t>
      </w:r>
    </w:p>
    <w:p w14:paraId="64AB2982" w14:textId="77777777" w:rsidR="00913730" w:rsidRDefault="00913730" w:rsidP="00FB650C">
      <w:pPr>
        <w:pStyle w:val="NoSpacing"/>
        <w:rPr>
          <w:rFonts w:ascii="Times New Roman" w:eastAsia="Batang" w:hAnsi="Times New Roman" w:cs="Times New Roman"/>
          <w:color w:val="000000" w:themeColor="text1"/>
          <w:sz w:val="24"/>
          <w:szCs w:val="24"/>
          <w:lang w:val="en-GB"/>
        </w:rPr>
      </w:pPr>
      <w:r>
        <w:rPr>
          <w:rFonts w:ascii="Times New Roman" w:eastAsia="Batang" w:hAnsi="Times New Roman" w:cs="Times New Roman"/>
          <w:color w:val="000000" w:themeColor="text1"/>
          <w:sz w:val="24"/>
          <w:szCs w:val="24"/>
          <w:lang w:val="en-GB"/>
        </w:rPr>
        <w:t xml:space="preserve"> </w:t>
      </w:r>
    </w:p>
    <w:p w14:paraId="44AF2656" w14:textId="608DE945" w:rsidR="00913730" w:rsidRDefault="00913730" w:rsidP="00FB650C">
      <w:pPr>
        <w:pStyle w:val="NoSpacing"/>
        <w:ind w:left="720"/>
        <w:rPr>
          <w:rFonts w:ascii="Times New Roman" w:eastAsia="Batang" w:hAnsi="Times New Roman" w:cs="Times New Roman"/>
          <w:color w:val="000000" w:themeColor="text1"/>
          <w:sz w:val="24"/>
          <w:szCs w:val="24"/>
          <w:lang w:val="en-GB"/>
        </w:rPr>
      </w:pPr>
      <w:r w:rsidRPr="00777A45">
        <w:rPr>
          <w:rFonts w:ascii="Times New Roman" w:eastAsia="Batang" w:hAnsi="Times New Roman" w:cs="Times New Roman"/>
          <w:i/>
          <w:iCs/>
          <w:color w:val="000000" w:themeColor="text1"/>
          <w:sz w:val="24"/>
          <w:szCs w:val="24"/>
          <w:lang w:val="en-GB"/>
        </w:rPr>
        <w:t>All of this uncertainty makes GENESIS, at best, a qualitative</w:t>
      </w:r>
      <w:r>
        <w:rPr>
          <w:rFonts w:ascii="Times New Roman" w:eastAsia="Batang" w:hAnsi="Times New Roman" w:cs="Times New Roman"/>
          <w:i/>
          <w:iCs/>
          <w:color w:val="000000" w:themeColor="text1"/>
          <w:sz w:val="24"/>
          <w:szCs w:val="24"/>
          <w:lang w:val="en-GB"/>
        </w:rPr>
        <w:t>,</w:t>
      </w:r>
      <w:r w:rsidRPr="00777A45">
        <w:rPr>
          <w:rFonts w:ascii="Times New Roman" w:eastAsia="Batang" w:hAnsi="Times New Roman" w:cs="Times New Roman"/>
          <w:i/>
          <w:iCs/>
          <w:color w:val="000000" w:themeColor="text1"/>
          <w:sz w:val="24"/>
          <w:szCs w:val="24"/>
          <w:lang w:val="en-GB"/>
        </w:rPr>
        <w:t xml:space="preserve"> not quantitative model, and at worst a model that</w:t>
      </w:r>
      <w:r>
        <w:rPr>
          <w:rFonts w:ascii="Times New Roman" w:eastAsia="Batang" w:hAnsi="Times New Roman" w:cs="Times New Roman"/>
          <w:i/>
          <w:iCs/>
          <w:color w:val="000000" w:themeColor="text1"/>
          <w:sz w:val="24"/>
          <w:szCs w:val="24"/>
          <w:lang w:val="en-GB"/>
        </w:rPr>
        <w:t>,</w:t>
      </w:r>
      <w:r w:rsidRPr="00777A45">
        <w:rPr>
          <w:rFonts w:ascii="Times New Roman" w:eastAsia="Batang" w:hAnsi="Times New Roman" w:cs="Times New Roman"/>
          <w:i/>
          <w:iCs/>
          <w:color w:val="000000" w:themeColor="text1"/>
          <w:sz w:val="24"/>
          <w:szCs w:val="24"/>
          <w:lang w:val="en-GB"/>
        </w:rPr>
        <w:t xml:space="preserve"> after a certain amount of assuming and adjusting input parameters</w:t>
      </w:r>
      <w:r>
        <w:rPr>
          <w:rFonts w:ascii="Times New Roman" w:eastAsia="Batang" w:hAnsi="Times New Roman" w:cs="Times New Roman"/>
          <w:i/>
          <w:iCs/>
          <w:color w:val="000000" w:themeColor="text1"/>
          <w:sz w:val="24"/>
          <w:szCs w:val="24"/>
          <w:lang w:val="en-GB"/>
        </w:rPr>
        <w:t xml:space="preserve">, </w:t>
      </w:r>
      <w:r w:rsidRPr="00777A45">
        <w:rPr>
          <w:rFonts w:ascii="Times New Roman" w:eastAsia="Batang" w:hAnsi="Times New Roman" w:cs="Times New Roman"/>
          <w:i/>
          <w:iCs/>
          <w:color w:val="000000" w:themeColor="text1"/>
          <w:sz w:val="24"/>
          <w:szCs w:val="24"/>
          <w:lang w:val="en-GB"/>
        </w:rPr>
        <w:t xml:space="preserve">produces a result that the coastal </w:t>
      </w:r>
      <w:r w:rsidR="009F337B">
        <w:rPr>
          <w:rFonts w:ascii="Times New Roman" w:eastAsia="Batang" w:hAnsi="Times New Roman" w:cs="Times New Roman"/>
          <w:i/>
          <w:iCs/>
          <w:color w:val="000000" w:themeColor="text1"/>
          <w:sz w:val="24"/>
          <w:szCs w:val="24"/>
          <w:lang w:val="en-GB"/>
        </w:rPr>
        <w:t>“</w:t>
      </w:r>
      <w:r w:rsidRPr="00777A45">
        <w:rPr>
          <w:rFonts w:ascii="Times New Roman" w:eastAsia="Batang" w:hAnsi="Times New Roman" w:cs="Times New Roman"/>
          <w:i/>
          <w:iCs/>
          <w:color w:val="000000" w:themeColor="text1"/>
          <w:sz w:val="24"/>
          <w:szCs w:val="24"/>
          <w:lang w:val="en-GB"/>
        </w:rPr>
        <w:t>expert</w:t>
      </w:r>
      <w:r w:rsidR="009F337B">
        <w:rPr>
          <w:rFonts w:ascii="Times New Roman" w:eastAsia="Batang" w:hAnsi="Times New Roman" w:cs="Times New Roman"/>
          <w:i/>
          <w:iCs/>
          <w:color w:val="000000" w:themeColor="text1"/>
          <w:sz w:val="24"/>
          <w:szCs w:val="24"/>
          <w:lang w:val="en-GB"/>
        </w:rPr>
        <w:t>”</w:t>
      </w:r>
      <w:r w:rsidRPr="00777A45">
        <w:rPr>
          <w:rFonts w:ascii="Times New Roman" w:eastAsia="Batang" w:hAnsi="Times New Roman" w:cs="Times New Roman"/>
          <w:i/>
          <w:iCs/>
          <w:color w:val="000000" w:themeColor="text1"/>
          <w:sz w:val="24"/>
          <w:szCs w:val="24"/>
          <w:lang w:val="en-GB"/>
        </w:rPr>
        <w:t xml:space="preserve"> employing its services expected - a way of backing up one's judgment with what appear to be real numbers</w:t>
      </w:r>
      <w:r>
        <w:rPr>
          <w:rFonts w:ascii="Times New Roman" w:eastAsia="Batang" w:hAnsi="Times New Roman" w:cs="Times New Roman"/>
          <w:i/>
          <w:iCs/>
          <w:color w:val="000000" w:themeColor="text1"/>
          <w:sz w:val="24"/>
          <w:szCs w:val="24"/>
          <w:lang w:val="en-GB"/>
        </w:rPr>
        <w:t>,</w:t>
      </w:r>
      <w:r>
        <w:fldChar w:fldCharType="begin" w:fldLock="1"/>
      </w:r>
      <w:r w:rsidR="00B02B39">
        <w:instrText>ADDIN CSL_CITATION {"citationItems":[{"id":"ITEM-1","itemData":{"author":[{"dropping-particle":"","family":"Pilkey","given":"Orrin H.","non-dropping-particle":"","parse-names":false,"suffix":""}],"container-title":"Prediction: Science, Decision Making, and the Future of Nature","editor":[{"dropping-particle":"","family":"Sarewitz","given":"D.","non-dropping-particle":"","parse-names":false,"suffix":""},{"dropping-particle":"","family":"Pielke","given":"R. A. Jr.","non-dropping-particle":"","parse-names":false,"suffix":""},{"dropping-particle":"","family":"Byerly","given":"R.","non-dropping-particle":"","parse-names":false,"suffix":""}],"id":"ITEM-1","issued":{"date-parts":[["2000"]]},"page":"159-184","title":"What you know can hurt you: predicting the behavior of nourished beaches","type":"chapter"},"uris":["http://www.mendeley.com/documents/?uuid=b4b92fc1-e53c-45d4-a098-0606b55bff92"]}],"mendeley":{"formattedCitation":"&lt;sup&gt;116&lt;/sup&gt;","plainTextFormattedCitation":"116","previouslyFormattedCitation":"&lt;sup&gt;115&lt;/sup&gt;"},"properties":{"noteIndex":0},"schema":"https://github.com/citation-style-language/schema/raw/master/csl-citation.json"}</w:instrText>
      </w:r>
      <w:r>
        <w:fldChar w:fldCharType="separate"/>
      </w:r>
      <w:r w:rsidR="00B02B39" w:rsidRPr="00B02B39">
        <w:rPr>
          <w:noProof/>
          <w:vertAlign w:val="superscript"/>
        </w:rPr>
        <w:t>116</w:t>
      </w:r>
      <w:r>
        <w:fldChar w:fldCharType="end"/>
      </w:r>
      <w:r>
        <w:t xml:space="preserve"> </w:t>
      </w:r>
      <w:r w:rsidRPr="00301AAF">
        <w:rPr>
          <w:rFonts w:ascii="Times New Roman" w:eastAsia="Batang" w:hAnsi="Times New Roman" w:cs="Times New Roman"/>
          <w:color w:val="000000" w:themeColor="text1"/>
          <w:sz w:val="24"/>
          <w:szCs w:val="24"/>
          <w:lang w:val="en-GB"/>
        </w:rPr>
        <w:t>p</w:t>
      </w:r>
      <w:r>
        <w:rPr>
          <w:rFonts w:ascii="Times New Roman" w:eastAsia="Batang" w:hAnsi="Times New Roman" w:cs="Times New Roman"/>
          <w:color w:val="000000" w:themeColor="text1"/>
          <w:sz w:val="24"/>
          <w:szCs w:val="24"/>
          <w:lang w:val="en-GB"/>
        </w:rPr>
        <w:t>. 172.</w:t>
      </w:r>
    </w:p>
    <w:p w14:paraId="42178AF8" w14:textId="77777777" w:rsidR="00F41571" w:rsidRPr="00F41571" w:rsidRDefault="00F41571" w:rsidP="00FB650C">
      <w:pPr>
        <w:pStyle w:val="NoSpacing"/>
        <w:ind w:left="720"/>
        <w:rPr>
          <w:rFonts w:ascii="Times New Roman" w:eastAsia="Batang" w:hAnsi="Times New Roman" w:cs="Times New Roman"/>
          <w:i/>
          <w:iCs/>
          <w:color w:val="000000" w:themeColor="text1"/>
          <w:sz w:val="24"/>
          <w:szCs w:val="24"/>
          <w:lang w:val="en-GB"/>
        </w:rPr>
      </w:pPr>
    </w:p>
    <w:p w14:paraId="59333705" w14:textId="67BB67E6" w:rsidR="00913730" w:rsidRPr="001C5EB6" w:rsidRDefault="00913730" w:rsidP="00FB650C">
      <w:pPr>
        <w:spacing w:line="240" w:lineRule="auto"/>
        <w:rPr>
          <w:rFonts w:eastAsia="Batang" w:cs="Times New Roman"/>
          <w:color w:val="000000" w:themeColor="text1"/>
          <w:szCs w:val="24"/>
        </w:rPr>
      </w:pPr>
      <w:r>
        <w:t>GENESIS and its limitations have been discussed in other works</w:t>
      </w:r>
      <w:r>
        <w:fldChar w:fldCharType="begin" w:fldLock="1"/>
      </w:r>
      <w:r w:rsidR="00B02B39">
        <w:instrText>ADDIN CSL_CITATION {"citationItems":[{"id":"ITEM-1","itemData":{"ISBN":"9780231132138","author":[{"dropping-particle":"","family":"Pilkey","given":"O H","non-dropping-particle":"","parse-names":false,"suffix":""},{"dropping-particle":"","family":"Pilkey-Jarvis","given":"L","non-dropping-particle":"","parse-names":false,"suffix":""}],"id":"ITEM-1","issued":{"date-parts":[["2009"]]},"publisher":"Columbia University Press","title":"Useless Arithmetic: Why Environmental Scientists Can't Predict the Future","type":"book"},"uris":["http://www.mendeley.com/documents/?uuid=1cdf717d-5293-4ba2-b099-ca439da51f21"]},{"id":"ITEM-2","itemData":{"author":[{"dropping-particle":"","family":"Young","given":"R.S.","non-dropping-particle":"","parse-names":false,"suffix":""},{"dropping-particle":"","family":"Pilkey","given":"O.H.","non-dropping-particle":"","parse-names":false,"suffix":""},{"dropping-particle":"","family":"Bush","given":"D.M.","non-dropping-particle":"","parse-names":false,"suffix":""},{"dropping-particle":"","family":"Thieler","given":"E.R.","non-dropping-particle":"","parse-names":false,"suffix":""}],"container-title":"Journal of Coastal Research","id":"ITEM-2","issue":"3","issued":{"date-parts":[["1995"]]},"page":"875-886","title":"A Discussion of the Generalized Model for Simulating Shoreline Change (GENESIS)","type":"article-journal","volume":"11"},"uris":["http://www.mendeley.com/documents/?uuid=499a1896-852e-467a-9778-9936e2ccb6cc"]}],"mendeley":{"formattedCitation":"&lt;sup&gt;38,115&lt;/sup&gt;","plainTextFormattedCitation":"38,115","previouslyFormattedCitation":"&lt;sup&gt;38,114&lt;/sup&gt;"},"properties":{"noteIndex":0},"schema":"https://github.com/citation-style-language/schema/raw/master/csl-citation.json"}</w:instrText>
      </w:r>
      <w:r>
        <w:fldChar w:fldCharType="separate"/>
      </w:r>
      <w:r w:rsidR="00B02B39" w:rsidRPr="00B02B39">
        <w:rPr>
          <w:noProof/>
          <w:vertAlign w:val="superscript"/>
        </w:rPr>
        <w:t>38,115</w:t>
      </w:r>
      <w:r>
        <w:fldChar w:fldCharType="end"/>
      </w:r>
      <w:r>
        <w:t>. A common theme of these critique</w:t>
      </w:r>
      <w:r w:rsidR="000C5A3F">
        <w:t>s</w:t>
      </w:r>
      <w:r>
        <w:t xml:space="preserve"> is the use, in GENESIS, of averages for natural phenomena, such as storms, which do not lend themselves to such a mathematical simplification: beaches are not eroded by average storms. In other words, as discussed above, a model may be complex and still miss important detail</w:t>
      </w:r>
      <w:r w:rsidR="00685AB1">
        <w:t>s</w:t>
      </w:r>
      <w:r>
        <w:t>:</w:t>
      </w:r>
      <w:r w:rsidR="00D47A07">
        <w:rPr>
          <w:rFonts w:eastAsia="Batang" w:cs="Times New Roman"/>
          <w:color w:val="000000" w:themeColor="text1"/>
          <w:szCs w:val="24"/>
        </w:rPr>
        <w:t xml:space="preserve"> </w:t>
      </w:r>
      <w:r>
        <w:rPr>
          <w:rFonts w:eastAsia="Batang" w:cs="Times New Roman"/>
          <w:color w:val="000000" w:themeColor="text1"/>
          <w:szCs w:val="24"/>
        </w:rPr>
        <w:t xml:space="preserve"> </w:t>
      </w:r>
    </w:p>
    <w:p w14:paraId="569217B6" w14:textId="1B536D3C" w:rsidR="00913730" w:rsidRDefault="00913730" w:rsidP="00FB650C">
      <w:pPr>
        <w:pStyle w:val="NoSpacing"/>
        <w:ind w:left="720"/>
        <w:rPr>
          <w:rFonts w:ascii="Times New Roman" w:eastAsia="Batang" w:hAnsi="Times New Roman" w:cs="Times New Roman"/>
          <w:i/>
          <w:iCs/>
          <w:color w:val="000000" w:themeColor="text1"/>
          <w:sz w:val="24"/>
          <w:szCs w:val="24"/>
          <w:lang w:val="en-GB"/>
        </w:rPr>
      </w:pPr>
      <w:r w:rsidRPr="001C5EB6">
        <w:rPr>
          <w:rFonts w:ascii="Times New Roman" w:eastAsia="Batang" w:hAnsi="Times New Roman" w:cs="Times New Roman"/>
          <w:i/>
          <w:iCs/>
          <w:color w:val="000000" w:themeColor="text1"/>
          <w:sz w:val="24"/>
          <w:szCs w:val="24"/>
          <w:lang w:val="en-GB"/>
        </w:rPr>
        <w:t xml:space="preserve">Perhaps most common among abuses, and not always easy to recognize, are situations where mathematical models are constructed with an excruciating abundance of detail in some aspects, whilst other important facets of the problem are misty or a vital parameter is uncertain to within, at best, an order of magnitude. It makes no sense to convey a beguiling sense of </w:t>
      </w:r>
      <w:r w:rsidR="009F337B">
        <w:rPr>
          <w:rFonts w:ascii="Times New Roman" w:eastAsia="Batang" w:hAnsi="Times New Roman" w:cs="Times New Roman"/>
          <w:i/>
          <w:iCs/>
          <w:color w:val="000000" w:themeColor="text1"/>
          <w:sz w:val="24"/>
          <w:szCs w:val="24"/>
          <w:lang w:val="en-GB"/>
        </w:rPr>
        <w:t>“</w:t>
      </w:r>
      <w:r w:rsidRPr="001C5EB6">
        <w:rPr>
          <w:rFonts w:ascii="Times New Roman" w:eastAsia="Batang" w:hAnsi="Times New Roman" w:cs="Times New Roman"/>
          <w:i/>
          <w:iCs/>
          <w:color w:val="000000" w:themeColor="text1"/>
          <w:sz w:val="24"/>
          <w:szCs w:val="24"/>
          <w:lang w:val="en-GB"/>
        </w:rPr>
        <w:t>reality</w:t>
      </w:r>
      <w:r w:rsidR="009F337B">
        <w:rPr>
          <w:rFonts w:ascii="Times New Roman" w:eastAsia="Batang" w:hAnsi="Times New Roman" w:cs="Times New Roman"/>
          <w:i/>
          <w:iCs/>
          <w:color w:val="000000" w:themeColor="text1"/>
          <w:sz w:val="24"/>
          <w:szCs w:val="24"/>
          <w:lang w:val="en-GB"/>
        </w:rPr>
        <w:t>”</w:t>
      </w:r>
      <w:r w:rsidRPr="001C5EB6">
        <w:rPr>
          <w:rFonts w:ascii="Times New Roman" w:eastAsia="Batang" w:hAnsi="Times New Roman" w:cs="Times New Roman"/>
          <w:i/>
          <w:iCs/>
          <w:color w:val="000000" w:themeColor="text1"/>
          <w:sz w:val="24"/>
          <w:szCs w:val="24"/>
          <w:lang w:val="en-GB"/>
        </w:rPr>
        <w:t xml:space="preserve"> with irrelevant detail, when other equally important factors can only be guessed a</w:t>
      </w:r>
      <w:r w:rsidR="00A734B3">
        <w:rPr>
          <w:rFonts w:ascii="Times New Roman" w:eastAsia="Batang" w:hAnsi="Times New Roman" w:cs="Times New Roman"/>
          <w:i/>
          <w:iCs/>
          <w:color w:val="000000" w:themeColor="text1"/>
          <w:sz w:val="24"/>
          <w:szCs w:val="24"/>
          <w:lang w:val="en-GB"/>
        </w:rPr>
        <w:t>t</w:t>
      </w:r>
      <w:r w:rsidRPr="001C5EB6">
        <w:rPr>
          <w:rFonts w:ascii="Times New Roman" w:eastAsia="Batang" w:hAnsi="Times New Roman" w:cs="Times New Roman"/>
          <w:i/>
          <w:iCs/>
          <w:color w:val="000000" w:themeColor="text1"/>
          <w:sz w:val="24"/>
          <w:szCs w:val="24"/>
          <w:lang w:val="en-GB"/>
        </w:rPr>
        <w:t>.</w:t>
      </w:r>
      <w:r>
        <w:rPr>
          <w:rFonts w:ascii="Times New Roman" w:eastAsia="Batang" w:hAnsi="Times New Roman" w:cs="Times New Roman"/>
          <w:i/>
          <w:iCs/>
          <w:color w:val="000000" w:themeColor="text1"/>
          <w:sz w:val="24"/>
          <w:szCs w:val="24"/>
          <w:lang w:val="en-GB"/>
        </w:rPr>
        <w:fldChar w:fldCharType="begin" w:fldLock="1"/>
      </w:r>
      <w:r w:rsidR="00B02B39">
        <w:rPr>
          <w:rFonts w:ascii="Times New Roman" w:eastAsia="Batang" w:hAnsi="Times New Roman" w:cs="Times New Roman"/>
          <w:i/>
          <w:iCs/>
          <w:color w:val="000000" w:themeColor="text1"/>
          <w:sz w:val="24"/>
          <w:szCs w:val="24"/>
          <w:lang w:val="en-GB"/>
        </w:rPr>
        <w:instrText>ADDIN CSL_CITATION {"citationItems":[{"id":"ITEM-1","itemData":{"DOI":"10.1126/science.1094442","ISSN":"00368075","abstract":"In the physical sciences, mathematical theory and experimental investigation have always marched together. Mathematics has been less intrusive in the life sciences, possibly because they have until recently been largely descriptive, lacking the invariance principles and fundamental natural constants of physics. Increasingly in recent decades, however, mathematics has become pervasive in biology, taking many different forms: statistics in experimental design; pattern seeking in bioinformatics; models in evolution, ecology, and epidemiology; and much else. I offer an opinionated overview of such uses-and abuses.","author":[{"dropping-particle":"","family":"May","given":"Robert M.","non-dropping-particle":"","parse-names":false,"suffix":""}],"container-title":"Science","id":"ITEM-1","issue":"5659","issued":{"date-parts":[["2004","2","6"]]},"page":"790-793","publisher":"American Association for the Advancement of Science","title":"Uses and Abuses of Mathematics in Biology","type":"article-journal","volume":"303"},"uris":["http://www.mendeley.com/documents/?uuid=3f332018-b9d4-36e2-baa4-2a8c16ef7f30"]}],"mendeley":{"formattedCitation":"&lt;sup&gt;98&lt;/sup&gt;","plainTextFormattedCitation":"98","previouslyFormattedCitation":"&lt;sup&gt;97&lt;/sup&gt;"},"properties":{"noteIndex":0},"schema":"https://github.com/citation-style-language/schema/raw/master/csl-citation.json"}</w:instrText>
      </w:r>
      <w:r>
        <w:rPr>
          <w:rFonts w:ascii="Times New Roman" w:eastAsia="Batang" w:hAnsi="Times New Roman" w:cs="Times New Roman"/>
          <w:i/>
          <w:iCs/>
          <w:color w:val="000000" w:themeColor="text1"/>
          <w:sz w:val="24"/>
          <w:szCs w:val="24"/>
          <w:lang w:val="en-GB"/>
        </w:rPr>
        <w:fldChar w:fldCharType="separate"/>
      </w:r>
      <w:r w:rsidR="00B02B39" w:rsidRPr="00B02B39">
        <w:rPr>
          <w:rFonts w:ascii="Times New Roman" w:eastAsia="Batang" w:hAnsi="Times New Roman" w:cs="Times New Roman"/>
          <w:iCs/>
          <w:noProof/>
          <w:color w:val="000000" w:themeColor="text1"/>
          <w:sz w:val="24"/>
          <w:szCs w:val="24"/>
          <w:vertAlign w:val="superscript"/>
          <w:lang w:val="en-GB"/>
        </w:rPr>
        <w:t>98</w:t>
      </w:r>
      <w:r>
        <w:rPr>
          <w:rFonts w:ascii="Times New Roman" w:eastAsia="Batang" w:hAnsi="Times New Roman" w:cs="Times New Roman"/>
          <w:i/>
          <w:iCs/>
          <w:color w:val="000000" w:themeColor="text1"/>
          <w:sz w:val="24"/>
          <w:szCs w:val="24"/>
          <w:lang w:val="en-GB"/>
        </w:rPr>
        <w:fldChar w:fldCharType="end"/>
      </w:r>
    </w:p>
    <w:p w14:paraId="451FF6EB" w14:textId="77777777" w:rsidR="00685AB1" w:rsidRDefault="00685AB1" w:rsidP="00FB650C">
      <w:pPr>
        <w:pStyle w:val="NoSpacing"/>
        <w:ind w:left="720"/>
        <w:rPr>
          <w:rFonts w:ascii="Times New Roman" w:eastAsia="Batang" w:hAnsi="Times New Roman" w:cs="Times New Roman"/>
          <w:color w:val="000000" w:themeColor="text1"/>
          <w:sz w:val="24"/>
          <w:szCs w:val="24"/>
          <w:lang w:val="en-GB"/>
        </w:rPr>
      </w:pPr>
    </w:p>
    <w:p w14:paraId="3DA4757D" w14:textId="021DDE75" w:rsidR="00913730" w:rsidRPr="00C63023" w:rsidRDefault="00913730" w:rsidP="00FB650C">
      <w:pPr>
        <w:pStyle w:val="Heading3"/>
        <w:spacing w:line="240" w:lineRule="auto"/>
      </w:pPr>
      <w:bookmarkStart w:id="46" w:name="_Toc42377029"/>
      <w:bookmarkStart w:id="47" w:name="_Toc43992798"/>
      <w:r>
        <w:lastRenderedPageBreak/>
        <w:t>3.</w:t>
      </w:r>
      <w:r w:rsidR="00F41571">
        <w:t>4</w:t>
      </w:r>
      <w:r>
        <w:t xml:space="preserve"> </w:t>
      </w:r>
      <w:r w:rsidRPr="00C63023">
        <w:t>“Value of a statistical life”</w:t>
      </w:r>
      <w:bookmarkEnd w:id="46"/>
      <w:bookmarkEnd w:id="47"/>
      <w:r w:rsidRPr="00C63023">
        <w:t xml:space="preserve"> </w:t>
      </w:r>
    </w:p>
    <w:p w14:paraId="693C041D" w14:textId="1A50F6FB" w:rsidR="00913730" w:rsidRDefault="00913730" w:rsidP="00FB650C">
      <w:pPr>
        <w:spacing w:line="240" w:lineRule="auto"/>
        <w:rPr>
          <w:rFonts w:cs="Times New Roman"/>
          <w:szCs w:val="24"/>
        </w:rPr>
      </w:pPr>
      <w:r>
        <w:rPr>
          <w:rFonts w:cs="Times New Roman"/>
          <w:szCs w:val="24"/>
        </w:rPr>
        <w:t>Policy prescription may need recourse to cost</w:t>
      </w:r>
      <w:r w:rsidR="000C5A3F">
        <w:rPr>
          <w:rFonts w:cs="Times New Roman"/>
          <w:szCs w:val="24"/>
        </w:rPr>
        <w:t>-</w:t>
      </w:r>
      <w:r>
        <w:rPr>
          <w:rFonts w:cs="Times New Roman"/>
          <w:szCs w:val="24"/>
        </w:rPr>
        <w:t>benefit analysis and related concepts, such as the value of a statistical life (VSL) used in</w:t>
      </w:r>
      <w:r>
        <w:rPr>
          <w:rFonts w:cs="Times New Roman"/>
          <w:szCs w:val="24"/>
        </w:rPr>
        <w:fldChar w:fldCharType="begin" w:fldLock="1"/>
      </w:r>
      <w:r w:rsidR="00B02B39">
        <w:rPr>
          <w:rFonts w:cs="Times New Roman"/>
          <w:szCs w:val="24"/>
        </w:rPr>
        <w:instrText>ADDIN CSL_CITATION {"citationItems":[{"id":"ITEM-1","itemData":{"DOI":"10.2139/ssrn.3561934","abstract":"trade-off between saving life and Economy","author":[{"dropping-particle":"","family":"Thunstrom","given":"Linda","non-dropping-particle":"","parse-names":false,"suffix":""},{"dropping-particle":"","family":"Newbold","given":"Stephen","non-dropping-particle":"","parse-names":false,"suffix":""},{"dropping-particle":"","family":"Finnoff","given":"David","non-dropping-particle":"","parse-names":false,"suffix":""},{"dropping-particle":"","family":"Ashworth","given":"Madison","non-dropping-particle":"","parse-names":false,"suffix":""},{"dropping-particle":"","family":"Shogren","given":"Jason F.","non-dropping-particle":"","parse-names":false,"suffix":""}],"container-title":"SSRN Electronic Journal (to appear in the Journal of Cost Benefit Analysis)","id":"ITEM-1","issued":{"date-parts":[["2020","3","28"]]},"publisher":"Elsevier BV","title":"The Benefits and Costs of Flattening the Curve for COVID-19","type":"article-journal"},"uris":["http://www.mendeley.com/documents/?uuid=90d2ae93-91af-39d9-8a98-5fe44d03e260"]}],"mendeley":{"formattedCitation":"&lt;sup&gt;117&lt;/sup&gt;","plainTextFormattedCitation":"117","previouslyFormattedCitation":"&lt;sup&gt;116&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117</w:t>
      </w:r>
      <w:r>
        <w:rPr>
          <w:rFonts w:cs="Times New Roman"/>
          <w:szCs w:val="24"/>
        </w:rPr>
        <w:fldChar w:fldCharType="end"/>
      </w:r>
      <w:r>
        <w:rPr>
          <w:rFonts w:cs="Times New Roman"/>
          <w:szCs w:val="24"/>
        </w:rPr>
        <w:t xml:space="preserve"> to conclude that social distancing in the US will lead to </w:t>
      </w:r>
      <w:r w:rsidR="00BD5CFD">
        <w:rPr>
          <w:rFonts w:cs="Times New Roman"/>
          <w:szCs w:val="24"/>
        </w:rPr>
        <w:t xml:space="preserve">a </w:t>
      </w:r>
      <w:r>
        <w:rPr>
          <w:rFonts w:cs="Times New Roman"/>
          <w:szCs w:val="24"/>
        </w:rPr>
        <w:t xml:space="preserve">net benefit of </w:t>
      </w:r>
      <w:r w:rsidRPr="00535FCC">
        <w:rPr>
          <w:rFonts w:cs="Times New Roman"/>
          <w:szCs w:val="24"/>
        </w:rPr>
        <w:t>about $5.2 trillion</w:t>
      </w:r>
      <w:r>
        <w:rPr>
          <w:rFonts w:cs="Times New Roman"/>
          <w:szCs w:val="24"/>
        </w:rPr>
        <w:t>. Please note that here as elsewhere in the present work we are not contesting the benefits of a policy, in this case social distancing measures</w:t>
      </w:r>
      <w:r w:rsidR="00685AB1">
        <w:rPr>
          <w:rFonts w:cs="Times New Roman"/>
          <w:szCs w:val="24"/>
        </w:rPr>
        <w:t xml:space="preserve">; </w:t>
      </w:r>
      <w:r>
        <w:rPr>
          <w:rFonts w:cs="Times New Roman"/>
          <w:szCs w:val="24"/>
        </w:rPr>
        <w:t>i.e.</w:t>
      </w:r>
      <w:r w:rsidR="00685AB1">
        <w:rPr>
          <w:rFonts w:cs="Times New Roman"/>
          <w:szCs w:val="24"/>
        </w:rPr>
        <w:t>,</w:t>
      </w:r>
      <w:r>
        <w:rPr>
          <w:rFonts w:cs="Times New Roman"/>
          <w:szCs w:val="24"/>
        </w:rPr>
        <w:t xml:space="preserve"> we do not criticize the policies per-se, however different the opinions about a given policy might be, but the use of mathematical model</w:t>
      </w:r>
      <w:r w:rsidR="00685AB1">
        <w:rPr>
          <w:rFonts w:cs="Times New Roman"/>
          <w:szCs w:val="24"/>
        </w:rPr>
        <w:t>s</w:t>
      </w:r>
      <w:r>
        <w:rPr>
          <w:rFonts w:cs="Times New Roman"/>
          <w:szCs w:val="24"/>
        </w:rPr>
        <w:t xml:space="preserve"> to justify the policy, when such a justification appears doubtful or instrumental.</w:t>
      </w:r>
      <w:r w:rsidR="00D47A07">
        <w:rPr>
          <w:rFonts w:cs="Times New Roman"/>
          <w:szCs w:val="24"/>
        </w:rPr>
        <w:t xml:space="preserve"> </w:t>
      </w:r>
    </w:p>
    <w:p w14:paraId="48AC3826" w14:textId="2202B178" w:rsidR="008D44F7" w:rsidRDefault="00913730" w:rsidP="00FB650C">
      <w:pPr>
        <w:spacing w:line="240" w:lineRule="auto"/>
        <w:rPr>
          <w:rFonts w:cs="Times New Roman"/>
          <w:szCs w:val="24"/>
        </w:rPr>
      </w:pPr>
      <w:r>
        <w:rPr>
          <w:rFonts w:cs="Times New Roman"/>
          <w:szCs w:val="24"/>
        </w:rPr>
        <w:t>Concepts such as VSL – when moved from a</w:t>
      </w:r>
      <w:r w:rsidRPr="004255FA">
        <w:rPr>
          <w:rFonts w:cs="Times New Roman"/>
          <w:szCs w:val="24"/>
        </w:rPr>
        <w:t>ctuarial science</w:t>
      </w:r>
      <w:r>
        <w:rPr>
          <w:rFonts w:cs="Times New Roman"/>
          <w:szCs w:val="24"/>
        </w:rPr>
        <w:t xml:space="preserve"> to complex environmental, societal or global health issues</w:t>
      </w:r>
      <w:r w:rsidR="00685AB1">
        <w:rPr>
          <w:rFonts w:cs="Times New Roman"/>
          <w:szCs w:val="24"/>
        </w:rPr>
        <w:t xml:space="preserve"> –</w:t>
      </w:r>
      <w:r>
        <w:rPr>
          <w:rFonts w:cs="Times New Roman"/>
          <w:szCs w:val="24"/>
        </w:rPr>
        <w:t xml:space="preserve"> lose their appearance of rigour, and may appear to disguise political problems </w:t>
      </w:r>
      <w:r w:rsidR="00BD5CFD">
        <w:rPr>
          <w:rFonts w:cs="Times New Roman"/>
          <w:szCs w:val="24"/>
        </w:rPr>
        <w:t>as</w:t>
      </w:r>
      <w:r>
        <w:rPr>
          <w:rFonts w:cs="Times New Roman"/>
          <w:szCs w:val="24"/>
        </w:rPr>
        <w:t xml:space="preserve"> technical ones</w:t>
      </w:r>
      <w:r>
        <w:rPr>
          <w:rFonts w:cs="Times New Roman"/>
          <w:szCs w:val="24"/>
        </w:rPr>
        <w:fldChar w:fldCharType="begin" w:fldLock="1"/>
      </w:r>
      <w:r w:rsidR="00B02B39">
        <w:rPr>
          <w:rFonts w:cs="Times New Roman"/>
          <w:szCs w:val="24"/>
        </w:rPr>
        <w:instrText>ADDIN CSL_CITATION {"citationItems":[{"id":"ITEM-1","itemData":{"author":[{"dropping-particle":"","family":"Saltelli","given":"Andrea","non-dropping-particle":"","parse-names":false,"suffix":""},{"dropping-particle":"","family":"Benini","given":"Lorenzo","non-dropping-particle":"","parse-names":false,"suffix":""},{"dropping-particle":"","family":"Funtowicz","given":"Silvio","non-dropping-particle":"","parse-names":false,"suffix":""},{"dropping-particle":"","family":"Giampietro","given":"M.","non-dropping-particle":"","parse-names":false,"suffix":""},{"dropping-particle":"","family":"Kaiser","given":"Matthias","non-dropping-particle":"","parse-names":false,"suffix":""},{"dropping-particle":"","family":"Reinert","given":"Erik S","non-dropping-particle":"","parse-names":false,"suffix":""},{"dropping-particle":"","family":"Sluijs","given":"Jeroen P.","non-dropping-particle":"van der","parse-names":false,"suffix":""}],"container-title":"Environmental science and Policy","id":"ITEM-1","issued":{"date-parts":[["2020"]]},"page":"87-98","title":"The technique is never neutral. How methodological choices condition the generation of narratives for sustainability","type":"article-journal","volume":"106"},"uris":["http://www.mendeley.com/documents/?uuid=cf8a7de1-fb63-428c-a9f1-c74f6734d636"]}],"mendeley":{"formattedCitation":"&lt;sup&gt;114&lt;/sup&gt;","plainTextFormattedCitation":"114","previouslyFormattedCitation":"&lt;sup&gt;113&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114</w:t>
      </w:r>
      <w:r>
        <w:rPr>
          <w:rFonts w:cs="Times New Roman"/>
          <w:szCs w:val="24"/>
        </w:rPr>
        <w:fldChar w:fldCharType="end"/>
      </w:r>
      <w:r>
        <w:rPr>
          <w:rFonts w:cs="Times New Roman"/>
          <w:szCs w:val="24"/>
        </w:rPr>
        <w:t>, while offering a false sense of precision and control</w:t>
      </w:r>
      <w:r>
        <w:rPr>
          <w:rFonts w:cs="Times New Roman"/>
          <w:szCs w:val="24"/>
        </w:rPr>
        <w:fldChar w:fldCharType="begin" w:fldLock="1"/>
      </w:r>
      <w:r w:rsidR="00B02B39">
        <w:rPr>
          <w:rFonts w:cs="Times New Roman"/>
          <w:szCs w:val="24"/>
        </w:rPr>
        <w:instrText>ADDIN CSL_CITATION {"citationItems":[{"id":"ITEM-1","itemData":{"URL":"https://steps-centre.org/blog/how-politics-closes-down-uncertainty/","accessed":{"date-parts":[["2019","3","31"]]},"author":[{"dropping-particle":"","family":"Stirling","given":"Andy","non-dropping-particle":"","parse-names":false,"suffix":""}],"container-title":"STEPS Centre","id":"ITEM-1","issued":{"date-parts":[["2019"]]},"page":"Feb. 20","title":"How politics closes down uncertainty - STEPS Centre","type":"webpage"},"uris":["http://www.mendeley.com/documents/?uuid=3802ba87-47e9-3472-8749-aa572ba05a1d"]}],"mendeley":{"formattedCitation":"&lt;sup&gt;118&lt;/sup&gt;","plainTextFormattedCitation":"118","previouslyFormattedCitation":"&lt;sup&gt;117&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118</w:t>
      </w:r>
      <w:r>
        <w:rPr>
          <w:rFonts w:cs="Times New Roman"/>
          <w:szCs w:val="24"/>
        </w:rPr>
        <w:fldChar w:fldCharType="end"/>
      </w:r>
      <w:r>
        <w:rPr>
          <w:rFonts w:cs="Times New Roman"/>
          <w:szCs w:val="24"/>
        </w:rPr>
        <w:t xml:space="preserve">. </w:t>
      </w:r>
      <w:r w:rsidR="00BD5CFD">
        <w:rPr>
          <w:rFonts w:cs="Times New Roman"/>
          <w:szCs w:val="24"/>
        </w:rPr>
        <w:t xml:space="preserve">Concepts of </w:t>
      </w:r>
      <w:r>
        <w:rPr>
          <w:rFonts w:cs="Times New Roman"/>
          <w:szCs w:val="24"/>
        </w:rPr>
        <w:t>VSL are already controversial when applied where they should belong, e.g.</w:t>
      </w:r>
      <w:r w:rsidR="00685AB1">
        <w:rPr>
          <w:rFonts w:cs="Times New Roman"/>
          <w:szCs w:val="24"/>
        </w:rPr>
        <w:t>,</w:t>
      </w:r>
      <w:r>
        <w:rPr>
          <w:rFonts w:cs="Times New Roman"/>
          <w:szCs w:val="24"/>
        </w:rPr>
        <w:t xml:space="preserve"> </w:t>
      </w:r>
      <w:r w:rsidRPr="00535FCC">
        <w:rPr>
          <w:rFonts w:cs="Times New Roman"/>
          <w:szCs w:val="24"/>
        </w:rPr>
        <w:t xml:space="preserve">in </w:t>
      </w:r>
      <w:r>
        <w:rPr>
          <w:rFonts w:cs="Times New Roman"/>
          <w:szCs w:val="24"/>
        </w:rPr>
        <w:t xml:space="preserve">the </w:t>
      </w:r>
      <w:r w:rsidRPr="00535FCC">
        <w:rPr>
          <w:rFonts w:cs="Times New Roman"/>
          <w:szCs w:val="24"/>
        </w:rPr>
        <w:t xml:space="preserve">setting </w:t>
      </w:r>
      <w:r w:rsidR="00685AB1">
        <w:rPr>
          <w:rFonts w:cs="Times New Roman"/>
          <w:szCs w:val="24"/>
        </w:rPr>
        <w:t xml:space="preserve">of </w:t>
      </w:r>
      <w:r w:rsidRPr="00535FCC">
        <w:rPr>
          <w:rFonts w:cs="Times New Roman"/>
          <w:szCs w:val="24"/>
        </w:rPr>
        <w:t>compensatory damages</w:t>
      </w:r>
      <w:r>
        <w:rPr>
          <w:rFonts w:cs="Times New Roman"/>
          <w:szCs w:val="24"/>
        </w:rPr>
        <w:fldChar w:fldCharType="begin" w:fldLock="1"/>
      </w:r>
      <w:r w:rsidR="00B02B39">
        <w:rPr>
          <w:rFonts w:cs="Times New Roman"/>
          <w:szCs w:val="24"/>
        </w:rPr>
        <w:instrText>ADDIN CSL_CITATION {"citationItems":[{"id":"ITEM-1","itemData":{"DOI":"10.5085/0898-5510-20.2.113","ISSN":"0898-5510","abstract":"Page 1. Vanderbilt University Law School Law and Economics Working Paper Number 08-05 The Flawed  Hedonic  Damages  Measure of Compensation for Wrongful  Death and Personal  Injury W. Kip Viscusi Vanderbilt University ...","author":[{"dropping-particle":"","family":"Viscusi","given":"W. Kip","non-dropping-particle":"","parse-names":false,"suffix":""}],"container-title":"Journal of Forensic Economics","id":"ITEM-1","issue":"2","issued":{"date-parts":[["2008","1","1"]]},"page":"113-135","publisher":"Journal of Forensic Economics","title":"The Flawed Hedonic Damages Measure of Compensation for Wrongful Death and Personal Injury","type":"article-journal","volume":"20"},"uris":["http://www.mendeley.com/documents/?uuid=dda6d649-3d2e-375b-9471-3d091b2dfb30"]}],"mendeley":{"formattedCitation":"&lt;sup&gt;119&lt;/sup&gt;","plainTextFormattedCitation":"119","previouslyFormattedCitation":"&lt;sup&gt;118&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119</w:t>
      </w:r>
      <w:r>
        <w:rPr>
          <w:rFonts w:cs="Times New Roman"/>
          <w:szCs w:val="24"/>
        </w:rPr>
        <w:fldChar w:fldCharType="end"/>
      </w:r>
      <w:r>
        <w:rPr>
          <w:rFonts w:cs="Times New Roman"/>
          <w:szCs w:val="24"/>
        </w:rPr>
        <w:t>, as happens when an airplane falls and the families of the victims are given different compensations depending on the nationality of the deceased or the jurisdiction in which the case is filed</w:t>
      </w:r>
      <w:r>
        <w:rPr>
          <w:rFonts w:cs="Times New Roman"/>
          <w:szCs w:val="24"/>
        </w:rPr>
        <w:fldChar w:fldCharType="begin" w:fldLock="1"/>
      </w:r>
      <w:r w:rsidR="00B02B39">
        <w:rPr>
          <w:rFonts w:cs="Times New Roman"/>
          <w:szCs w:val="24"/>
        </w:rPr>
        <w:instrText>ADDIN CSL_CITATION {"citationItems":[{"id":"ITEM-1","itemData":{"author":[{"dropping-particle":"","family":"Linshi","given":"Jack","non-dropping-particle":"","parse-names":false,"suffix":""}],"container-title":"Time","id":"ITEM-1","issued":{"date-parts":[["2015","3"]]},"title":"Germanwings Plane Crash: How Much Compensation for Victims' Families? | Time","type":"article-magazine"},"uris":["http://www.mendeley.com/documents/?uuid=b9979e3e-2723-37a4-8687-94ebc2e0c2de"]}],"mendeley":{"formattedCitation":"&lt;sup&gt;120&lt;/sup&gt;","plainTextFormattedCitation":"120","previouslyFormattedCitation":"&lt;sup&gt;119&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120</w:t>
      </w:r>
      <w:r>
        <w:rPr>
          <w:rFonts w:cs="Times New Roman"/>
          <w:szCs w:val="24"/>
        </w:rPr>
        <w:fldChar w:fldCharType="end"/>
      </w:r>
      <w:r>
        <w:rPr>
          <w:rFonts w:cs="Times New Roman"/>
          <w:szCs w:val="24"/>
        </w:rPr>
        <w:t>.</w:t>
      </w:r>
      <w:r w:rsidRPr="00535FCC">
        <w:rPr>
          <w:rFonts w:cs="Times New Roman"/>
          <w:szCs w:val="24"/>
        </w:rPr>
        <w:t xml:space="preserve"> </w:t>
      </w:r>
      <w:r>
        <w:rPr>
          <w:rFonts w:cs="Times New Roman"/>
          <w:szCs w:val="24"/>
        </w:rPr>
        <w:t>Within the US different regulatory agencies use different values of VSL</w:t>
      </w:r>
      <w:r>
        <w:rPr>
          <w:rFonts w:cs="Times New Roman"/>
          <w:szCs w:val="24"/>
        </w:rPr>
        <w:fldChar w:fldCharType="begin" w:fldLock="1"/>
      </w:r>
      <w:r w:rsidR="00B02B39">
        <w:rPr>
          <w:rFonts w:cs="Times New Roman"/>
          <w:szCs w:val="24"/>
        </w:rPr>
        <w:instrText>ADDIN CSL_CITATION {"citationItems":[{"id":"ITEM-1","itemData":{"DOI":"10.5085/0898-5510-20.2.113","ISSN":"0898-5510","abstract":"Page 1. Vanderbilt University Law School Law and Economics Working Paper Number 08-05 The Flawed  Hedonic  Damages  Measure of Compensation for Wrongful  Death and Personal  Injury W. Kip Viscusi Vanderbilt University ...","author":[{"dropping-particle":"","family":"Viscusi","given":"W. Kip","non-dropping-particle":"","parse-names":false,"suffix":""}],"container-title":"Journal of Forensic Economics","id":"ITEM-1","issue":"2","issued":{"date-parts":[["2008","1","1"]]},"page":"113-135","publisher":"Journal of Forensic Economics","title":"The Flawed Hedonic Damages Measure of Compensation for Wrongful Death and Personal Injury","type":"article-journal","volume":"20"},"uris":["http://www.mendeley.com/documents/?uuid=dda6d649-3d2e-375b-9471-3d091b2dfb30"]}],"mendeley":{"formattedCitation":"&lt;sup&gt;119&lt;/sup&gt;","plainTextFormattedCitation":"119","previouslyFormattedCitation":"&lt;sup&gt;118&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119</w:t>
      </w:r>
      <w:r>
        <w:rPr>
          <w:rFonts w:cs="Times New Roman"/>
          <w:szCs w:val="24"/>
        </w:rPr>
        <w:fldChar w:fldCharType="end"/>
      </w:r>
      <w:r w:rsidR="002C51EB">
        <w:rPr>
          <w:rFonts w:cs="Times New Roman"/>
          <w:szCs w:val="24"/>
        </w:rPr>
        <w:t xml:space="preserve">. </w:t>
      </w:r>
      <w:r w:rsidR="00BD5CFD">
        <w:rPr>
          <w:rFonts w:cs="Times New Roman"/>
          <w:szCs w:val="24"/>
        </w:rPr>
        <w:t xml:space="preserve">Porter </w:t>
      </w:r>
      <w:r w:rsidR="00B33314">
        <w:rPr>
          <w:rFonts w:cs="Times New Roman"/>
          <w:szCs w:val="24"/>
        </w:rPr>
        <w:t>describes</w:t>
      </w:r>
      <w:r w:rsidR="00BD5CFD">
        <w:rPr>
          <w:rFonts w:cs="Times New Roman"/>
          <w:szCs w:val="24"/>
        </w:rPr>
        <w:t xml:space="preserve"> the </w:t>
      </w:r>
      <w:r w:rsidR="002C51EB">
        <w:rPr>
          <w:rFonts w:cs="Times New Roman"/>
          <w:szCs w:val="24"/>
        </w:rPr>
        <w:t xml:space="preserve">concept of VSL </w:t>
      </w:r>
      <w:r w:rsidR="00642E1D">
        <w:rPr>
          <w:rFonts w:cs="Times New Roman"/>
          <w:szCs w:val="24"/>
        </w:rPr>
        <w:t xml:space="preserve">as </w:t>
      </w:r>
      <w:r w:rsidR="002C51EB">
        <w:rPr>
          <w:rFonts w:cs="Times New Roman"/>
          <w:szCs w:val="24"/>
        </w:rPr>
        <w:t>a</w:t>
      </w:r>
      <w:r w:rsidR="002C51EB" w:rsidRPr="002C51EB">
        <w:rPr>
          <w:rFonts w:cs="Times New Roman"/>
          <w:szCs w:val="24"/>
        </w:rPr>
        <w:t xml:space="preserve"> </w:t>
      </w:r>
      <w:r w:rsidR="002C51EB">
        <w:rPr>
          <w:rFonts w:cs="Times New Roman"/>
          <w:szCs w:val="24"/>
        </w:rPr>
        <w:t>“</w:t>
      </w:r>
      <w:r w:rsidR="002C51EB" w:rsidRPr="002C51EB">
        <w:rPr>
          <w:rFonts w:cs="Times New Roman"/>
          <w:szCs w:val="24"/>
        </w:rPr>
        <w:t>matter of continuing controversy</w:t>
      </w:r>
      <w:r w:rsidR="002C51EB">
        <w:rPr>
          <w:rFonts w:cs="Times New Roman"/>
          <w:szCs w:val="24"/>
        </w:rPr>
        <w:t>”</w:t>
      </w:r>
      <w:r w:rsidR="002C51EB">
        <w:rPr>
          <w:rFonts w:cs="Times New Roman"/>
          <w:szCs w:val="24"/>
        </w:rPr>
        <w:fldChar w:fldCharType="begin" w:fldLock="1"/>
      </w:r>
      <w:r w:rsidR="00B02B39">
        <w:rPr>
          <w:rFonts w:cs="Times New Roman"/>
          <w:szCs w:val="24"/>
        </w:rPr>
        <w:instrText>ADDIN CSL_CITATION {"citationItems":[{"id":"ITEM-1","itemData":{"author":[{"dropping-particle":"","family":"Porter","given":"Theodore M.","non-dropping-particle":"","parse-names":false,"suffix":""}],"container-title":"Rethinking objectivity","editor":[{"dropping-particle":"","family":"Megill","given":"Allan","non-dropping-particle":"","parse-names":false,"suffix":""}],"id":"ITEM-1","issued":{"date-parts":[["1994"]]},"page":"197-237","publisher":"Duke University Press","title":"Objectivity as Standardization: The Rhetoric of Impersonality in Measurement, Statistics, and Cost-Benefit Analysis","type":"chapter"},"uris":["http://www.mendeley.com/documents/?uuid=4d378178-1776-4b51-916d-7aae30c7ac70"]}],"mendeley":{"formattedCitation":"&lt;sup&gt;121&lt;/sup&gt;","plainTextFormattedCitation":"121","previouslyFormattedCitation":"&lt;sup&gt;120&lt;/sup&gt;"},"properties":{"noteIndex":0},"schema":"https://github.com/citation-style-language/schema/raw/master/csl-citation.json"}</w:instrText>
      </w:r>
      <w:r w:rsidR="002C51EB">
        <w:rPr>
          <w:rFonts w:cs="Times New Roman"/>
          <w:szCs w:val="24"/>
        </w:rPr>
        <w:fldChar w:fldCharType="separate"/>
      </w:r>
      <w:r w:rsidR="00B02B39" w:rsidRPr="00B02B39">
        <w:rPr>
          <w:rFonts w:cs="Times New Roman"/>
          <w:noProof/>
          <w:szCs w:val="24"/>
          <w:vertAlign w:val="superscript"/>
        </w:rPr>
        <w:t>121</w:t>
      </w:r>
      <w:r w:rsidR="002C51EB">
        <w:rPr>
          <w:rFonts w:cs="Times New Roman"/>
          <w:szCs w:val="24"/>
        </w:rPr>
        <w:fldChar w:fldCharType="end"/>
      </w:r>
      <w:r w:rsidR="00F36417">
        <w:rPr>
          <w:rFonts w:cs="Times New Roman"/>
          <w:szCs w:val="24"/>
        </w:rPr>
        <w:t>, in his text “</w:t>
      </w:r>
      <w:r w:rsidR="00F36417" w:rsidRPr="00F36417">
        <w:rPr>
          <w:rFonts w:cs="Times New Roman"/>
          <w:szCs w:val="24"/>
        </w:rPr>
        <w:t>Objectivity as Standardization: The Rhetoric of Impersonality in Measurement, Statistics, and Cost-Benefit Analysis</w:t>
      </w:r>
      <w:r w:rsidR="00F36417">
        <w:rPr>
          <w:rFonts w:cs="Times New Roman"/>
          <w:szCs w:val="24"/>
        </w:rPr>
        <w:t xml:space="preserve">”. Here we learn that the value of a human life was already the subject of satire in the XVII century, when it was suggested by the influential William Petty that Irish – save for a few cowherds </w:t>
      </w:r>
      <w:r w:rsidR="00685AB1">
        <w:rPr>
          <w:rFonts w:cs="Times New Roman"/>
          <w:szCs w:val="24"/>
        </w:rPr>
        <w:t>–</w:t>
      </w:r>
      <w:r w:rsidR="00F36417">
        <w:rPr>
          <w:rFonts w:cs="Times New Roman"/>
          <w:szCs w:val="24"/>
        </w:rPr>
        <w:t xml:space="preserve"> should be forcibly moved to England on the ground of their higher value there compensated for the cost of the shipping</w:t>
      </w:r>
      <w:r w:rsidR="00F36417">
        <w:rPr>
          <w:rFonts w:cs="Times New Roman"/>
          <w:szCs w:val="24"/>
        </w:rPr>
        <w:fldChar w:fldCharType="begin" w:fldLock="1"/>
      </w:r>
      <w:r w:rsidR="00B02B39">
        <w:rPr>
          <w:rFonts w:cs="Times New Roman"/>
          <w:szCs w:val="24"/>
        </w:rPr>
        <w:instrText>ADDIN CSL_CITATION {"citationItems":[{"id":"ITEM-1","itemData":{"author":[{"dropping-particle":"","family":"Porter","given":"Theodore M.","non-dropping-particle":"","parse-names":false,"suffix":""}],"container-title":"Rethinking objectivity","editor":[{"dropping-particle":"","family":"Megill","given":"Allan","non-dropping-particle":"","parse-names":false,"suffix":""}],"id":"ITEM-1","issued":{"date-parts":[["1994"]]},"page":"197-237","publisher":"Duke University Press","title":"Objectivity as Standardization: The Rhetoric of Impersonality in Measurement, Statistics, and Cost-Benefit Analysis","type":"chapter"},"uris":["http://www.mendeley.com/documents/?uuid=4d378178-1776-4b51-916d-7aae30c7ac70"]}],"mendeley":{"formattedCitation":"&lt;sup&gt;121&lt;/sup&gt;","plainTextFormattedCitation":"121","previouslyFormattedCitation":"&lt;sup&gt;120&lt;/sup&gt;"},"properties":{"noteIndex":0},"schema":"https://github.com/citation-style-language/schema/raw/master/csl-citation.json"}</w:instrText>
      </w:r>
      <w:r w:rsidR="00F36417">
        <w:rPr>
          <w:rFonts w:cs="Times New Roman"/>
          <w:szCs w:val="24"/>
        </w:rPr>
        <w:fldChar w:fldCharType="separate"/>
      </w:r>
      <w:r w:rsidR="00B02B39" w:rsidRPr="00B02B39">
        <w:rPr>
          <w:rFonts w:cs="Times New Roman"/>
          <w:noProof/>
          <w:szCs w:val="24"/>
          <w:vertAlign w:val="superscript"/>
        </w:rPr>
        <w:t>121</w:t>
      </w:r>
      <w:r w:rsidR="00F36417">
        <w:rPr>
          <w:rFonts w:cs="Times New Roman"/>
          <w:szCs w:val="24"/>
        </w:rPr>
        <w:fldChar w:fldCharType="end"/>
      </w:r>
      <w:r w:rsidR="00F36417">
        <w:rPr>
          <w:rFonts w:cs="Times New Roman"/>
          <w:szCs w:val="24"/>
        </w:rPr>
        <w:t xml:space="preserve">. </w:t>
      </w:r>
    </w:p>
    <w:p w14:paraId="2C48174F" w14:textId="2A437215" w:rsidR="008D44F7" w:rsidRDefault="008D44F7" w:rsidP="00FB650C">
      <w:pPr>
        <w:spacing w:line="240" w:lineRule="auto"/>
        <w:rPr>
          <w:rFonts w:cs="Times New Roman"/>
          <w:szCs w:val="24"/>
        </w:rPr>
      </w:pPr>
      <w:r w:rsidRPr="008D44F7">
        <w:rPr>
          <w:rFonts w:cs="Times New Roman"/>
          <w:szCs w:val="24"/>
        </w:rPr>
        <w:t>For most of the twentieth century, the value of life in cost-benefit analysis for water and road projects was based on a life insurance number, the discounted value of lost earnings, even though it was widely recognized as the wrong thing to measure</w:t>
      </w:r>
      <w:r>
        <w:rPr>
          <w:rFonts w:cs="Times New Roman"/>
          <w:szCs w:val="24"/>
        </w:rPr>
        <w:t xml:space="preserve">. The reason for this choice was that in this way </w:t>
      </w:r>
      <w:r w:rsidRPr="008D44F7">
        <w:rPr>
          <w:rFonts w:cs="Times New Roman"/>
          <w:szCs w:val="24"/>
        </w:rPr>
        <w:t>the calculation was more readily standardized.</w:t>
      </w:r>
    </w:p>
    <w:p w14:paraId="6D9F2B95" w14:textId="5C5F0E47" w:rsidR="00913730" w:rsidRPr="00F41571" w:rsidRDefault="00596826" w:rsidP="00FB650C">
      <w:pPr>
        <w:spacing w:line="240" w:lineRule="auto"/>
        <w:rPr>
          <w:rFonts w:cs="Times New Roman"/>
          <w:szCs w:val="24"/>
        </w:rPr>
      </w:pPr>
      <w:r>
        <w:rPr>
          <w:rFonts w:cs="Times New Roman"/>
          <w:szCs w:val="24"/>
        </w:rPr>
        <w:t>VSL is a possible ingredient of cost-benefit analyses, which are themselves defined, even by their advocates, as economic solutions to political problems</w:t>
      </w:r>
      <w:r>
        <w:rPr>
          <w:rFonts w:cs="Times New Roman"/>
          <w:szCs w:val="24"/>
        </w:rPr>
        <w:fldChar w:fldCharType="begin" w:fldLock="1"/>
      </w:r>
      <w:r w:rsidR="00B02B39">
        <w:rPr>
          <w:rFonts w:cs="Times New Roman"/>
          <w:szCs w:val="24"/>
        </w:rPr>
        <w:instrText>ADDIN CSL_CITATION {"citationItems":[{"id":"ITEM-1","itemData":{"author":[{"dropping-particle":"","family":"Porter","given":"Theodore M.","non-dropping-particle":"","parse-names":false,"suffix":""}],"container-title":"Rethinking objectivity","editor":[{"dropping-particle":"","family":"Megill","given":"Allan","non-dropping-particle":"","parse-names":false,"suffix":""}],"id":"ITEM-1","issued":{"date-parts":[["1994"]]},"page":"197-237","publisher":"Duke University Press","title":"Objectivity as Standardization: The Rhetoric of Impersonality in Measurement, Statistics, and Cost-Benefit Analysis","type":"chapter"},"uris":["http://www.mendeley.com/documents/?uuid=4d378178-1776-4b51-916d-7aae30c7ac70"]}],"mendeley":{"formattedCitation":"&lt;sup&gt;121&lt;/sup&gt;","plainTextFormattedCitation":"121","previouslyFormattedCitation":"&lt;sup&gt;120&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121</w:t>
      </w:r>
      <w:r>
        <w:rPr>
          <w:rFonts w:cs="Times New Roman"/>
          <w:szCs w:val="24"/>
        </w:rPr>
        <w:fldChar w:fldCharType="end"/>
      </w:r>
      <w:r>
        <w:rPr>
          <w:rFonts w:cs="Times New Roman"/>
          <w:szCs w:val="24"/>
        </w:rPr>
        <w:t>. These analyses are normally loved or hated through the lenses of the desired end – improve efficiency</w:t>
      </w:r>
      <w:r w:rsidR="00EF3303">
        <w:rPr>
          <w:rFonts w:cs="Times New Roman"/>
          <w:szCs w:val="24"/>
        </w:rPr>
        <w:t xml:space="preserve">, increase </w:t>
      </w:r>
      <w:r>
        <w:rPr>
          <w:rFonts w:cs="Times New Roman"/>
          <w:szCs w:val="24"/>
        </w:rPr>
        <w:t xml:space="preserve">profit, promote hygiene and sanitation, achieve better education, uphold the care of the environment, and so on. </w:t>
      </w:r>
      <w:r w:rsidR="00EF3303">
        <w:rPr>
          <w:rFonts w:cs="Times New Roman"/>
          <w:szCs w:val="24"/>
        </w:rPr>
        <w:t>I</w:t>
      </w:r>
      <w:r>
        <w:rPr>
          <w:rFonts w:cs="Times New Roman"/>
          <w:szCs w:val="24"/>
        </w:rPr>
        <w:t xml:space="preserve">t is not surprising that all that is technical </w:t>
      </w:r>
      <w:r w:rsidR="00EF3303">
        <w:rPr>
          <w:rFonts w:cs="Times New Roman"/>
          <w:szCs w:val="24"/>
        </w:rPr>
        <w:t>in a cost</w:t>
      </w:r>
      <w:r w:rsidR="000C5A3F">
        <w:rPr>
          <w:rFonts w:cs="Times New Roman"/>
          <w:szCs w:val="24"/>
        </w:rPr>
        <w:t>-</w:t>
      </w:r>
      <w:r w:rsidR="00EF3303">
        <w:rPr>
          <w:rFonts w:cs="Times New Roman"/>
          <w:szCs w:val="24"/>
        </w:rPr>
        <w:t xml:space="preserve">benefit analysis </w:t>
      </w:r>
      <w:r>
        <w:rPr>
          <w:rFonts w:cs="Times New Roman"/>
          <w:szCs w:val="24"/>
        </w:rPr>
        <w:t xml:space="preserve">is the subject of conflict and manipulations. </w:t>
      </w:r>
      <w:r w:rsidR="00EF3303">
        <w:rPr>
          <w:rFonts w:cs="Times New Roman"/>
          <w:szCs w:val="24"/>
        </w:rPr>
        <w:t xml:space="preserve">Discount rates, for example, are wanted low by those who favour the implementation of </w:t>
      </w:r>
      <w:r w:rsidR="00BD5CFD">
        <w:rPr>
          <w:rFonts w:cs="Times New Roman"/>
          <w:szCs w:val="24"/>
        </w:rPr>
        <w:t xml:space="preserve">a </w:t>
      </w:r>
      <w:r w:rsidR="00EF3303">
        <w:rPr>
          <w:rFonts w:cs="Times New Roman"/>
          <w:szCs w:val="24"/>
        </w:rPr>
        <w:t>project, so that the benefits will keep accruing with time, and high by those who oppose the same project</w:t>
      </w:r>
      <w:r w:rsidR="00EF3303">
        <w:rPr>
          <w:rFonts w:cs="Times New Roman"/>
          <w:szCs w:val="24"/>
        </w:rPr>
        <w:fldChar w:fldCharType="begin" w:fldLock="1"/>
      </w:r>
      <w:r w:rsidR="00B02B39">
        <w:rPr>
          <w:rFonts w:cs="Times New Roman"/>
          <w:szCs w:val="24"/>
        </w:rPr>
        <w:instrText>ADDIN CSL_CITATION {"citationItems":[{"id":"ITEM-1","itemData":{"author":[{"dropping-particle":"","family":"Porter","given":"Theodore M.","non-dropping-particle":"","parse-names":false,"suffix":""}],"container-title":"Rethinking objectivity","editor":[{"dropping-particle":"","family":"Megill","given":"Allan","non-dropping-particle":"","parse-names":false,"suffix":""}],"id":"ITEM-1","issued":{"date-parts":[["1994"]]},"page":"197-237","publisher":"Duke University Press","title":"Objectivity as Standardization: The Rhetoric of Impersonality in Measurement, Statistics, and Cost-Benefit Analysis","type":"chapter"},"uris":["http://www.mendeley.com/documents/?uuid=4d378178-1776-4b51-916d-7aae30c7ac70"]}],"mendeley":{"formattedCitation":"&lt;sup&gt;121&lt;/sup&gt;","plainTextFormattedCitation":"121","previouslyFormattedCitation":"&lt;sup&gt;120&lt;/sup&gt;"},"properties":{"noteIndex":0},"schema":"https://github.com/citation-style-language/schema/raw/master/csl-citation.json"}</w:instrText>
      </w:r>
      <w:r w:rsidR="00EF3303">
        <w:rPr>
          <w:rFonts w:cs="Times New Roman"/>
          <w:szCs w:val="24"/>
        </w:rPr>
        <w:fldChar w:fldCharType="separate"/>
      </w:r>
      <w:r w:rsidR="00B02B39" w:rsidRPr="00B02B39">
        <w:rPr>
          <w:rFonts w:cs="Times New Roman"/>
          <w:noProof/>
          <w:szCs w:val="24"/>
          <w:vertAlign w:val="superscript"/>
        </w:rPr>
        <w:t>121</w:t>
      </w:r>
      <w:r w:rsidR="00EF3303">
        <w:rPr>
          <w:rFonts w:cs="Times New Roman"/>
          <w:szCs w:val="24"/>
        </w:rPr>
        <w:fldChar w:fldCharType="end"/>
      </w:r>
      <w:r w:rsidR="00EF3303">
        <w:rPr>
          <w:rFonts w:cs="Times New Roman"/>
          <w:szCs w:val="24"/>
        </w:rPr>
        <w:t xml:space="preserve">. Since these analyses are unlikely to run out of fashion, some degree of societal circumspection in use </w:t>
      </w:r>
      <w:r w:rsidR="00685AB1">
        <w:rPr>
          <w:rFonts w:cs="Times New Roman"/>
          <w:szCs w:val="24"/>
        </w:rPr>
        <w:t xml:space="preserve">might be </w:t>
      </w:r>
      <w:r w:rsidR="00EF3303">
        <w:rPr>
          <w:rFonts w:cs="Times New Roman"/>
          <w:szCs w:val="24"/>
        </w:rPr>
        <w:t xml:space="preserve">advisable. </w:t>
      </w:r>
    </w:p>
    <w:p w14:paraId="0E57D9C9" w14:textId="7F4BC70D" w:rsidR="00913730" w:rsidRDefault="00913730" w:rsidP="00FB650C">
      <w:pPr>
        <w:pStyle w:val="Heading3"/>
        <w:spacing w:line="240" w:lineRule="auto"/>
      </w:pPr>
      <w:bookmarkStart w:id="48" w:name="_Toc42377030"/>
      <w:bookmarkStart w:id="49" w:name="_Toc43992799"/>
      <w:r w:rsidRPr="00913730">
        <w:t>3.</w:t>
      </w:r>
      <w:r w:rsidR="00F41571">
        <w:t>5</w:t>
      </w:r>
      <w:r w:rsidRPr="00913730">
        <w:t xml:space="preserve"> </w:t>
      </w:r>
      <w:r>
        <w:t>“Involving stakeholders”</w:t>
      </w:r>
      <w:bookmarkEnd w:id="48"/>
      <w:bookmarkEnd w:id="49"/>
      <w:r w:rsidR="00D47A07">
        <w:t xml:space="preserve"> </w:t>
      </w:r>
      <w:r>
        <w:t xml:space="preserve"> </w:t>
      </w:r>
    </w:p>
    <w:p w14:paraId="5B4AA1CD" w14:textId="45B390C9" w:rsidR="00913730" w:rsidRPr="00E544EC" w:rsidRDefault="00913730" w:rsidP="00FB650C">
      <w:pPr>
        <w:spacing w:line="240" w:lineRule="auto"/>
        <w:rPr>
          <w:rFonts w:cs="Times New Roman"/>
          <w:szCs w:val="24"/>
        </w:rPr>
      </w:pPr>
      <w:r>
        <w:rPr>
          <w:rFonts w:cs="Times New Roman"/>
          <w:szCs w:val="24"/>
        </w:rPr>
        <w:t>Mo</w:t>
      </w:r>
      <w:r w:rsidRPr="00E544EC">
        <w:rPr>
          <w:rFonts w:cs="Times New Roman"/>
          <w:szCs w:val="24"/>
        </w:rPr>
        <w:t>del validation and verification approaches can be distinguished between the purely technical – such as e.g.</w:t>
      </w:r>
      <w:r w:rsidR="00685AB1">
        <w:rPr>
          <w:rFonts w:cs="Times New Roman"/>
          <w:szCs w:val="24"/>
        </w:rPr>
        <w:t>,</w:t>
      </w:r>
      <w:r w:rsidRPr="00E544EC">
        <w:rPr>
          <w:rFonts w:cs="Times New Roman"/>
          <w:szCs w:val="24"/>
        </w:rPr>
        <w:t xml:space="preserve"> in using sensitivity analysis, or sharing the code </w:t>
      </w:r>
      <w:r w:rsidR="00451E33">
        <w:rPr>
          <w:rFonts w:cs="Times New Roman"/>
          <w:szCs w:val="24"/>
        </w:rPr>
        <w:t>i</w:t>
      </w:r>
      <w:r w:rsidRPr="00E544EC">
        <w:rPr>
          <w:rFonts w:cs="Times New Roman"/>
          <w:szCs w:val="24"/>
        </w:rPr>
        <w:t>n repositories</w:t>
      </w:r>
      <w:r w:rsidR="00685AB1">
        <w:rPr>
          <w:rFonts w:cs="Times New Roman"/>
          <w:szCs w:val="24"/>
        </w:rPr>
        <w:t xml:space="preserve"> </w:t>
      </w:r>
      <w:r w:rsidR="00685AB1" w:rsidRPr="00E544EC">
        <w:rPr>
          <w:rFonts w:cs="Times New Roman"/>
          <w:szCs w:val="24"/>
        </w:rPr>
        <w:t>–</w:t>
      </w:r>
      <w:r w:rsidRPr="00E544EC">
        <w:rPr>
          <w:rFonts w:cs="Times New Roman"/>
          <w:szCs w:val="24"/>
        </w:rPr>
        <w:t xml:space="preserve"> and those which we could call reflexive</w:t>
      </w:r>
      <w:r>
        <w:rPr>
          <w:rFonts w:cs="Times New Roman"/>
          <w:szCs w:val="24"/>
        </w:rPr>
        <w:fldChar w:fldCharType="begin" w:fldLock="1"/>
      </w:r>
      <w:r w:rsidR="00B02B39">
        <w:rPr>
          <w:rFonts w:cs="Times New Roman"/>
          <w:szCs w:val="24"/>
        </w:rPr>
        <w:instrText>ADDIN CSL_CITATION {"citationItems":[{"id":"ITEM-1","itemData":{"DOI":"10.1038/s41467-018-07811-9","ISSN":"2041-1723","abstract":"Quantitative modelling is commonly used to assist the policy dimension of sustainability problems. Validation is an important step to make models credible and useful. To investigate existing validation viewpoints and approaches, we analyse a broad academic literature and conduct a survey among practitioners. We find that empirical data plays an important role in the validation practice in all main areas of sustainability science. Qualitative and participatory approaches that can enhance usefulness and public reliability are much less visible. Data-oriented validation is prevalent even when models are used for scenario exploration. Usefulness regarding a given task is more important for model developers than for users. As the experience of modellers and users increases, they tend to better acknowledge the decision makers’ demand for clear communication of assumptions and uncertainties. These findings provide a reflection on current validation practices and are expected to facilitate communication at the modelling and decision-making interface.","author":[{"dropping-particle":"","family":"Eker","given":"Sibel","non-dropping-particle":"","parse-names":false,"suffix":""},{"dropping-particle":"","family":"Rovenskaya","given":"Elena","non-dropping-particle":"","parse-names":false,"suffix":""},{"dropping-particle":"","family":"Obersteiner","given":"Michael","non-dropping-particle":"","parse-names":false,"suffix":""},{"dropping-particle":"","family":"Langan","given":"Simon","non-dropping-particle":"","parse-names":false,"suffix":""}],"container-title":"Nature Communications","id":"ITEM-1","issue":"1","issued":{"date-parts":[["2018","12","18"]]},"page":"5359","publisher":"Nature Publishing Group","title":"Practice and perspectives in the validation of resource management models","type":"article-journal","volume":"9"},"uris":["http://www.mendeley.com/documents/?uuid=4d91e833-90d4-30d7-a858-257f9a480c04"]},{"id":"ITEM-2","itemData":{"DOI":"10.1016/0921-8009(94)90108-2","ISSN":"09218009","author":[{"dropping-particle":"","family":"Funtowicz","given":"Silvio","non-dropping-particle":"","parse-names":false,"suffix":""},{"dropping-particle":"","family":"Ravetz","given":"Jerrome R.","non-dropping-particle":"","parse-names":false,"suffix":""}],"container-title":"Ecological Economics","id":"ITEM-2","issue":"3","issued":{"date-parts":[["1994","8"]]},"page":"197-207","title":"The worth of a songbird: ecological economics as a post-normal science","type":"article-journal","volume":"10"},"uris":["http://www.mendeley.com/documents/?uuid=fa8533e9-b340-3e1c-b4ee-73bd81fb646a"]},{"id":"ITEM-3","itemData":{"author":[{"dropping-particle":"","family":"Ravetz","given":"Jerrome R.","non-dropping-particle":"","parse-names":false,"suffix":""}],"container-title":"Public participation in sustainability science : a handbook","editor":[{"dropping-particle":"","family":"B. Kasemir, J. Jäger, C. Jaeger, Gardner Matthew T., Clark William C.","given":"and Wokaun Alexander","non-dropping-particle":"","parse-names":false,"suffix":""}],"id":"ITEM-3","issued":{"date-parts":[["2003"]]},"publisher":"Cambridge University Press","title":"Models as metaphors","type":"chapter"},"uris":["http://www.mendeley.com/documents/?uuid=790b24d9-5394-4cf3-8733-94f72bada182"]}],"mendeley":{"formattedCitation":"&lt;sup&gt;52,122,123&lt;/sup&gt;","plainTextFormattedCitation":"52,122,123","previouslyFormattedCitation":"&lt;sup&gt;52,121,122&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52,122,123</w:t>
      </w:r>
      <w:r>
        <w:rPr>
          <w:rFonts w:cs="Times New Roman"/>
          <w:szCs w:val="24"/>
        </w:rPr>
        <w:fldChar w:fldCharType="end"/>
      </w:r>
      <w:r w:rsidRPr="00E544EC">
        <w:rPr>
          <w:rFonts w:cs="Times New Roman"/>
          <w:szCs w:val="24"/>
        </w:rPr>
        <w:t>, looking at a richer set of attributes of the modelling process, including framings</w:t>
      </w:r>
      <w:r w:rsidR="00D84C29">
        <w:rPr>
          <w:rFonts w:cs="Times New Roman"/>
          <w:szCs w:val="24"/>
        </w:rPr>
        <w:fldChar w:fldCharType="begin" w:fldLock="1"/>
      </w:r>
      <w:r w:rsidR="00B02B39">
        <w:rPr>
          <w:rFonts w:cs="Times New Roman"/>
          <w:szCs w:val="24"/>
        </w:rPr>
        <w:instrText>ADDIN CSL_CITATION {"citationItems":[{"id":"ITEM-1","itemData":{"DOI":"10.1038/4681029a","ISSN":"00280836","PMID":"21179144","abstract":"When knowledge is uncertain, experts should avoid pressures to simplify their advice. Render decision-makers accountable for decisions, says Andy Stirling.","author":[{"dropping-particle":"","family":"Stirling","given":"Andy","non-dropping-particle":"","parse-names":false,"suffix":""}],"container-title":"Nature","id":"ITEM-1","issue":"7327","issued":{"date-parts":[["2010","12","23"]]},"page":"1029-1031","publisher":"Nature Publishing Group","title":"Keep it complex","type":"article-journal","volume":"468"},"uris":["http://www.mendeley.com/documents/?uuid=a0247698-f676-39c6-bb0f-7105e34aa836"]}],"mendeley":{"formattedCitation":"&lt;sup&gt;124&lt;/sup&gt;","plainTextFormattedCitation":"124","previouslyFormattedCitation":"&lt;sup&gt;123&lt;/sup&gt;"},"properties":{"noteIndex":0},"schema":"https://github.com/citation-style-language/schema/raw/master/csl-citation.json"}</w:instrText>
      </w:r>
      <w:r w:rsidR="00D84C29">
        <w:rPr>
          <w:rFonts w:cs="Times New Roman"/>
          <w:szCs w:val="24"/>
        </w:rPr>
        <w:fldChar w:fldCharType="separate"/>
      </w:r>
      <w:r w:rsidR="00B02B39" w:rsidRPr="00B02B39">
        <w:rPr>
          <w:rFonts w:cs="Times New Roman"/>
          <w:noProof/>
          <w:szCs w:val="24"/>
          <w:vertAlign w:val="superscript"/>
        </w:rPr>
        <w:t>124</w:t>
      </w:r>
      <w:r w:rsidR="00D84C29">
        <w:rPr>
          <w:rFonts w:cs="Times New Roman"/>
          <w:szCs w:val="24"/>
        </w:rPr>
        <w:fldChar w:fldCharType="end"/>
      </w:r>
      <w:r w:rsidRPr="00E544EC">
        <w:rPr>
          <w:rFonts w:cs="Times New Roman"/>
          <w:szCs w:val="24"/>
        </w:rPr>
        <w:t>, expectations and motivations of the developers, tacit assumptions, implicit bias</w:t>
      </w:r>
      <w:r w:rsidR="00685AB1">
        <w:rPr>
          <w:rFonts w:cs="Times New Roman"/>
          <w:szCs w:val="24"/>
        </w:rPr>
        <w:t>es</w:t>
      </w:r>
      <w:r w:rsidRPr="00E544EC">
        <w:rPr>
          <w:rFonts w:cs="Times New Roman"/>
          <w:szCs w:val="24"/>
        </w:rPr>
        <w:t xml:space="preserve"> in the use of a particular modelling approach, care in not over-interpreting the results, and so on. </w:t>
      </w:r>
    </w:p>
    <w:p w14:paraId="592E0EA3" w14:textId="79913674" w:rsidR="00913730" w:rsidRPr="0078360A" w:rsidRDefault="00913730" w:rsidP="00FB650C">
      <w:pPr>
        <w:spacing w:line="240" w:lineRule="auto"/>
        <w:rPr>
          <w:rFonts w:cs="Times New Roman"/>
          <w:szCs w:val="24"/>
        </w:rPr>
      </w:pPr>
      <w:r w:rsidRPr="00E544EC">
        <w:rPr>
          <w:rFonts w:cs="Times New Roman"/>
          <w:szCs w:val="24"/>
        </w:rPr>
        <w:t>As an example of a purely technical prescription for model quality for the case of COVID</w:t>
      </w:r>
      <w:r>
        <w:rPr>
          <w:rFonts w:cs="Times New Roman"/>
          <w:szCs w:val="24"/>
        </w:rPr>
        <w:t>-19</w:t>
      </w:r>
      <w:r w:rsidRPr="00E544EC">
        <w:rPr>
          <w:rFonts w:cs="Times New Roman"/>
          <w:szCs w:val="24"/>
        </w:rPr>
        <w:t xml:space="preserve"> see</w:t>
      </w:r>
      <w:r>
        <w:rPr>
          <w:rFonts w:cs="Times New Roman"/>
          <w:szCs w:val="24"/>
        </w:rPr>
        <w:fldChar w:fldCharType="begin" w:fldLock="1"/>
      </w:r>
      <w:r w:rsidR="00B02B39">
        <w:rPr>
          <w:rFonts w:cs="Times New Roman"/>
          <w:szCs w:val="24"/>
        </w:rPr>
        <w:instrText>ADDIN CSL_CITATION {"citationItems":[{"id":"ITEM-1","itemData":{"DOI":"10.1126/science.abb8637","ISSN":"0036-8075","abstract":"A hallmark of science is the open exchange of knowledge. At this time of crisis, it is more important than ever for scientists around the world to openly share their knowledge, expertise, tools, and technology. Scientific models are critical tools for anticipating, predicting, and responding to complex biological, social, and environmental crises, including pandemics. They are essential for guiding regional and national governments in designing health, social, and economic policies to manage the spread of disease and lessen its impacts. However, presenting modeling results alone is not enough. Scientists must also openly share their model code so that the results can be replicated and evaluated.\n\nGiven the necessity for rapid response to the coronavirus pandemic, we need many eyes to review and collectively vet model assumptions, parameterizations, and algorithms to ensure the most accurate modeling possible. Transparency engenders public trust and is the best defense against misunderstanding, misuse, and deliberate misinformation about models and their results. We need to engage as many experts as possible for improving the ability of models to represent epidemiological, social, and economic dynamics so that we can best respond to the crisis and plan effectively to mitigate its wider impacts.\n\nWe strongly urge all scientists modeling the coronavirus disease 2019 (COVID-19) pandemic and its consequences for health and society to rapidly and openly publish their code (along with specifying the type of data required, model parameterizations, and any available documentation) so that it is accessible to all scientists around the world. We offer sincere thanks to the many teams that are already sharing their models openly. Proprietary black boxes and code withheld for competitive motivations have no place in the global crisis we face today. As soon as possible, please place your code in a trusted digital repository ([ 1 ][1]) so that it is findable, accessible, interoperable, and reusable ([ 2 ][2]).\n\n1.  [</w:instrText>
      </w:r>
      <w:r w:rsidR="00B02B39">
        <w:rPr>
          <w:rFonts w:ascii="Cambria Math" w:hAnsi="Cambria Math" w:cs="Cambria Math"/>
          <w:szCs w:val="24"/>
        </w:rPr>
        <w:instrText>↵</w:instrText>
      </w:r>
      <w:r w:rsidR="00B02B39">
        <w:rPr>
          <w:rFonts w:cs="Times New Roman"/>
          <w:szCs w:val="24"/>
        </w:rPr>
        <w:instrText>][3]CoMSES Network, Trusted Digital Repositories ([www.comses.net/resources/trusted-digital-repositories/][4]).\n    \n    \n\n2.  [</w:instrText>
      </w:r>
      <w:r w:rsidR="00B02B39">
        <w:rPr>
          <w:rFonts w:ascii="Cambria Math" w:hAnsi="Cambria Math" w:cs="Cambria Math"/>
          <w:szCs w:val="24"/>
        </w:rPr>
        <w:instrText>↵</w:instrText>
      </w:r>
      <w:r w:rsidR="00B02B39">
        <w:rPr>
          <w:rFonts w:cs="Times New Roman"/>
          <w:szCs w:val="24"/>
        </w:rPr>
        <w:instrText>][5]1.   M. D. Wilkinson et al\n    \n    ., Sci. Data 3, 160018 (2016).\n    \n    [OpenUrl][6]\n\nAll authors have signed on behalf of the listed organizations only. J.-A.A. is the head of the Systems Modeling and Simulation, Brain and Mind Centre at the University of Sydney in Australia but does not represent that institution here.…","author":[{"dropping-particle":"","family":"Barton","given":"C. Michael","non-dropping-particle":"","parse-names":false,"suffix":""},{"dropping-particle":"","family":"Alberti","given":"Marina","non-dropping-particle":"","parse-names":false,"suffix":""},{"dropping-particle":"","family":"Ames","given":"Daniel","non-dropping-particle":"","parse-names":false,"suffix":""},{"dropping-particle":"","family":"Atkinson","given":"Jo-An","non-dropping-particle":"","parse-names":false,"suffix":""},{"dropping-particle":"","family":"Bales","given":"Jerad","non-dropping-particle":"","parse-names":false,"suffix":""},{"dropping-particle":"","family":"Burke","given":"Edmund","non-dropping-particle":"","parse-names":false,"suffix":""},{"dropping-particle":"","family":"Chen","given":"Min","non-dropping-particle":"","parse-names":false,"suffix":""},{"dropping-particle":"","family":"Diallo","given":"Saikou Y","non-dropping-particle":"","parse-names":false,"suffix":""},{"dropping-particle":"","family":"Earn","given":"David J. D.","non-dropping-particle":"","parse-names":false,"suffix":""},{"dropping-particle":"","family":"Fath","given":"Brian","non-dropping-particle":"","parse-names":false,"suffix":""},{"dropping-particle":"","family":"Feng","given":"Zhilan","non-dropping-particle":"","parse-names":false,"suffix":""},{"dropping-particle":"","family":"Gibbons","given":"Christopher","non-dropping-particle":"","parse-names":false,"suffix":""},{"dropping-particle":"","family":"Hammond","given":"Ross","non-dropping-particle":"","parse-names":false,"suffix":""},{"dropping-particle":"","family":"Heffernan","given":"Jane","non-dropping-particle":"","parse-names":false,"suffix":""},{"dropping-particle":"","family":"Houser","given":"Heather","non-dropping-particle":"","parse-names":false,"suffix":""},{"dropping-particle":"","family":"Hovmand","given":"Peter S.","non-dropping-particle":"","parse-names":false,"suffix":""},{"dropping-particle":"","family":"Kopainsky","given":"Birgit","non-dropping-particle":"","parse-names":false,"suffix":""},{"dropping-particle":"","family":"Mabry","given":"Patricia L.","non-dropping-particle":"","parse-names":false,"suffix":""},{"dropping-particle":"","family":"Mair","given":"Christina","non-dropping-particle":"","parse-names":false,"suffix":""},{"dropping-particle":"","family":"Meier","given":"Petra","non-dropping-particle":"","parse-names":false,"suffix":""},{"dropping-particle":"","family":"Niles","given":"Rebecca","non-dropping-particle":"","parse-names":false,"suffix":""},{"dropping-particle":"","family":"Nosek","given":"Brian","non-dropping-particle":"","parse-names":false,"suffix":""},{"dropping-particle":"","family":"Osgood","given":"Nathaniel","non-dropping-particle":"","parse-names":false,"suffix":""},{"dropping-particle":"","family":"Pierce","given":"Suzanne","non-dropping-particle":"","parse-names":false,"suffix":""},{"dropping-particle":"","family":"Polhill","given":"J. Gareth","non-dropping-particle":"","parse-names":false,"suffix":""},{"dropping-particle":"","family":"Prosser","given":"Lisa","non-dropping-particle":"","parse-names":false,"suffix":""},{"dropping-particle":"","family":"Robinson","given":"Erin","non-dropping-particle":"","parse-names":false,"suffix":""},{"dropping-particle":"","family":"Rosenzweig","given":"Cynthia","non-dropping-particle":"","parse-names":false,"suffix":""},{"dropping-particle":"","family":"Sankaran","given":"Shankar","non-dropping-particle":"","parse-names":false,"suffix":""},{"dropping-particle":"","family":"Stange","given":"Kurt","non-dropping-particle":"","parse-names":false,"suffix":""},{"dropping-particle":"","family":"Tucker","given":"Gregory","non-dropping-particle":"","parse-names":false,"suffix":""}],"container-title":"Science","editor":[{"dropping-particle":"","family":"Sills","given":"Jennifer","non-dropping-particle":"","parse-names":false,"suffix":""}],"id":"ITEM-1","issue":"6490","issued":{"date-parts":[["2020","5","1"]]},"page":"482.2-483","publisher":"American Association for the Advancement of Science","title":"Call for transparency of COVID-19 models","type":"article-journal","volume":"368"},"uris":["http://www.mendeley.com/documents/?uuid=54ae25ca-361e-33bd-9d14-fd24c5a047e9"]}],"mendeley":{"formattedCitation":"&lt;sup&gt;125&lt;/sup&gt;","plainTextFormattedCitation":"125","previouslyFormattedCitation":"&lt;sup&gt;124&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125</w:t>
      </w:r>
      <w:r>
        <w:rPr>
          <w:rFonts w:cs="Times New Roman"/>
          <w:szCs w:val="24"/>
        </w:rPr>
        <w:fldChar w:fldCharType="end"/>
      </w:r>
      <w:r w:rsidRPr="00E544EC">
        <w:rPr>
          <w:rFonts w:cs="Times New Roman"/>
          <w:szCs w:val="24"/>
        </w:rPr>
        <w:t>, where transparency is achieved by sharing the code.</w:t>
      </w:r>
      <w:r>
        <w:rPr>
          <w:rFonts w:cs="Times New Roman"/>
          <w:szCs w:val="24"/>
        </w:rPr>
        <w:t xml:space="preserve"> While this is surely a useful recommendation</w:t>
      </w:r>
      <w:r w:rsidR="00753DC7">
        <w:rPr>
          <w:rFonts w:cs="Times New Roman"/>
          <w:szCs w:val="24"/>
        </w:rPr>
        <w:t>,</w:t>
      </w:r>
      <w:r>
        <w:rPr>
          <w:rFonts w:cs="Times New Roman"/>
          <w:szCs w:val="24"/>
        </w:rPr>
        <w:t xml:space="preserve"> its scope does not match the scale of the problem.</w:t>
      </w:r>
      <w:r w:rsidR="00D47A07">
        <w:rPr>
          <w:rFonts w:cs="Times New Roman"/>
          <w:szCs w:val="24"/>
        </w:rPr>
        <w:t xml:space="preserve"> </w:t>
      </w:r>
    </w:p>
    <w:p w14:paraId="56F462E6" w14:textId="14C64471" w:rsidR="00913730" w:rsidRPr="00E544EC" w:rsidRDefault="00913730" w:rsidP="00FB650C">
      <w:pPr>
        <w:spacing w:line="240" w:lineRule="auto"/>
        <w:rPr>
          <w:rFonts w:cs="Times New Roman"/>
          <w:szCs w:val="24"/>
        </w:rPr>
      </w:pPr>
      <w:r>
        <w:rPr>
          <w:rFonts w:cs="Times New Roman"/>
          <w:szCs w:val="24"/>
        </w:rPr>
        <w:lastRenderedPageBreak/>
        <w:t xml:space="preserve">Coming to the more reflexive approaches, </w:t>
      </w:r>
      <w:r w:rsidRPr="00E544EC">
        <w:rPr>
          <w:rFonts w:cs="Times New Roman"/>
          <w:szCs w:val="24"/>
        </w:rPr>
        <w:t>NUSAP</w:t>
      </w:r>
      <w:r>
        <w:rPr>
          <w:rFonts w:cs="Times New Roman"/>
          <w:szCs w:val="24"/>
        </w:rPr>
        <w:fldChar w:fldCharType="begin" w:fldLock="1"/>
      </w:r>
      <w:r w:rsidR="00B02B39">
        <w:rPr>
          <w:rFonts w:cs="Times New Roman"/>
          <w:szCs w:val="24"/>
        </w:rPr>
        <w:instrText>ADDIN CSL_CITATION {"citationItems":[{"id":"ITEM-1","itemData":{"DOI":"10.1007/978-94-009-0621-1_3","author":[{"dropping-particle":"","family":"Funtowicz","given":"Silvio","non-dropping-particle":"","parse-names":false,"suffix":""},{"dropping-particle":"","family":"Ravetz","given":"Jerrome R.","non-dropping-particle":"","parse-names":false,"suffix":""}],"id":"ITEM-1","issued":{"date-parts":[["1990"]]},"publisher":"Kluwer","publisher-place":"Dordrecht","title":"Uncertainty and Quality in Science for Policy","type":"book"},"uris":["http://www.mendeley.com/documents/?uuid=ce279854-4946-3ed6-b03a-8b5dad2e1c53"]},{"id":"ITEM-2","itemData":{"DOI":"10.1111/j.1539-6924.2005.00604.x","ISSN":"02724332","PMID":"15876219","abstract":"This article discusses recent experiences with the Numeral Unit Spread Assessment Pedigree (NUSAP) system for multidimensional uncertainty assessment, based on four case studies that vary in complexity. We show that the NUSAP method is applicable not only to relatively simple calculation schemes but also to complex models in a meaningful way and that NUSAP is useful to assess not only parameter uncertainty but also (model) assumptions. A diagnostic diagram can be used to synthesize results of quantitative analysis of parameter sensitivity and qualitative review (pedigree analysis) of parameter strength. It provides an analytic tool to prioritize uncertainties according to quantitative and qualitative insights in the limitations of available knowledge. We show that extension of the pedigree scheme to include societal dimensions of uncertainty, such as problem framing and value-laden assumptions, further promotes reflexivity and collective learning. When used in a deliberative setting, NUSAP pedigree assessment has the potential to foster a deeper social debate and a negotiated management of complex environmental problems.","author":[{"dropping-particle":"","family":"Sluijs","given":"Jeroen P.","non-dropping-particle":"van der","parse-names":false,"suffix":""},{"dropping-particle":"","family":"Craye","given":"Matthieu","non-dropping-particle":"","parse-names":false,"suffix":""},{"dropping-particle":"","family":"Funtowicz","given":"Silvio","non-dropping-particle":"","parse-names":false,"suffix":""},{"dropping-particle":"","family":"Kloprogge","given":"Penny","non-dropping-particle":"","parse-names":false,"suffix":""},{"dropping-particle":"","family":"Ravetz","given":"Jerrome R.","non-dropping-particle":"","parse-names":false,"suffix":""},{"dropping-particle":"","family":"Risbey","given":"James","non-dropping-particle":"","parse-names":false,"suffix":""}],"container-title":"Risk Analysis","id":"ITEM-2","issue":"2","issued":{"date-parts":[["2005","5","4"]]},"page":"481-492","title":"Combining Quantitative and Qualitative Measures of Uncertainty in Model-Based Environmental Assessment: The NUSAP System","type":"article-journal","volume":"25"},"uris":["http://www.mendeley.com/documents/?uuid=a9fd9ee3-0a77-36db-a565-fce956fafc40"]}],"mendeley":{"formattedCitation":"&lt;sup&gt;77,126&lt;/sup&gt;","plainTextFormattedCitation":"77,126","previouslyFormattedCitation":"&lt;sup&gt;77,125&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77,126</w:t>
      </w:r>
      <w:r>
        <w:rPr>
          <w:rFonts w:cs="Times New Roman"/>
          <w:szCs w:val="24"/>
        </w:rPr>
        <w:fldChar w:fldCharType="end"/>
      </w:r>
      <w:r w:rsidRPr="00E544EC">
        <w:rPr>
          <w:rFonts w:cs="Times New Roman"/>
          <w:szCs w:val="24"/>
        </w:rPr>
        <w:t xml:space="preserve"> is a notational system for the analysis and communication of uncertainty in science for policy. It is based on five categories: Numeral, Unit, Spread, Assessment and Pedigree. While the first three correspond to the usual scientific practices, the last two inform about the characteristics of the number production process and of the involved actors. </w:t>
      </w:r>
      <w:r>
        <w:rPr>
          <w:rFonts w:cs="Times New Roman"/>
          <w:szCs w:val="24"/>
        </w:rPr>
        <w:t>NUSAP is thus designed for a participatory approach to the construction and evaluation of models, one where stakeholders</w:t>
      </w:r>
      <w:r w:rsidR="00B675B1">
        <w:rPr>
          <w:rFonts w:cs="Times New Roman"/>
          <w:szCs w:val="24"/>
        </w:rPr>
        <w:t>’</w:t>
      </w:r>
      <w:r>
        <w:rPr>
          <w:rFonts w:cs="Times New Roman"/>
          <w:szCs w:val="24"/>
        </w:rPr>
        <w:t xml:space="preserve"> engagement is considered essential. Example</w:t>
      </w:r>
      <w:r w:rsidR="000C5A3F">
        <w:rPr>
          <w:rFonts w:cs="Times New Roman"/>
          <w:szCs w:val="24"/>
        </w:rPr>
        <w:t>s</w:t>
      </w:r>
      <w:r>
        <w:rPr>
          <w:rFonts w:cs="Times New Roman"/>
          <w:szCs w:val="24"/>
        </w:rPr>
        <w:t xml:space="preserve"> of stakeholder involvement in the modelling process can be found in environmental sciences</w:t>
      </w:r>
      <w:r>
        <w:rPr>
          <w:rFonts w:cs="Times New Roman"/>
          <w:szCs w:val="24"/>
        </w:rPr>
        <w:fldChar w:fldCharType="begin" w:fldLock="1"/>
      </w:r>
      <w:r w:rsidR="00B02B39">
        <w:rPr>
          <w:rFonts w:cs="Times New Roman"/>
          <w:szCs w:val="24"/>
        </w:rPr>
        <w:instrText>ADDIN CSL_CITATION {"citationItems":[{"id":"ITEM-1","itemData":{"DOI":"10.1111/j.1475-5661.2010.00410.x","ISSN":"00202754","author":[{"dropping-particle":"","family":"Lane","given":"S N","non-dropping-particle":"","parse-names":false,"suffix":""},{"dropping-particle":"","family":"Odoni","given":"N","non-dropping-particle":"","parse-names":false,"suffix":""},{"dropping-particle":"","family":"Landström","given":"C","non-dropping-particle":"","parse-names":false,"suffix":""},{"dropping-particle":"","family":"Whatmore","given":"S J","non-dropping-particle":"","parse-names":false,"suffix":""},{"dropping-particle":"","family":"Ward","given":"N","non-dropping-particle":"","parse-names":false,"suffix":""},{"dropping-particle":"","family":"Bradley","given":"S","non-dropping-particle":"","parse-names":false,"suffix":""}],"container-title":"Transactions of the Institute of British Geographers","id":"ITEM-1","issue":"1","issued":{"date-parts":[["2011","1"]]},"page":"15-36","publisher":"Blackwell Publishing Ltd","title":"Doing flood risk science differently: an experiment in radical scientific method","type":"article-journal","volume":"36"},"uris":["http://www.mendeley.com/documents/?uuid=1401307a-4551-33c2-80bb-848476b4014b"]}],"mendeley":{"formattedCitation":"&lt;sup&gt;127&lt;/sup&gt;","plainTextFormattedCitation":"127","previouslyFormattedCitation":"&lt;sup&gt;126&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127</w:t>
      </w:r>
      <w:r>
        <w:rPr>
          <w:rFonts w:cs="Times New Roman"/>
          <w:szCs w:val="24"/>
        </w:rPr>
        <w:fldChar w:fldCharType="end"/>
      </w:r>
      <w:r>
        <w:rPr>
          <w:rFonts w:cs="Times New Roman"/>
          <w:szCs w:val="24"/>
        </w:rPr>
        <w:t>, in medicine</w:t>
      </w:r>
      <w:r>
        <w:rPr>
          <w:rFonts w:cs="Times New Roman"/>
          <w:szCs w:val="24"/>
        </w:rPr>
        <w:fldChar w:fldCharType="begin" w:fldLock="1"/>
      </w:r>
      <w:r w:rsidR="00B02B39">
        <w:rPr>
          <w:rFonts w:cs="Times New Roman"/>
          <w:szCs w:val="24"/>
        </w:rPr>
        <w:instrText>ADDIN CSL_CITATION {"citationItems":[{"id":"ITEM-1","itemData":{"author":[{"dropping-particle":"","family":"Miedema","given":"F.","non-dropping-particle":"","parse-names":false,"suffix":""}],"container-title":"The Guardian","id":"ITEM-1","issued":{"date-parts":[["2016","5","12"]]},"title":"To confront 21st century challenges, science must rethink its reward system | Science | The Guardian","type":"article-newspaper"},"uris":["http://www.mendeley.com/documents/?uuid=291f98ff-d8df-38f5-a30c-e0747bce6820"]}],"mendeley":{"formattedCitation":"&lt;sup&gt;128&lt;/sup&gt;","plainTextFormattedCitation":"128","previouslyFormattedCitation":"&lt;sup&gt;127&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128</w:t>
      </w:r>
      <w:r>
        <w:rPr>
          <w:rFonts w:cs="Times New Roman"/>
          <w:szCs w:val="24"/>
        </w:rPr>
        <w:fldChar w:fldCharType="end"/>
      </w:r>
      <w:r>
        <w:rPr>
          <w:rFonts w:cs="Times New Roman"/>
          <w:szCs w:val="24"/>
        </w:rPr>
        <w:t>, and in</w:t>
      </w:r>
      <w:r w:rsidRPr="00E544EC">
        <w:rPr>
          <w:rFonts w:cs="Times New Roman"/>
          <w:szCs w:val="24"/>
        </w:rPr>
        <w:t xml:space="preserve"> mathematical modelling</w:t>
      </w:r>
      <w:r>
        <w:rPr>
          <w:rFonts w:cs="Times New Roman"/>
          <w:szCs w:val="24"/>
        </w:rPr>
        <w:t xml:space="preserve"> proper</w:t>
      </w:r>
      <w:r>
        <w:rPr>
          <w:rFonts w:cs="Times New Roman"/>
          <w:szCs w:val="24"/>
        </w:rPr>
        <w:fldChar w:fldCharType="begin" w:fldLock="1"/>
      </w:r>
      <w:r w:rsidR="00C92D0A">
        <w:rPr>
          <w:rFonts w:cs="Times New Roman"/>
          <w:szCs w:val="24"/>
        </w:rPr>
        <w:instrText>ADDIN CSL_CITATION {"citationItems":[{"id":"ITEM-1","itemData":{"author":[{"dropping-particle":"","family":"Refsgaard","given":"Jean Christian","non-dropping-particle":"","parse-names":false,"suffix":""},{"dropping-particle":"","family":"Sluijs","given":"Jeroen P.","non-dropping-particle":"van der","parse-names":false,"suffix":""},{"dropping-particle":"","family":"Brown","given":"James","non-dropping-particle":"","parse-names":false,"suffix":""},{"dropping-particle":"","family":"Keur","given":"Peter","non-dropping-particle":"van der","parse-names":false,"suffix":""}],"container-title":"Advances in Water Resources","id":"ITEM-1","issue":"11","issued":{"date-parts":[["2006"]]},"page":"1586-1597","title":"A framework for dealing with uncertainty due to model structure error","type":"article-journal","volume":"29"},"uris":["http://www.mendeley.com/documents/?uuid=a23a4ecb-715d-36e7-9441-ed72466c7003"]}],"mendeley":{"formattedCitation":"&lt;sup&gt;47&lt;/sup&gt;","plainTextFormattedCitation":"47","previouslyFormattedCitation":"&lt;sup&gt;47&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47</w:t>
      </w:r>
      <w:r>
        <w:rPr>
          <w:rFonts w:cs="Times New Roman"/>
          <w:szCs w:val="24"/>
        </w:rPr>
        <w:fldChar w:fldCharType="end"/>
      </w:r>
      <w:r>
        <w:rPr>
          <w:rFonts w:cs="Times New Roman"/>
          <w:szCs w:val="24"/>
        </w:rPr>
        <w:t xml:space="preserve"> </w:t>
      </w:r>
      <w:r w:rsidR="00D05DCF">
        <w:rPr>
          <w:rFonts w:cs="Times New Roman"/>
          <w:szCs w:val="24"/>
        </w:rPr>
        <w:t xml:space="preserve">and has led to </w:t>
      </w:r>
      <w:r w:rsidR="00B675B1">
        <w:rPr>
          <w:rFonts w:cs="Times New Roman"/>
          <w:szCs w:val="24"/>
        </w:rPr>
        <w:t xml:space="preserve">the </w:t>
      </w:r>
      <w:r w:rsidR="00D05DCF">
        <w:rPr>
          <w:rFonts w:cs="Times New Roman"/>
          <w:szCs w:val="24"/>
        </w:rPr>
        <w:t xml:space="preserve">coining </w:t>
      </w:r>
      <w:r w:rsidR="00B675B1">
        <w:rPr>
          <w:rFonts w:cs="Times New Roman"/>
          <w:szCs w:val="24"/>
        </w:rPr>
        <w:t xml:space="preserve">of </w:t>
      </w:r>
      <w:r w:rsidR="00D05DCF">
        <w:rPr>
          <w:rFonts w:cs="Times New Roman"/>
          <w:szCs w:val="24"/>
        </w:rPr>
        <w:t>the term “participatory modelling”</w:t>
      </w:r>
      <w:r w:rsidR="009F337B">
        <w:rPr>
          <w:rFonts w:cs="Times New Roman"/>
          <w:szCs w:val="24"/>
        </w:rPr>
        <w:t>.</w:t>
      </w:r>
      <w:r w:rsidR="00D05DCF">
        <w:rPr>
          <w:rFonts w:cs="Times New Roman"/>
          <w:szCs w:val="24"/>
        </w:rPr>
        <w:t xml:space="preserve"> </w:t>
      </w:r>
      <w:r w:rsidRPr="00E544EC">
        <w:rPr>
          <w:rFonts w:cs="Times New Roman"/>
          <w:szCs w:val="24"/>
        </w:rPr>
        <w:t xml:space="preserve">NUSAP is recommended in several impact assessment guidelines, </w:t>
      </w:r>
      <w:r>
        <w:rPr>
          <w:rFonts w:cs="Times New Roman"/>
          <w:szCs w:val="24"/>
        </w:rPr>
        <w:t xml:space="preserve">such as those </w:t>
      </w:r>
      <w:r w:rsidR="00B675B1">
        <w:rPr>
          <w:rFonts w:cs="Times New Roman"/>
          <w:szCs w:val="24"/>
        </w:rPr>
        <w:t xml:space="preserve">published </w:t>
      </w:r>
      <w:r>
        <w:rPr>
          <w:rFonts w:cs="Times New Roman"/>
          <w:szCs w:val="24"/>
        </w:rPr>
        <w:t>recent</w:t>
      </w:r>
      <w:r w:rsidR="00B675B1">
        <w:rPr>
          <w:rFonts w:cs="Times New Roman"/>
          <w:szCs w:val="24"/>
        </w:rPr>
        <w:t>ly</w:t>
      </w:r>
      <w:r>
        <w:rPr>
          <w:rFonts w:cs="Times New Roman"/>
          <w:szCs w:val="24"/>
        </w:rPr>
        <w:t xml:space="preserve"> from SAPEA (</w:t>
      </w:r>
      <w:r w:rsidRPr="00206D5D">
        <w:rPr>
          <w:rFonts w:cs="Times New Roman"/>
          <w:szCs w:val="24"/>
        </w:rPr>
        <w:t>Science Advice for Polic</w:t>
      </w:r>
      <w:r>
        <w:rPr>
          <w:rFonts w:cs="Times New Roman"/>
          <w:szCs w:val="24"/>
        </w:rPr>
        <w:t xml:space="preserve">y </w:t>
      </w:r>
      <w:r w:rsidRPr="00206D5D">
        <w:rPr>
          <w:rFonts w:cs="Times New Roman"/>
          <w:szCs w:val="24"/>
        </w:rPr>
        <w:t>by European Academies</w:t>
      </w:r>
      <w:r>
        <w:rPr>
          <w:rFonts w:cs="Times New Roman"/>
          <w:szCs w:val="24"/>
        </w:rPr>
        <w:t>)</w:t>
      </w:r>
      <w:r>
        <w:rPr>
          <w:rFonts w:cs="Times New Roman"/>
          <w:szCs w:val="24"/>
        </w:rPr>
        <w:fldChar w:fldCharType="begin" w:fldLock="1"/>
      </w:r>
      <w:r w:rsidR="00C92D0A">
        <w:rPr>
          <w:rFonts w:cs="Times New Roman"/>
          <w:szCs w:val="24"/>
        </w:rPr>
        <w:instrText>ADDIN CSL_CITATION {"citationItems":[{"id":"ITEM-1","itemData":{"author":[{"dropping-particle":"","family":"Science Advice for Policy by European Academies","given":"","non-dropping-particle":"","parse-names":false,"suffix":""}],"id":"ITEM-1","issued":{"date-parts":[["2019"]]},"publisher-place":"Berlin","title":"Making sense of science for policy under conditions of complexity and uncertainty","type":"report"},"uris":["http://www.mendeley.com/documents/?uuid=ca7afe58-898d-4e37-a470-a092bda77b03"]}],"mendeley":{"formattedCitation":"&lt;sup&gt;43&lt;/sup&gt;","plainTextFormattedCitation":"43","previouslyFormattedCitation":"&lt;sup&gt;43&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43</w:t>
      </w:r>
      <w:r>
        <w:rPr>
          <w:rFonts w:cs="Times New Roman"/>
          <w:szCs w:val="24"/>
        </w:rPr>
        <w:fldChar w:fldCharType="end"/>
      </w:r>
      <w:r w:rsidRPr="00E544EC">
        <w:rPr>
          <w:rFonts w:cs="Times New Roman"/>
          <w:szCs w:val="24"/>
        </w:rPr>
        <w:t xml:space="preserve">. See also </w:t>
      </w:r>
      <w:hyperlink r:id="rId10" w:history="1">
        <w:r w:rsidRPr="00E544EC">
          <w:rPr>
            <w:rStyle w:val="Hyperlink"/>
            <w:rFonts w:cs="Times New Roman"/>
            <w:szCs w:val="24"/>
          </w:rPr>
          <w:t>https://en.wikipedia.org/wiki/NUSAP</w:t>
        </w:r>
      </w:hyperlink>
      <w:r w:rsidRPr="00E544EC">
        <w:rPr>
          <w:rFonts w:cs="Times New Roman"/>
          <w:szCs w:val="24"/>
        </w:rPr>
        <w:t xml:space="preserve"> </w:t>
      </w:r>
    </w:p>
    <w:p w14:paraId="7882E9AB" w14:textId="49FC50C0" w:rsidR="00913730" w:rsidRPr="00E544EC" w:rsidRDefault="00913730" w:rsidP="00FB650C">
      <w:pPr>
        <w:spacing w:line="240" w:lineRule="auto"/>
      </w:pPr>
      <w:r>
        <w:t>Similar to NUSAP, sensitivity auditing address</w:t>
      </w:r>
      <w:r w:rsidR="00B675B1">
        <w:t>es</w:t>
      </w:r>
      <w:r>
        <w:t xml:space="preserve"> specifically the quality of mathematical or statistical models. Its</w:t>
      </w:r>
      <w:r w:rsidRPr="00E544EC">
        <w:t xml:space="preserve"> seven rules</w:t>
      </w:r>
      <w:r>
        <w:fldChar w:fldCharType="begin" w:fldLock="1"/>
      </w:r>
      <w:r w:rsidR="00B02B39">
        <w:instrText>ADDIN CSL_CITATION {"citationItems":[{"id":"ITEM-1","itemData":{"DOI":"10.1504/IJFIP.2013.058610","ISSN":"1740-2816","author":[{"dropping-particle":"","family":"Saltelli","given":"Andrea","non-dropping-particle":"","parse-names":false,"suffix":""},{"dropping-particle":"","family":"Guimaraes Pereira","given":"Ângela;","non-dropping-particle":"","parse-names":false,"suffix":""},{"dropping-particle":"","family":"Sluijs","given":"Jeroen P.","non-dropping-particle":"van der","parse-names":false,"suffix":""},{"dropping-particle":"","family":"Funtowicz","given":"Silvio","non-dropping-particle":"","parse-names":false,"suffix":""}],"container-title":"International Journal of Foresight and Innovation Policy","id":"ITEM-1","issue":"2/3/4","issued":{"date-parts":[["2013"]]},"page":"213-234","title":"What do I make of your latinorumc Sensitivity auditing of mathematical modelling","type":"article-journal","volume":"9"},"uris":["http://www.mendeley.com/documents/?uuid=e56bbd59-c5e1-34ae-aa87-1abf691077e0"]},{"id":"ITEM-2","itemData":{"author":[{"dropping-particle":"","family":"Saltelli","given":"Andrea","non-dropping-particle":"","parse-names":false,"suffix":""},{"dropping-particle":"","family":"Funtowicz","given":"Silvio","non-dropping-particle":"","parse-names":false,"suffix":""}],"container-title":"Issues in Science and Technology","id":"ITEM-2","issue":"2","issued":{"date-parts":[["2014"]]},"page":"79-85","title":"When All Models Are Wrong","type":"article-journal","volume":"30"},"uris":["http://www.mendeley.com/documents/?uuid=e5a7c18b-aa4c-4c80-a819-2aa81d0d0cc0"]}],"mendeley":{"formattedCitation":"&lt;sup&gt;129,130&lt;/sup&gt;","plainTextFormattedCitation":"129,130","previouslyFormattedCitation":"&lt;sup&gt;128,129&lt;/sup&gt;"},"properties":{"noteIndex":0},"schema":"https://github.com/citation-style-language/schema/raw/master/csl-citation.json"}</w:instrText>
      </w:r>
      <w:r>
        <w:fldChar w:fldCharType="separate"/>
      </w:r>
      <w:r w:rsidR="00B02B39" w:rsidRPr="00B02B39">
        <w:rPr>
          <w:noProof/>
          <w:vertAlign w:val="superscript"/>
        </w:rPr>
        <w:t>129,130</w:t>
      </w:r>
      <w:r>
        <w:fldChar w:fldCharType="end"/>
      </w:r>
      <w:r>
        <w:t xml:space="preserve"> </w:t>
      </w:r>
      <w:r w:rsidRPr="00E544EC">
        <w:t>are:</w:t>
      </w:r>
    </w:p>
    <w:p w14:paraId="514B3656" w14:textId="1C5A6420" w:rsidR="00913730" w:rsidRPr="00E544EC" w:rsidRDefault="00913730" w:rsidP="00FB650C">
      <w:pPr>
        <w:numPr>
          <w:ilvl w:val="0"/>
          <w:numId w:val="7"/>
        </w:numPr>
        <w:spacing w:after="100" w:afterAutospacing="1" w:line="240" w:lineRule="auto"/>
        <w:ind w:left="714" w:hanging="357"/>
        <w:rPr>
          <w:rFonts w:eastAsia="Times New Roman" w:cs="Times New Roman"/>
          <w:szCs w:val="24"/>
          <w:lang w:eastAsia="en-GB"/>
        </w:rPr>
      </w:pPr>
      <w:r w:rsidRPr="00E544EC">
        <w:rPr>
          <w:rFonts w:eastAsia="Times New Roman" w:cs="Times New Roman"/>
          <w:szCs w:val="24"/>
          <w:lang w:eastAsia="en-GB"/>
        </w:rPr>
        <w:t>Check against the rhetorical use of the model</w:t>
      </w:r>
      <w:r w:rsidR="00B675B1">
        <w:rPr>
          <w:rFonts w:eastAsia="Times New Roman" w:cs="Times New Roman"/>
          <w:szCs w:val="24"/>
          <w:lang w:eastAsia="en-GB"/>
        </w:rPr>
        <w:t>;</w:t>
      </w:r>
    </w:p>
    <w:p w14:paraId="4D706CC4" w14:textId="52BFD366" w:rsidR="00913730" w:rsidRPr="00E544EC" w:rsidRDefault="00913730" w:rsidP="00FB650C">
      <w:pPr>
        <w:numPr>
          <w:ilvl w:val="0"/>
          <w:numId w:val="7"/>
        </w:numPr>
        <w:spacing w:before="100" w:beforeAutospacing="1" w:after="100" w:afterAutospacing="1" w:line="240" w:lineRule="auto"/>
        <w:rPr>
          <w:rFonts w:eastAsia="Times New Roman" w:cs="Times New Roman"/>
          <w:szCs w:val="24"/>
          <w:lang w:eastAsia="en-GB"/>
        </w:rPr>
      </w:pPr>
      <w:r w:rsidRPr="00E544EC">
        <w:rPr>
          <w:rFonts w:eastAsia="Times New Roman" w:cs="Times New Roman"/>
          <w:szCs w:val="24"/>
          <w:lang w:eastAsia="en-GB"/>
        </w:rPr>
        <w:t xml:space="preserve">Adopt an </w:t>
      </w:r>
      <w:r>
        <w:rPr>
          <w:rFonts w:eastAsia="Times New Roman" w:cs="Times New Roman"/>
          <w:szCs w:val="24"/>
          <w:lang w:eastAsia="en-GB"/>
        </w:rPr>
        <w:t>‘</w:t>
      </w:r>
      <w:r w:rsidRPr="00E544EC">
        <w:rPr>
          <w:rFonts w:eastAsia="Times New Roman" w:cs="Times New Roman"/>
          <w:szCs w:val="24"/>
          <w:lang w:eastAsia="en-GB"/>
        </w:rPr>
        <w:t>assumption hunting</w:t>
      </w:r>
      <w:r>
        <w:rPr>
          <w:rFonts w:eastAsia="Times New Roman" w:cs="Times New Roman"/>
          <w:szCs w:val="24"/>
          <w:lang w:eastAsia="en-GB"/>
        </w:rPr>
        <w:t>’</w:t>
      </w:r>
      <w:r w:rsidRPr="00E544EC">
        <w:rPr>
          <w:rFonts w:eastAsia="Times New Roman" w:cs="Times New Roman"/>
          <w:szCs w:val="24"/>
          <w:lang w:eastAsia="en-GB"/>
        </w:rPr>
        <w:t xml:space="preserve"> attitude</w:t>
      </w:r>
      <w:r w:rsidR="00B675B1">
        <w:rPr>
          <w:rFonts w:eastAsia="Times New Roman" w:cs="Times New Roman"/>
          <w:szCs w:val="24"/>
          <w:lang w:eastAsia="en-GB"/>
        </w:rPr>
        <w:t>;</w:t>
      </w:r>
      <w:r w:rsidR="00B675B1" w:rsidRPr="00E544EC">
        <w:rPr>
          <w:rFonts w:eastAsia="Times New Roman" w:cs="Times New Roman"/>
          <w:szCs w:val="24"/>
          <w:lang w:eastAsia="en-GB"/>
        </w:rPr>
        <w:t xml:space="preserve"> </w:t>
      </w:r>
    </w:p>
    <w:p w14:paraId="6D0967C7" w14:textId="66D61782" w:rsidR="00913730" w:rsidRPr="00E544EC" w:rsidRDefault="00913730" w:rsidP="00FB650C">
      <w:pPr>
        <w:numPr>
          <w:ilvl w:val="0"/>
          <w:numId w:val="7"/>
        </w:numPr>
        <w:spacing w:before="100" w:beforeAutospacing="1" w:after="100" w:afterAutospacing="1" w:line="240" w:lineRule="auto"/>
        <w:rPr>
          <w:rFonts w:eastAsia="Times New Roman" w:cs="Times New Roman"/>
          <w:szCs w:val="24"/>
          <w:lang w:eastAsia="en-GB"/>
        </w:rPr>
      </w:pPr>
      <w:r w:rsidRPr="00E544EC">
        <w:rPr>
          <w:rFonts w:eastAsia="Times New Roman" w:cs="Times New Roman"/>
          <w:szCs w:val="24"/>
          <w:lang w:eastAsia="en-GB"/>
        </w:rPr>
        <w:t>Detect artificial deflation or inflation of uncertainty</w:t>
      </w:r>
      <w:r w:rsidR="00B675B1">
        <w:rPr>
          <w:rFonts w:eastAsia="Times New Roman" w:cs="Times New Roman"/>
          <w:szCs w:val="24"/>
          <w:lang w:eastAsia="en-GB"/>
        </w:rPr>
        <w:t>;</w:t>
      </w:r>
    </w:p>
    <w:p w14:paraId="1CDF2F90" w14:textId="241DDD9A" w:rsidR="00913730" w:rsidRPr="00E544EC" w:rsidRDefault="00913730" w:rsidP="00FB650C">
      <w:pPr>
        <w:numPr>
          <w:ilvl w:val="0"/>
          <w:numId w:val="7"/>
        </w:numPr>
        <w:spacing w:before="100" w:beforeAutospacing="1" w:after="100" w:afterAutospacing="1" w:line="240" w:lineRule="auto"/>
        <w:rPr>
          <w:rFonts w:eastAsia="Times New Roman" w:cs="Times New Roman"/>
          <w:szCs w:val="24"/>
          <w:lang w:eastAsia="en-GB"/>
        </w:rPr>
      </w:pPr>
      <w:r w:rsidRPr="00E544EC">
        <w:rPr>
          <w:rFonts w:eastAsia="Times New Roman" w:cs="Times New Roman"/>
          <w:szCs w:val="24"/>
          <w:lang w:eastAsia="en-GB"/>
        </w:rPr>
        <w:t>Find sensitive assumptions before they find you</w:t>
      </w:r>
      <w:r w:rsidR="00B675B1">
        <w:rPr>
          <w:rFonts w:eastAsia="Times New Roman" w:cs="Times New Roman"/>
          <w:szCs w:val="24"/>
          <w:lang w:eastAsia="en-GB"/>
        </w:rPr>
        <w:t>;</w:t>
      </w:r>
    </w:p>
    <w:p w14:paraId="39305AF0" w14:textId="28CB25DA" w:rsidR="00913730" w:rsidRPr="00E544EC" w:rsidRDefault="00913730" w:rsidP="00FB650C">
      <w:pPr>
        <w:numPr>
          <w:ilvl w:val="0"/>
          <w:numId w:val="7"/>
        </w:numPr>
        <w:spacing w:before="100" w:beforeAutospacing="1" w:after="100" w:afterAutospacing="1" w:line="240" w:lineRule="auto"/>
        <w:rPr>
          <w:rFonts w:eastAsia="Times New Roman" w:cs="Times New Roman"/>
          <w:szCs w:val="24"/>
          <w:lang w:eastAsia="en-GB"/>
        </w:rPr>
      </w:pPr>
      <w:r w:rsidRPr="00E544EC">
        <w:rPr>
          <w:rFonts w:eastAsia="Times New Roman" w:cs="Times New Roman"/>
          <w:szCs w:val="24"/>
          <w:lang w:eastAsia="en-GB"/>
        </w:rPr>
        <w:t>Allow interested parties to make sense of, and possibly replicate, your results</w:t>
      </w:r>
      <w:r w:rsidR="00B675B1">
        <w:rPr>
          <w:rFonts w:eastAsia="Times New Roman" w:cs="Times New Roman"/>
          <w:szCs w:val="24"/>
          <w:lang w:eastAsia="en-GB"/>
        </w:rPr>
        <w:t>;</w:t>
      </w:r>
    </w:p>
    <w:p w14:paraId="0F1D88CD" w14:textId="29D25055" w:rsidR="00913730" w:rsidRPr="00E544EC" w:rsidRDefault="00913730" w:rsidP="00FB650C">
      <w:pPr>
        <w:numPr>
          <w:ilvl w:val="0"/>
          <w:numId w:val="7"/>
        </w:numPr>
        <w:spacing w:before="100" w:beforeAutospacing="1" w:after="100" w:afterAutospacing="1" w:line="240" w:lineRule="auto"/>
        <w:rPr>
          <w:rFonts w:eastAsia="Times New Roman" w:cs="Times New Roman"/>
          <w:szCs w:val="24"/>
          <w:lang w:eastAsia="en-GB"/>
        </w:rPr>
      </w:pPr>
      <w:r w:rsidRPr="00E544EC">
        <w:rPr>
          <w:rFonts w:eastAsia="Times New Roman" w:cs="Times New Roman"/>
          <w:szCs w:val="24"/>
          <w:lang w:eastAsia="en-GB"/>
        </w:rPr>
        <w:t>Check the framing against alternative worldviews</w:t>
      </w:r>
      <w:r w:rsidR="00B675B1">
        <w:rPr>
          <w:rFonts w:eastAsia="Times New Roman" w:cs="Times New Roman"/>
          <w:szCs w:val="24"/>
          <w:lang w:eastAsia="en-GB"/>
        </w:rPr>
        <w:t>:</w:t>
      </w:r>
    </w:p>
    <w:p w14:paraId="7B15CB41" w14:textId="04609916" w:rsidR="00913730" w:rsidRPr="00E544EC" w:rsidRDefault="00913730" w:rsidP="00FB650C">
      <w:pPr>
        <w:numPr>
          <w:ilvl w:val="0"/>
          <w:numId w:val="7"/>
        </w:numPr>
        <w:spacing w:before="100" w:beforeAutospacing="1" w:after="0" w:line="240" w:lineRule="auto"/>
        <w:ind w:left="714" w:hanging="357"/>
        <w:rPr>
          <w:rFonts w:eastAsia="Times New Roman" w:cs="Times New Roman"/>
          <w:szCs w:val="24"/>
          <w:lang w:eastAsia="en-GB"/>
        </w:rPr>
      </w:pPr>
      <w:r w:rsidRPr="00E544EC">
        <w:rPr>
          <w:rFonts w:eastAsia="Times New Roman" w:cs="Times New Roman"/>
          <w:szCs w:val="24"/>
          <w:lang w:eastAsia="en-GB"/>
        </w:rPr>
        <w:t>Perform a thorough sensitivity analysis</w:t>
      </w:r>
      <w:r w:rsidR="00B675B1">
        <w:rPr>
          <w:rFonts w:eastAsia="Times New Roman" w:cs="Times New Roman"/>
          <w:szCs w:val="24"/>
          <w:lang w:eastAsia="en-GB"/>
        </w:rPr>
        <w:t>.</w:t>
      </w:r>
    </w:p>
    <w:p w14:paraId="0E2371F4" w14:textId="37679F05" w:rsidR="00913730" w:rsidRPr="00E544EC" w:rsidRDefault="00913730" w:rsidP="00FB650C">
      <w:pPr>
        <w:spacing w:before="120" w:line="240" w:lineRule="auto"/>
        <w:rPr>
          <w:rFonts w:cs="Times New Roman"/>
          <w:szCs w:val="24"/>
        </w:rPr>
      </w:pPr>
      <w:r w:rsidRPr="00E544EC">
        <w:rPr>
          <w:rFonts w:cs="Times New Roman"/>
          <w:szCs w:val="24"/>
        </w:rPr>
        <w:t xml:space="preserve">These points loosely cover the same ground as the </w:t>
      </w:r>
      <w:r>
        <w:rPr>
          <w:rFonts w:cs="Times New Roman"/>
          <w:szCs w:val="24"/>
        </w:rPr>
        <w:t>five</w:t>
      </w:r>
      <w:r w:rsidRPr="00E544EC">
        <w:rPr>
          <w:rFonts w:cs="Times New Roman"/>
          <w:szCs w:val="24"/>
        </w:rPr>
        <w:t xml:space="preserve"> recommendation</w:t>
      </w:r>
      <w:r w:rsidR="00B675B1">
        <w:rPr>
          <w:rFonts w:cs="Times New Roman"/>
          <w:szCs w:val="24"/>
        </w:rPr>
        <w:t>s</w:t>
      </w:r>
      <w:r w:rsidRPr="00E544EC">
        <w:rPr>
          <w:rFonts w:cs="Times New Roman"/>
          <w:szCs w:val="24"/>
        </w:rPr>
        <w:t xml:space="preserve"> of the present paper. Sensitivity auditing is recommended in several impact assessment guidelines, e.g. SAPEA 2019</w:t>
      </w:r>
      <w:r>
        <w:rPr>
          <w:rFonts w:cs="Times New Roman"/>
          <w:szCs w:val="24"/>
        </w:rPr>
        <w:fldChar w:fldCharType="begin" w:fldLock="1"/>
      </w:r>
      <w:r w:rsidR="00C92D0A">
        <w:rPr>
          <w:rFonts w:cs="Times New Roman"/>
          <w:szCs w:val="24"/>
        </w:rPr>
        <w:instrText>ADDIN CSL_CITATION {"citationItems":[{"id":"ITEM-1","itemData":{"author":[{"dropping-particle":"","family":"Science Advice for Policy by European Academies","given":"","non-dropping-particle":"","parse-names":false,"suffix":""}],"id":"ITEM-1","issued":{"date-parts":[["2019"]]},"publisher-place":"Berlin","title":"Making sense of science for policy under conditions of complexity and uncertainty","type":"report"},"uris":["http://www.mendeley.com/documents/?uuid=ca7afe58-898d-4e37-a470-a092bda77b03"]}],"mendeley":{"formattedCitation":"&lt;sup&gt;43&lt;/sup&gt;","plainTextFormattedCitation":"43","previouslyFormattedCitation":"&lt;sup&gt;43&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43</w:t>
      </w:r>
      <w:r>
        <w:rPr>
          <w:rFonts w:cs="Times New Roman"/>
          <w:szCs w:val="24"/>
        </w:rPr>
        <w:fldChar w:fldCharType="end"/>
      </w:r>
      <w:r>
        <w:rPr>
          <w:rFonts w:cs="Times New Roman"/>
          <w:szCs w:val="24"/>
        </w:rPr>
        <w:t xml:space="preserve"> </w:t>
      </w:r>
      <w:r w:rsidRPr="00E544EC">
        <w:rPr>
          <w:rFonts w:cs="Times New Roman"/>
          <w:szCs w:val="24"/>
        </w:rPr>
        <w:t>above and European Commission, 2009</w:t>
      </w:r>
      <w:r>
        <w:rPr>
          <w:rFonts w:cs="Times New Roman"/>
          <w:szCs w:val="24"/>
        </w:rPr>
        <w:fldChar w:fldCharType="begin" w:fldLock="1"/>
      </w:r>
      <w:r w:rsidR="00C92D0A">
        <w:rPr>
          <w:rFonts w:cs="Times New Roman"/>
          <w:szCs w:val="24"/>
        </w:rPr>
        <w:instrText>ADDIN CSL_CITATION {"citationItems":[{"id":"ITEM-1","itemData":{"author":[{"dropping-particle":"","family":"European Commission","given":"","non-dropping-particle":"","parse-names":false,"suffix":""}],"id":"ITEM-1","issued":{"date-parts":[["2009"]]},"title":"European Commission IMPACT ASSESSMENT GUIDELINES","type":"report"},"uris":["http://www.mendeley.com/documents/?uuid=02dc2b06-ddfa-3042-bc98-045994c2b231"]}],"mendeley":{"formattedCitation":"&lt;sup&gt;40&lt;/sup&gt;","plainTextFormattedCitation":"40","previouslyFormattedCitation":"&lt;sup&gt;40&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40</w:t>
      </w:r>
      <w:r>
        <w:rPr>
          <w:rFonts w:cs="Times New Roman"/>
          <w:szCs w:val="24"/>
        </w:rPr>
        <w:fldChar w:fldCharType="end"/>
      </w:r>
      <w:r w:rsidRPr="00E544EC">
        <w:rPr>
          <w:rFonts w:cs="Times New Roman"/>
          <w:szCs w:val="24"/>
        </w:rPr>
        <w:t xml:space="preserve">. </w:t>
      </w:r>
      <w:r>
        <w:rPr>
          <w:rFonts w:cs="Times New Roman"/>
          <w:szCs w:val="24"/>
        </w:rPr>
        <w:t xml:space="preserve">Recent examples of sensitivity auditing are in </w:t>
      </w:r>
      <w:r>
        <w:t>sustainable food production</w:t>
      </w:r>
      <w:r>
        <w:rPr>
          <w:rFonts w:cs="Times New Roman"/>
          <w:szCs w:val="24"/>
        </w:rPr>
        <w:fldChar w:fldCharType="begin" w:fldLock="1"/>
      </w:r>
      <w:r w:rsidR="00B02B39">
        <w:rPr>
          <w:rFonts w:cs="Times New Roman"/>
          <w:szCs w:val="24"/>
        </w:rPr>
        <w:instrText>ADDIN CSL_CITATION {"citationItems":[{"id":"ITEM-1","itemData":{"author":[{"dropping-particle":"","family":"Saltelli","given":"Andrea","non-dropping-particle":"","parse-names":false,"suffix":""},{"dropping-particle":"","family":"Piano","given":"Samuele","non-dropping-particle":"Lo","parse-names":false,"suffix":""}],"container-title":"Food Ethics","id":"ITEM-1","issue":"2","issued":{"date-parts":[["2017"]]},"page":"173-179","title":"Problematic quantifications: a critical appraisal of scenario making for a global ‘sustainable’ food production","type":"article-journal","volume":"1"},"uris":["http://www.mendeley.com/documents/?uuid=9517e17f-021f-49f5-bf3b-c64ed05f27ff"]}],"mendeley":{"formattedCitation":"&lt;sup&gt;131&lt;/sup&gt;","plainTextFormattedCitation":"131","previouslyFormattedCitation":"&lt;sup&gt;130&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131</w:t>
      </w:r>
      <w:r>
        <w:rPr>
          <w:rFonts w:cs="Times New Roman"/>
          <w:szCs w:val="24"/>
        </w:rPr>
        <w:fldChar w:fldCharType="end"/>
      </w:r>
      <w:r>
        <w:rPr>
          <w:rFonts w:cs="Times New Roman"/>
          <w:szCs w:val="24"/>
        </w:rPr>
        <w:t xml:space="preserve"> and n</w:t>
      </w:r>
      <w:r>
        <w:t>utrition and public health</w:t>
      </w:r>
      <w:r>
        <w:rPr>
          <w:rFonts w:cs="Times New Roman"/>
          <w:szCs w:val="24"/>
        </w:rPr>
        <w:fldChar w:fldCharType="begin" w:fldLock="1"/>
      </w:r>
      <w:r w:rsidR="00B02B39">
        <w:rPr>
          <w:rFonts w:cs="Times New Roman"/>
          <w:szCs w:val="24"/>
        </w:rPr>
        <w:instrText>ADDIN CSL_CITATION {"citationItems":[{"id":"ITEM-1","itemData":{"DOI":"10.1016/J.FUTURES.2019.06.008","abstract":"The emerging scientific field of public health economics, considering health-related behaviours such as physical activity and smoking, is establishing itself as an important component in assessing the impact of policy interventions on preventing disease. Epidemiological evidence points to links between diet, lifestyle and non-communicable diseases (NCDs). Policy decisions aimed at preventing or reducing the burden of NCDs need credible, reliable and evidence-based scientific information. In this context, facts are uncertain and values are contested, while decisions are often urgent and the stakes are high, a typical setting for post-normal science (PNS). Therefore, this work applies quality tools developed in the context of PNS to models used in nutrition and public health economics, using as a guide the seven-point checklist of sensitivity auditing. This analysis has identified scope for improvement in a number of areas, such as the definition of the modelling exercise scope, the justification of the choice of family of models adopted, comprehensively framing the issue by including the perspective of relevant stakeholders and the exertion of more care in justifying assumptions. Addressing these dimensions may even result in refraining from producing a quantitative assessment when the circumstances do not hold. This would conflict with the common imperative to quantify in regulatory policies - often requested by policy guidelines - and with the dynamics of the policy cycle. For this reason, we discuss the implied trade-offs, contradictions and way forward with an eye to achieving progress in the practice.","author":[{"dropping-particle":"","family":"Piano","given":"Samuele","non-dropping-particle":"Lo","parse-names":false,"suffix":""},{"dropping-particle":"","family":"Robinson","given":"Marguerite","non-dropping-particle":"","parse-names":false,"suffix":""}],"container-title":"Futures","id":"ITEM-1","issued":{"date-parts":[["2019","9","1"]]},"page":"102436","publisher":"Pergamon","title":"Nutrition and public health economic evaluations under the lenses of post normal science","type":"article-journal","volume":"112"},"uris":["http://www.mendeley.com/documents/?uuid=38b9a420-9685-35ca-8aee-dff42d9b5227"]}],"mendeley":{"formattedCitation":"&lt;sup&gt;132&lt;/sup&gt;","plainTextFormattedCitation":"132","previouslyFormattedCitation":"&lt;sup&gt;131&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132</w:t>
      </w:r>
      <w:r>
        <w:rPr>
          <w:rFonts w:cs="Times New Roman"/>
          <w:szCs w:val="24"/>
        </w:rPr>
        <w:fldChar w:fldCharType="end"/>
      </w:r>
      <w:r w:rsidR="00B675B1">
        <w:rPr>
          <w:rFonts w:cs="Times New Roman"/>
          <w:szCs w:val="24"/>
        </w:rPr>
        <w:t>.</w:t>
      </w:r>
      <w:r>
        <w:rPr>
          <w:rFonts w:cs="Times New Roman"/>
          <w:szCs w:val="24"/>
        </w:rPr>
        <w:t xml:space="preserve"> </w:t>
      </w:r>
      <w:r w:rsidRPr="00E544EC">
        <w:rPr>
          <w:rFonts w:cs="Times New Roman"/>
          <w:szCs w:val="24"/>
        </w:rPr>
        <w:t xml:space="preserve">See also </w:t>
      </w:r>
      <w:hyperlink r:id="rId11" w:history="1">
        <w:r w:rsidRPr="00E544EC">
          <w:rPr>
            <w:rStyle w:val="Hyperlink"/>
            <w:rFonts w:cs="Times New Roman"/>
            <w:szCs w:val="24"/>
          </w:rPr>
          <w:t>https://en.wikipedia.org/wiki/Sensitivity_auditing</w:t>
        </w:r>
      </w:hyperlink>
      <w:r w:rsidRPr="00E544EC">
        <w:rPr>
          <w:rFonts w:cs="Times New Roman"/>
          <w:szCs w:val="24"/>
        </w:rPr>
        <w:t xml:space="preserve"> </w:t>
      </w:r>
    </w:p>
    <w:p w14:paraId="00D76281" w14:textId="096B6A33" w:rsidR="00913730" w:rsidRPr="00E544EC" w:rsidRDefault="00913730" w:rsidP="00FB650C">
      <w:pPr>
        <w:spacing w:line="240" w:lineRule="auto"/>
        <w:rPr>
          <w:rFonts w:cs="Times New Roman"/>
          <w:szCs w:val="24"/>
        </w:rPr>
      </w:pPr>
      <w:r>
        <w:rPr>
          <w:rFonts w:cs="Times New Roman"/>
          <w:szCs w:val="24"/>
        </w:rPr>
        <w:t xml:space="preserve">Both NUSAP and sensitivity auditing are inspired by </w:t>
      </w:r>
      <w:r w:rsidR="00B675B1">
        <w:rPr>
          <w:rFonts w:cs="Times New Roman"/>
          <w:szCs w:val="24"/>
        </w:rPr>
        <w:t>p</w:t>
      </w:r>
      <w:r w:rsidRPr="00E544EC">
        <w:rPr>
          <w:rFonts w:cs="Times New Roman"/>
          <w:szCs w:val="24"/>
        </w:rPr>
        <w:t>ost-normal science</w:t>
      </w:r>
      <w:r>
        <w:rPr>
          <w:rFonts w:cs="Times New Roman"/>
          <w:szCs w:val="24"/>
        </w:rPr>
        <w:t xml:space="preserve">, </w:t>
      </w:r>
      <w:r w:rsidRPr="00E544EC">
        <w:rPr>
          <w:rFonts w:cs="Times New Roman"/>
          <w:szCs w:val="24"/>
        </w:rPr>
        <w:t xml:space="preserve">a set of heuristics for the use of science on issues where </w:t>
      </w:r>
      <w:r w:rsidR="009F337B">
        <w:rPr>
          <w:rFonts w:cs="Times New Roman"/>
          <w:szCs w:val="24"/>
        </w:rPr>
        <w:t>“</w:t>
      </w:r>
      <w:r w:rsidRPr="00E544EC">
        <w:rPr>
          <w:rFonts w:cs="Times New Roman"/>
          <w:szCs w:val="24"/>
        </w:rPr>
        <w:t>facts [are] uncertain, values in dispute, stakes high and decisions urgent</w:t>
      </w:r>
      <w:r w:rsidR="009F337B">
        <w:rPr>
          <w:rFonts w:cs="Times New Roman"/>
          <w:szCs w:val="24"/>
        </w:rPr>
        <w:t>”</w:t>
      </w:r>
      <w:r>
        <w:rPr>
          <w:rFonts w:cs="Times New Roman"/>
          <w:szCs w:val="24"/>
        </w:rPr>
        <w:fldChar w:fldCharType="begin" w:fldLock="1"/>
      </w:r>
      <w:r w:rsidR="00B02B39">
        <w:rPr>
          <w:rFonts w:cs="Times New Roman"/>
          <w:szCs w:val="24"/>
        </w:rPr>
        <w:instrText>ADDIN CSL_CITATION {"citationItems":[{"id":"ITEM-1","itemData":{"DOI":"10.1016/0016-3287(93)90022-L","ISSN":"00163287","author":[{"dropping-particle":"","family":"Funtowicz","given":"Silvio","non-dropping-particle":"","parse-names":false,"suffix":""},{"dropping-particle":"","family":"Ravetz","given":"Jerrome R.","non-dropping-particle":"","parse-names":false,"suffix":""}],"container-title":"Futures","id":"ITEM-1","issue":"7","issued":{"date-parts":[["1993","9"]]},"page":"739-755","title":"Science for the post-normal age","type":"article-journal","volume":"25"},"uris":["http://www.mendeley.com/documents/?uuid=d21c2f31-e965-379f-a358-65babaa14ac7"]},{"id":"ITEM-2","itemData":{"DOI":"10.1016/0921-8009(94)90108-2","ISSN":"09218009","author":[{"dropping-particle":"","family":"Funtowicz","given":"Silvio","non-dropping-particle":"","parse-names":false,"suffix":""},{"dropping-particle":"","family":"Ravetz","given":"Jerrome R.","non-dropping-particle":"","parse-names":false,"suffix":""}],"container-title":"Ecological Economics","id":"ITEM-2","issue":"3","issued":{"date-parts":[["1994","8"]]},"page":"197-207","title":"The worth of a songbird: ecological economics as a post-normal science","type":"article-journal","volume":"10"},"uris":["http://www.mendeley.com/documents/?uuid=fa8533e9-b340-3e1c-b4ee-73bd81fb646a"]}],"mendeley":{"formattedCitation":"&lt;sup&gt;122,133&lt;/sup&gt;","plainTextFormattedCitation":"122,133","previouslyFormattedCitation":"&lt;sup&gt;121,132&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122,133</w:t>
      </w:r>
      <w:r>
        <w:rPr>
          <w:rFonts w:cs="Times New Roman"/>
          <w:szCs w:val="24"/>
        </w:rPr>
        <w:fldChar w:fldCharType="end"/>
      </w:r>
      <w:r w:rsidRPr="00E544EC">
        <w:rPr>
          <w:rFonts w:cs="Times New Roman"/>
          <w:szCs w:val="24"/>
        </w:rPr>
        <w:t>.</w:t>
      </w:r>
      <w:r>
        <w:rPr>
          <w:rFonts w:cs="Times New Roman"/>
          <w:szCs w:val="24"/>
        </w:rPr>
        <w:t xml:space="preserve"> </w:t>
      </w:r>
      <w:r w:rsidR="00D05DCF">
        <w:rPr>
          <w:rFonts w:cs="Times New Roman"/>
          <w:szCs w:val="24"/>
        </w:rPr>
        <w:t>It is clearly evident that</w:t>
      </w:r>
      <w:r>
        <w:rPr>
          <w:rFonts w:cs="Times New Roman"/>
          <w:szCs w:val="24"/>
        </w:rPr>
        <w:t xml:space="preserve"> these elements are all at play in the pandemic. NUSAP and sensitivity auditing borrow from PNS</w:t>
      </w:r>
      <w:r w:rsidRPr="00E544EC">
        <w:rPr>
          <w:rFonts w:cs="Times New Roman"/>
          <w:szCs w:val="24"/>
        </w:rPr>
        <w:t xml:space="preserve"> problem-solving strategies </w:t>
      </w:r>
      <w:r w:rsidR="00B675B1">
        <w:rPr>
          <w:rFonts w:cs="Times New Roman"/>
          <w:szCs w:val="24"/>
        </w:rPr>
        <w:t>in which</w:t>
      </w:r>
      <w:r w:rsidR="00B675B1" w:rsidRPr="00E544EC">
        <w:rPr>
          <w:rFonts w:cs="Times New Roman"/>
          <w:szCs w:val="24"/>
        </w:rPr>
        <w:t xml:space="preserve"> </w:t>
      </w:r>
      <w:r w:rsidRPr="00E544EC">
        <w:rPr>
          <w:rFonts w:cs="Times New Roman"/>
          <w:szCs w:val="24"/>
        </w:rPr>
        <w:t>different kinds of knowledge are brought to bear by recourse to extended peer communities</w:t>
      </w:r>
      <w:r>
        <w:rPr>
          <w:rFonts w:cs="Times New Roman"/>
          <w:szCs w:val="24"/>
        </w:rPr>
        <w:fldChar w:fldCharType="begin" w:fldLock="1"/>
      </w:r>
      <w:r w:rsidR="00B02B39">
        <w:rPr>
          <w:rFonts w:cs="Times New Roman"/>
          <w:szCs w:val="24"/>
        </w:rPr>
        <w:instrText>ADDIN CSL_CITATION {"citationItems":[{"id":"ITEM-1","itemData":{"author":[{"dropping-particle":"","family":"Sluijs","given":"Jeroen P.","non-dropping-particle":"van der","parse-names":false,"suffix":""}],"container-title":"Futures","id":"ITEM-1","issue":"133–146","issued":{"date-parts":[["2002"]]},"title":"A way out of the credibility crisis around model-use in Integrated Environmental Assessment","type":"article-journal","volume":"34"},"uris":["http://www.mendeley.com/documents/?uuid=1a94848d-70a1-4234-98fb-229437f52cdd"]}],"mendeley":{"formattedCitation":"&lt;sup&gt;134&lt;/sup&gt;","plainTextFormattedCitation":"134","previouslyFormattedCitation":"&lt;sup&gt;133&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134</w:t>
      </w:r>
      <w:r>
        <w:rPr>
          <w:rFonts w:cs="Times New Roman"/>
          <w:szCs w:val="24"/>
        </w:rPr>
        <w:fldChar w:fldCharType="end"/>
      </w:r>
      <w:r w:rsidRPr="00E544EC">
        <w:rPr>
          <w:rFonts w:cs="Times New Roman"/>
          <w:szCs w:val="24"/>
        </w:rPr>
        <w:t xml:space="preserve">. These are conceived to include all disciplines and all actors who have a stake or an interest in the issue being faced. See also </w:t>
      </w:r>
      <w:hyperlink r:id="rId12" w:history="1">
        <w:r w:rsidRPr="00E544EC">
          <w:rPr>
            <w:rStyle w:val="Hyperlink"/>
            <w:rFonts w:cs="Times New Roman"/>
            <w:szCs w:val="24"/>
          </w:rPr>
          <w:t>https://en.wikipedia.org/wiki/Post-normal_science</w:t>
        </w:r>
      </w:hyperlink>
      <w:r>
        <w:rPr>
          <w:rStyle w:val="Hyperlink"/>
          <w:rFonts w:cs="Times New Roman"/>
          <w:szCs w:val="24"/>
        </w:rPr>
        <w:t xml:space="preserve">. </w:t>
      </w:r>
    </w:p>
    <w:p w14:paraId="61EA9F91" w14:textId="1BD5911E" w:rsidR="00913730" w:rsidRPr="00984B46" w:rsidRDefault="00E47F57" w:rsidP="00FB650C">
      <w:pPr>
        <w:spacing w:line="240" w:lineRule="auto"/>
        <w:rPr>
          <w:rFonts w:ascii="Batang" w:eastAsia="Batang" w:hAnsi="Batang"/>
          <w:szCs w:val="24"/>
        </w:rPr>
      </w:pPr>
      <w:r>
        <w:rPr>
          <w:rFonts w:cs="Times New Roman"/>
          <w:szCs w:val="24"/>
        </w:rPr>
        <w:t xml:space="preserve">Two recent articles on the pandemic </w:t>
      </w:r>
      <w:r w:rsidR="00B8347A">
        <w:rPr>
          <w:rFonts w:cs="Times New Roman"/>
          <w:szCs w:val="24"/>
        </w:rPr>
        <w:t>written with a</w:t>
      </w:r>
      <w:r>
        <w:rPr>
          <w:rFonts w:cs="Times New Roman"/>
          <w:szCs w:val="24"/>
        </w:rPr>
        <w:t xml:space="preserve"> </w:t>
      </w:r>
      <w:r w:rsidR="00913730" w:rsidRPr="001B1AAD">
        <w:rPr>
          <w:rFonts w:cs="Times New Roman"/>
          <w:szCs w:val="24"/>
        </w:rPr>
        <w:t>PNS</w:t>
      </w:r>
      <w:r w:rsidR="00B8347A">
        <w:rPr>
          <w:rFonts w:cs="Times New Roman"/>
          <w:szCs w:val="24"/>
        </w:rPr>
        <w:t xml:space="preserve"> orientation</w:t>
      </w:r>
      <w:r>
        <w:rPr>
          <w:rFonts w:cs="Times New Roman"/>
          <w:szCs w:val="24"/>
        </w:rPr>
        <w:fldChar w:fldCharType="begin" w:fldLock="1"/>
      </w:r>
      <w:r w:rsidR="00B02B39">
        <w:rPr>
          <w:rFonts w:cs="Times New Roman"/>
          <w:szCs w:val="24"/>
        </w:rPr>
        <w:instrText>ADDIN CSL_CITATION {"citationItems":[{"id":"ITEM-1","itemData":{"URL":"https://steps-centre.org/blog/postnormal-pandemics-why-covid-19-requires-a-new-approach-to-science/","author":[{"dropping-particle":"","family":"Waltner-Toews","given":"David","non-dropping-particle":"","parse-names":false,"suffix":""},{"dropping-particle":"","family":"Biggeri","given":"Annibale","non-dropping-particle":"","parse-names":false,"suffix":""},{"dropping-particle":"De","family":"Marchi","given":"Bruna","non-dropping-particle":"","parse-names":false,"suffix":""},{"dropping-particle":"","family":"Funtowicz","given":"Silvio","non-dropping-particle":"","parse-names":false,"suffix":""},{"dropping-particle":"","family":"Giampietro","given":"Mario","non-dropping-particle":"","parse-names":false,"suffix":""},{"dropping-particle":"","family":"O’Connor","given":"Martin","non-dropping-particle":"","parse-names":false,"suffix":""},{"dropping-particle":"","family":"Ravetz","given":"Jerome R.","non-dropping-particle":"","parse-names":false,"suffix":""},{"dropping-particle":"","family":"Saltelli","given":"Andrea","non-dropping-particle":"","parse-names":false,"suffix":""},{"dropping-particle":"","family":"Sluijs","given":"Jeroen P.","non-dropping-particle":"van der","parse-names":false,"suffix":""}],"container-title":"STEPS Centre Blog","id":"ITEM-1","issued":{"date-parts":[["2020"]]},"title":"Post-normal pandemics: Why COVID-19 requires a new approach to science","type":"webpage"},"uris":["http://www.mendeley.com/documents/?uuid=64a129d6-f0b9-48a1-8537-ec9d611468d3"]},{"id":"ITEM-2","itemData":{"author":[{"dropping-particle":"","family":"Ravetz","given":"Jerome R.","non-dropping-particle":"","parse-names":false,"suffix":""}],"container-title":"Issues in Science and Technology","id":"ITEM-2","issued":{"date-parts":[["2020"]]},"title":"Pandemic Recovery Requires Post-Normal Science","type":"article-journal","volume":"June 19"},"uris":["http://www.mendeley.com/documents/?uuid=8179b5bf-7967-3e0b-8ce4-c09f5656752b"]}],"mendeley":{"formattedCitation":"&lt;sup&gt;23,135&lt;/sup&gt;","plainTextFormattedCitation":"23,135","previouslyFormattedCitation":"&lt;sup&gt;23,134&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23,135</w:t>
      </w:r>
      <w:r>
        <w:rPr>
          <w:rFonts w:cs="Times New Roman"/>
          <w:szCs w:val="24"/>
        </w:rPr>
        <w:fldChar w:fldCharType="end"/>
      </w:r>
      <w:r w:rsidR="00913730" w:rsidRPr="001B1AAD">
        <w:rPr>
          <w:rFonts w:cs="Times New Roman"/>
          <w:szCs w:val="24"/>
        </w:rPr>
        <w:t xml:space="preserve"> touch upon some of the themes of the present </w:t>
      </w:r>
      <w:r w:rsidR="00B675B1" w:rsidRPr="001B1AAD">
        <w:rPr>
          <w:rFonts w:cs="Times New Roman"/>
          <w:szCs w:val="24"/>
        </w:rPr>
        <w:t>Comment</w:t>
      </w:r>
      <w:r w:rsidR="00913730" w:rsidRPr="001B1AAD">
        <w:rPr>
          <w:rFonts w:cs="Times New Roman"/>
          <w:szCs w:val="24"/>
        </w:rPr>
        <w:t>, e.g. in terms of scientific humility</w:t>
      </w:r>
      <w:r w:rsidR="00BA59BB">
        <w:rPr>
          <w:rFonts w:cs="Times New Roman"/>
          <w:szCs w:val="24"/>
        </w:rPr>
        <w:t>, of a possible new covenant between science and society,</w:t>
      </w:r>
      <w:r w:rsidR="00913730" w:rsidRPr="001B1AAD">
        <w:rPr>
          <w:rFonts w:cs="Times New Roman"/>
          <w:szCs w:val="24"/>
        </w:rPr>
        <w:t xml:space="preserve"> and </w:t>
      </w:r>
      <w:r w:rsidR="00BA59BB">
        <w:rPr>
          <w:rFonts w:cs="Times New Roman"/>
          <w:szCs w:val="24"/>
        </w:rPr>
        <w:t>remark that with COVID-19 the entire world becomes an extended peer community</w:t>
      </w:r>
      <w:r w:rsidR="00913730" w:rsidRPr="001B1AAD">
        <w:rPr>
          <w:rFonts w:cs="Times New Roman"/>
          <w:szCs w:val="24"/>
        </w:rPr>
        <w:t>.</w:t>
      </w:r>
      <w:r w:rsidR="00D47A07" w:rsidRPr="001B1AAD">
        <w:rPr>
          <w:rFonts w:cs="Times New Roman"/>
          <w:szCs w:val="24"/>
        </w:rPr>
        <w:t xml:space="preserve"> </w:t>
      </w:r>
      <w:r w:rsidR="001B1AAD" w:rsidRPr="001B1AAD">
        <w:rPr>
          <w:rFonts w:cs="Times New Roman"/>
          <w:szCs w:val="24"/>
        </w:rPr>
        <w:t xml:space="preserve">More </w:t>
      </w:r>
      <w:r>
        <w:rPr>
          <w:rFonts w:cs="Times New Roman"/>
          <w:szCs w:val="24"/>
        </w:rPr>
        <w:t>perspectives</w:t>
      </w:r>
      <w:r w:rsidR="001B1AAD" w:rsidRPr="001B1AAD">
        <w:rPr>
          <w:rFonts w:cs="Times New Roman"/>
          <w:szCs w:val="24"/>
        </w:rPr>
        <w:t xml:space="preserve"> on PNS </w:t>
      </w:r>
      <w:r w:rsidR="00B8347A">
        <w:rPr>
          <w:rFonts w:cs="Times New Roman"/>
          <w:szCs w:val="24"/>
        </w:rPr>
        <w:t>published</w:t>
      </w:r>
      <w:r>
        <w:rPr>
          <w:rFonts w:cs="Times New Roman"/>
          <w:szCs w:val="24"/>
        </w:rPr>
        <w:t xml:space="preserve"> </w:t>
      </w:r>
      <w:r w:rsidR="001B1AAD" w:rsidRPr="001B1AAD">
        <w:rPr>
          <w:rFonts w:cs="Times New Roman"/>
          <w:szCs w:val="24"/>
        </w:rPr>
        <w:t xml:space="preserve">in the journal Nature </w:t>
      </w:r>
      <w:r w:rsidR="004215A2">
        <w:rPr>
          <w:rFonts w:cs="Times New Roman"/>
          <w:szCs w:val="24"/>
        </w:rPr>
        <w:t>are</w:t>
      </w:r>
      <w:r w:rsidR="004215A2" w:rsidRPr="001B1AAD">
        <w:rPr>
          <w:rFonts w:ascii="Batang" w:eastAsia="Batang" w:hAnsi="Batang"/>
          <w:szCs w:val="24"/>
        </w:rPr>
        <w:fldChar w:fldCharType="begin" w:fldLock="1"/>
      </w:r>
      <w:r w:rsidR="00B02B39">
        <w:rPr>
          <w:rFonts w:ascii="Batang" w:eastAsia="Batang" w:hAnsi="Batang"/>
          <w:szCs w:val="24"/>
        </w:rPr>
        <w:instrText>ADDIN CSL_CITATION {"citationItems":[{"id":"ITEM-1","itemData":{"DOI":"10.1038/473123b","ISSN":"00280836","abstract":"The scientific endeavour needs to deliver public value, not just research papers.","author":[{"dropping-particle":"","family":"Editorial","given":"","non-dropping-particle":"","parse-names":false,"suffix":""}],"container-title":"Nature","id":"ITEM-1","issue":"7346","issued":{"date-parts":[["2011","5","12"]]},"page":"123-124","publisher":"Nature Publishing Group","title":"Value judgements","type":"article-journal","volume":"473"},"uris":["http://www.mendeley.com/documents/?uuid=def5a80f-017e-3ba3-899c-f63536e917af"]},{"id":"ITEM-2","itemData":{"DOI":"10.1038/507163a","ISSN":"0028-0836","author":[{"dropping-particle":"","family":"Gluckman","given":"Peter","non-dropping-particle":"","parse-names":false,"suffix":""}],"container-title":"Nature","id":"ITEM-2","issue":"7491","issued":{"date-parts":[["2014","3","12"]]},"page":"163-165","title":"Policy: The art of science advice to government","type":"article-journal","volume":"507"},"uris":["http://www.mendeley.com/documents/?uuid=79669f3b-7782-3b73-873f-ab1de5681e7f"]},{"id":"ITEM-3","itemData":{"DOI":"10.1038/522257a","ISSN":"14764687","author":[{"dropping-particle":"","family":"Grinnell","given":"Frederick","non-dropping-particle":"","parse-names":false,"suffix":""}],"container-title":"Nature","id":"ITEM-3","issue":"7556","issued":{"date-parts":[["2015","6","17"]]},"page":"257","publisher":"Nature Publishing Group","title":"Rethink our approach to assessing risk","type":"article-journal","volume":"522"},"uris":["http://www.mendeley.com/documents/?uuid=545b4f03-744e-32bc-949c-645f3c68f654"]},{"id":"ITEM-4","itemData":{"DOI":"10.1038/nature16329","ISSN":"14764687","abstract":"Patterns of species association reveal that terrestrial plant and animal communities today are structured differently from communities spanning the 300 million years that preceded large-scale human activity. See Letter p.80 Ecological communities are not structured in a random way. Instead, certain species coexist with other species more or less often than you would expect by chance. Kathleen Lyons et al. have examined the coexistence patterns of more than 300,000 pairs of plant and animal species in 80 assemblages spanning the past 300 million years. They find that the relative proportions of significantly aggregated and segregated species pairs were stable for 300 million years before abruptly changing approximately 6,000 years ago. This was around the time of the origin of agriculture and expansion of the human population, suggesting that even before the advent of advanced technology, humans were beginning to change the co-occurrence structure of land plant and animal communities.","author":[{"dropping-particle":"","family":"Dietl","given":"Gregory P.","non-dropping-particle":"","parse-names":false,"suffix":""}],"container-title":"Nature","id":"ITEM-4","issue":"7584","issued":{"date-parts":[["2016","1","7"]]},"page":"29-30","publisher":"Nature Publishing Group","title":"Ecology: Different worlds","type":"article-journal","volume":"529"},"uris":["http://www.mendeley.com/documents/?uuid=568a0fef-c0bc-3521-9a31-720daa935f76"]},{"id":"ITEM-5","itemData":{"DOI":"10.1038/531007b","ISSN":"14764687","author":[{"dropping-particle":"","family":"Editorial","given":"","non-dropping-particle":"","parse-names":false,"suffix":""}],"container-title":"Nature","id":"ITEM-5","issue":"7592","issued":{"date-parts":[["2016","3","1"]]},"page":"7-8","publisher":"Nature Publishing Group","title":"Future present","type":"article-journal","volume":"531"},"uris":["http://www.mendeley.com/documents/?uuid=1ef9b526-412d-37e1-a48c-0c8d07bda140"]},{"id":"ITEM-6","itemData":{"DOI":"10.1038/d41586-019-03527-y","ISSN":"14764687","author":[{"dropping-particle":"","family":"Ravetz","given":"Jerry","non-dropping-particle":"","parse-names":false,"suffix":""}],"container-title":"Nature","id":"ITEM-6","issue":"7783","issued":{"date-parts":[["2019","11","1"]]},"page":"417","publisher":"NLM (Medline)","title":"Stop the science training that demands 'don't ask'","type":"article-journal","volume":"575"},"uris":["http://www.mendeley.com/documents/?uuid=2caa3be1-3f92-325f-8bf6-c5fdac2d3247"]}],"mendeley":{"formattedCitation":"&lt;sup&gt;136–141&lt;/sup&gt;","plainTextFormattedCitation":"136–141","previouslyFormattedCitation":"&lt;sup&gt;135–140&lt;/sup&gt;"},"properties":{"noteIndex":0},"schema":"https://github.com/citation-style-language/schema/raw/master/csl-citation.json"}</w:instrText>
      </w:r>
      <w:r w:rsidR="004215A2" w:rsidRPr="001B1AAD">
        <w:rPr>
          <w:rFonts w:ascii="Batang" w:eastAsia="Batang" w:hAnsi="Batang"/>
          <w:szCs w:val="24"/>
        </w:rPr>
        <w:fldChar w:fldCharType="separate"/>
      </w:r>
      <w:r w:rsidR="00B02B39" w:rsidRPr="00B02B39">
        <w:rPr>
          <w:rFonts w:ascii="Batang" w:eastAsia="Batang" w:hAnsi="Batang"/>
          <w:noProof/>
          <w:szCs w:val="24"/>
          <w:vertAlign w:val="superscript"/>
        </w:rPr>
        <w:t>136–141</w:t>
      </w:r>
      <w:r w:rsidR="004215A2" w:rsidRPr="001B1AAD">
        <w:rPr>
          <w:rFonts w:ascii="Batang" w:eastAsia="Batang" w:hAnsi="Batang"/>
          <w:szCs w:val="24"/>
        </w:rPr>
        <w:fldChar w:fldCharType="end"/>
      </w:r>
      <w:r w:rsidR="001B1AAD">
        <w:rPr>
          <w:rFonts w:ascii="Batang" w:eastAsia="Batang" w:hAnsi="Batang"/>
          <w:szCs w:val="24"/>
        </w:rPr>
        <w:t>.</w:t>
      </w:r>
    </w:p>
    <w:p w14:paraId="26612CCD" w14:textId="70DAFFB9" w:rsidR="00072CD4" w:rsidRPr="006B0F33" w:rsidRDefault="006B0F33" w:rsidP="00FB650C">
      <w:pPr>
        <w:pStyle w:val="Heading3"/>
        <w:spacing w:line="240" w:lineRule="auto"/>
      </w:pPr>
      <w:bookmarkStart w:id="50" w:name="_Toc42377031"/>
      <w:bookmarkStart w:id="51" w:name="_Toc43992800"/>
      <w:r w:rsidRPr="006B0F33">
        <w:t>3.</w:t>
      </w:r>
      <w:r w:rsidR="00F41571">
        <w:t>6</w:t>
      </w:r>
      <w:r w:rsidRPr="006B0F33">
        <w:t xml:space="preserve"> </w:t>
      </w:r>
      <w:r>
        <w:t xml:space="preserve">“Participatory </w:t>
      </w:r>
      <w:r w:rsidRPr="006B0F33">
        <w:t xml:space="preserve">forecasting </w:t>
      </w:r>
      <w:r>
        <w:t xml:space="preserve">of </w:t>
      </w:r>
      <w:r w:rsidRPr="006B0F33">
        <w:t>flooding risk, and in the management of fisher</w:t>
      </w:r>
      <w:r w:rsidR="007943A8">
        <w:t>ies</w:t>
      </w:r>
      <w:r>
        <w:t>”</w:t>
      </w:r>
      <w:bookmarkEnd w:id="50"/>
      <w:bookmarkEnd w:id="51"/>
    </w:p>
    <w:p w14:paraId="690F002D" w14:textId="0E0AC21B" w:rsidR="006B0F33" w:rsidRPr="0088034D" w:rsidRDefault="006B0F33" w:rsidP="00FB650C">
      <w:pPr>
        <w:spacing w:line="240" w:lineRule="auto"/>
        <w:rPr>
          <w:rFonts w:eastAsia="Batang" w:cs="Times New Roman"/>
          <w:szCs w:val="24"/>
        </w:rPr>
      </w:pPr>
      <w:r w:rsidRPr="0088034D">
        <w:rPr>
          <w:rFonts w:eastAsia="Batang" w:cs="Times New Roman"/>
          <w:szCs w:val="24"/>
        </w:rPr>
        <w:t>Lane et al.</w:t>
      </w:r>
      <w:r w:rsidRPr="0088034D">
        <w:rPr>
          <w:rFonts w:eastAsia="Batang" w:cs="Times New Roman"/>
          <w:szCs w:val="24"/>
        </w:rPr>
        <w:fldChar w:fldCharType="begin" w:fldLock="1"/>
      </w:r>
      <w:r w:rsidR="00B02B39">
        <w:rPr>
          <w:rFonts w:eastAsia="Batang" w:cs="Times New Roman"/>
          <w:szCs w:val="24"/>
        </w:rPr>
        <w:instrText>ADDIN CSL_CITATION {"citationItems":[{"id":"ITEM-1","itemData":{"DOI":"10.1111/j.1475-5661.2010.00410.x","ISSN":"00202754","author":[{"dropping-particle":"","family":"Lane","given":"S N","non-dropping-particle":"","parse-names":false,"suffix":""},{"dropping-particle":"","family":"Odoni","given":"N","non-dropping-particle":"","parse-names":false,"suffix":""},{"dropping-particle":"","family":"Landström","given":"C","non-dropping-particle":"","parse-names":false,"suffix":""},{"dropping-particle":"","family":"Whatmore","given":"S J","non-dropping-particle":"","parse-names":false,"suffix":""},{"dropping-particle":"","family":"Ward","given":"N","non-dropping-particle":"","parse-names":false,"suffix":""},{"dropping-particle":"","family":"Bradley","given":"S","non-dropping-particle":"","parse-names":false,"suffix":""}],"container-title":"Transactions of the Institute of British Geographers","id":"ITEM-1","issue":"1","issued":{"date-parts":[["2011","1"]]},"page":"15-36","publisher":"Blackwell Publishing Ltd","title":"Doing flood risk science differently: an experiment in radical scientific method","type":"article-journal","volume":"36"},"uris":["http://www.mendeley.com/documents/?uuid=1401307a-4551-33c2-80bb-848476b4014b"]}],"mendeley":{"formattedCitation":"&lt;sup&gt;127&lt;/sup&gt;","plainTextFormattedCitation":"127","previouslyFormattedCitation":"&lt;sup&gt;126&lt;/sup&gt;"},"properties":{"noteIndex":0},"schema":"https://github.com/citation-style-language/schema/raw/master/csl-citation.json"}</w:instrText>
      </w:r>
      <w:r w:rsidRPr="0088034D">
        <w:rPr>
          <w:rFonts w:eastAsia="Batang" w:cs="Times New Roman"/>
          <w:szCs w:val="24"/>
        </w:rPr>
        <w:fldChar w:fldCharType="separate"/>
      </w:r>
      <w:r w:rsidR="00B02B39" w:rsidRPr="00B02B39">
        <w:rPr>
          <w:rFonts w:eastAsia="Batang" w:cs="Times New Roman"/>
          <w:noProof/>
          <w:szCs w:val="24"/>
          <w:vertAlign w:val="superscript"/>
        </w:rPr>
        <w:t>127</w:t>
      </w:r>
      <w:r w:rsidRPr="0088034D">
        <w:rPr>
          <w:rFonts w:eastAsia="Batang" w:cs="Times New Roman"/>
          <w:szCs w:val="24"/>
        </w:rPr>
        <w:fldChar w:fldCharType="end"/>
      </w:r>
      <w:r w:rsidRPr="0088034D">
        <w:rPr>
          <w:rFonts w:eastAsia="Batang" w:cs="Times New Roman"/>
          <w:szCs w:val="24"/>
        </w:rPr>
        <w:t xml:space="preserve"> offer an instructive example of how modelling work can be co-produced in a way that helps both modellers and the community concerned with the modelling study. </w:t>
      </w:r>
    </w:p>
    <w:p w14:paraId="7F86B27C" w14:textId="77777777" w:rsidR="006B0F33" w:rsidRPr="0088034D" w:rsidRDefault="006B0F33" w:rsidP="00FB650C">
      <w:pPr>
        <w:spacing w:line="240" w:lineRule="auto"/>
        <w:rPr>
          <w:rFonts w:eastAsia="Batang" w:cs="Times New Roman"/>
          <w:szCs w:val="24"/>
        </w:rPr>
      </w:pPr>
      <w:r w:rsidRPr="0088034D">
        <w:rPr>
          <w:rFonts w:eastAsia="Batang" w:cs="Times New Roman"/>
          <w:szCs w:val="24"/>
        </w:rPr>
        <w:t>The objective was to alleviate periodic flooding in a small market town, Ryedale, North Yorkshire, UK. The residents were involved.</w:t>
      </w:r>
    </w:p>
    <w:p w14:paraId="6D7A2DB7" w14:textId="7659ECDA" w:rsidR="006B0F33" w:rsidRPr="0088034D" w:rsidRDefault="006B0F33" w:rsidP="00FB650C">
      <w:pPr>
        <w:spacing w:line="240" w:lineRule="auto"/>
        <w:ind w:left="720"/>
        <w:rPr>
          <w:rFonts w:eastAsia="Batang" w:cs="Times New Roman"/>
          <w:i/>
          <w:iCs/>
          <w:szCs w:val="24"/>
        </w:rPr>
      </w:pPr>
      <w:r w:rsidRPr="0088034D">
        <w:rPr>
          <w:rFonts w:eastAsia="Batang" w:cs="Times New Roman"/>
          <w:i/>
          <w:iCs/>
          <w:szCs w:val="24"/>
        </w:rPr>
        <w:t xml:space="preserve">[…] knowledge regarding flooding was co-produced. This illustrates a way of working with experts, both certified (academic natural and social scientists) and </w:t>
      </w:r>
      <w:r w:rsidRPr="0088034D">
        <w:rPr>
          <w:rFonts w:eastAsia="Batang" w:cs="Times New Roman"/>
          <w:i/>
          <w:iCs/>
          <w:szCs w:val="24"/>
        </w:rPr>
        <w:lastRenderedPageBreak/>
        <w:t>noncertified (local people affected by flooding), […] We reveal a deep and distributed understanding of flood hydrology across all experts, certified and uncertified, …</w:t>
      </w:r>
      <w:r w:rsidRPr="0088034D">
        <w:rPr>
          <w:rFonts w:eastAsia="Batang" w:cs="Times New Roman"/>
          <w:szCs w:val="24"/>
        </w:rPr>
        <w:fldChar w:fldCharType="begin" w:fldLock="1"/>
      </w:r>
      <w:r w:rsidR="00B02B39">
        <w:rPr>
          <w:rFonts w:eastAsia="Batang" w:cs="Times New Roman"/>
          <w:szCs w:val="24"/>
        </w:rPr>
        <w:instrText>ADDIN CSL_CITATION {"citationItems":[{"id":"ITEM-1","itemData":{"DOI":"10.1111/j.1475-5661.2010.00410.x","ISSN":"00202754","author":[{"dropping-particle":"","family":"Lane","given":"S N","non-dropping-particle":"","parse-names":false,"suffix":""},{"dropping-particle":"","family":"Odoni","given":"N","non-dropping-particle":"","parse-names":false,"suffix":""},{"dropping-particle":"","family":"Landström","given":"C","non-dropping-particle":"","parse-names":false,"suffix":""},{"dropping-particle":"","family":"Whatmore","given":"S J","non-dropping-particle":"","parse-names":false,"suffix":""},{"dropping-particle":"","family":"Ward","given":"N","non-dropping-particle":"","parse-names":false,"suffix":""},{"dropping-particle":"","family":"Bradley","given":"S","non-dropping-particle":"","parse-names":false,"suffix":""}],"container-title":"Transactions of the Institute of British Geographers","id":"ITEM-1","issue":"1","issued":{"date-parts":[["2011","1"]]},"page":"15-36","publisher":"Blackwell Publishing Ltd","title":"Doing flood risk science differently: an experiment in radical scientific method","type":"article-journal","volume":"36"},"uris":["http://www.mendeley.com/documents/?uuid=1401307a-4551-33c2-80bb-848476b4014b"]}],"mendeley":{"formattedCitation":"&lt;sup&gt;127&lt;/sup&gt;","plainTextFormattedCitation":"127","previouslyFormattedCitation":"&lt;sup&gt;126&lt;/sup&gt;"},"properties":{"noteIndex":0},"schema":"https://github.com/citation-style-language/schema/raw/master/csl-citation.json"}</w:instrText>
      </w:r>
      <w:r w:rsidRPr="0088034D">
        <w:rPr>
          <w:rFonts w:eastAsia="Batang" w:cs="Times New Roman"/>
          <w:szCs w:val="24"/>
        </w:rPr>
        <w:fldChar w:fldCharType="separate"/>
      </w:r>
      <w:r w:rsidR="00B02B39" w:rsidRPr="00B02B39">
        <w:rPr>
          <w:rFonts w:eastAsia="Batang" w:cs="Times New Roman"/>
          <w:noProof/>
          <w:szCs w:val="24"/>
          <w:vertAlign w:val="superscript"/>
        </w:rPr>
        <w:t>127</w:t>
      </w:r>
      <w:r w:rsidRPr="0088034D">
        <w:rPr>
          <w:rFonts w:eastAsia="Batang" w:cs="Times New Roman"/>
          <w:szCs w:val="24"/>
        </w:rPr>
        <w:fldChar w:fldCharType="end"/>
      </w:r>
    </w:p>
    <w:p w14:paraId="0338AA43" w14:textId="3DFB2C19" w:rsidR="006B0F33" w:rsidRPr="0088034D" w:rsidRDefault="009F337B" w:rsidP="00FB650C">
      <w:pPr>
        <w:spacing w:line="240" w:lineRule="auto"/>
        <w:rPr>
          <w:rFonts w:eastAsia="Batang" w:cs="Times New Roman"/>
          <w:szCs w:val="24"/>
        </w:rPr>
      </w:pPr>
      <w:r>
        <w:rPr>
          <w:rFonts w:eastAsia="Batang" w:cs="Times New Roman"/>
          <w:szCs w:val="24"/>
        </w:rPr>
        <w:t>“</w:t>
      </w:r>
      <w:r w:rsidR="006B0F33" w:rsidRPr="0088034D">
        <w:rPr>
          <w:rFonts w:eastAsia="Batang" w:cs="Times New Roman"/>
          <w:szCs w:val="24"/>
        </w:rPr>
        <w:t>Distributed understanding</w:t>
      </w:r>
      <w:r>
        <w:rPr>
          <w:rFonts w:eastAsia="Batang" w:cs="Times New Roman"/>
          <w:szCs w:val="24"/>
        </w:rPr>
        <w:t>”</w:t>
      </w:r>
      <w:r w:rsidR="006B0F33" w:rsidRPr="0088034D">
        <w:rPr>
          <w:rFonts w:eastAsia="Batang" w:cs="Times New Roman"/>
          <w:szCs w:val="24"/>
        </w:rPr>
        <w:t xml:space="preserve"> above means that that knowledge was not all on the side of the experts. Years of modelling stream flow</w:t>
      </w:r>
      <w:r w:rsidR="00B675B1">
        <w:rPr>
          <w:rFonts w:eastAsia="Batang" w:cs="Times New Roman"/>
          <w:szCs w:val="24"/>
        </w:rPr>
        <w:t>s</w:t>
      </w:r>
      <w:r w:rsidR="006B0F33" w:rsidRPr="0088034D">
        <w:rPr>
          <w:rFonts w:eastAsia="Batang" w:cs="Times New Roman"/>
          <w:szCs w:val="24"/>
        </w:rPr>
        <w:t xml:space="preserve"> and cost/benefit ratios for flood protection structures had failed to consider an alternative intervention</w:t>
      </w:r>
      <w:r w:rsidR="00B675B1">
        <w:rPr>
          <w:rFonts w:eastAsia="Batang" w:cs="Times New Roman"/>
          <w:szCs w:val="24"/>
        </w:rPr>
        <w:t xml:space="preserve"> – </w:t>
      </w:r>
      <w:r w:rsidR="006B0F33" w:rsidRPr="0088034D">
        <w:rPr>
          <w:rFonts w:eastAsia="Batang" w:cs="Times New Roman"/>
          <w:szCs w:val="24"/>
        </w:rPr>
        <w:t>upstream storage of flood waters</w:t>
      </w:r>
      <w:r w:rsidR="00B675B1">
        <w:rPr>
          <w:rFonts w:eastAsia="Batang" w:cs="Times New Roman"/>
          <w:szCs w:val="24"/>
        </w:rPr>
        <w:t xml:space="preserve"> – </w:t>
      </w:r>
      <w:r w:rsidR="006B0F33" w:rsidRPr="0088034D">
        <w:rPr>
          <w:rFonts w:eastAsia="Batang" w:cs="Times New Roman"/>
          <w:szCs w:val="24"/>
        </w:rPr>
        <w:t xml:space="preserve">until local stakeholders were brought into the modelling process. According to Lane and colleagues, upstream storage was neglected in the models because of the “use of a pit-filling algorithm that made sure that all water flows downhill”. Interestingly, in order to complete the analysis, the experts had to construct a </w:t>
      </w:r>
      <w:r w:rsidR="00B675B1" w:rsidRPr="0088034D">
        <w:rPr>
          <w:rFonts w:eastAsia="Batang" w:cs="Times New Roman"/>
          <w:szCs w:val="24"/>
        </w:rPr>
        <w:t>brand-new</w:t>
      </w:r>
      <w:r w:rsidR="006B0F33" w:rsidRPr="0088034D">
        <w:rPr>
          <w:rFonts w:eastAsia="Batang" w:cs="Times New Roman"/>
          <w:szCs w:val="24"/>
        </w:rPr>
        <w:t xml:space="preserve"> model to properly account for upstream water storage processes.</w:t>
      </w:r>
      <w:r w:rsidR="00D47A07">
        <w:rPr>
          <w:rFonts w:eastAsia="Batang" w:cs="Times New Roman"/>
          <w:szCs w:val="24"/>
        </w:rPr>
        <w:t xml:space="preserve"> </w:t>
      </w:r>
      <w:r w:rsidR="006B0F33" w:rsidRPr="0088034D">
        <w:rPr>
          <w:rFonts w:eastAsia="Batang" w:cs="Times New Roman"/>
          <w:szCs w:val="24"/>
        </w:rPr>
        <w:t xml:space="preserve"> </w:t>
      </w:r>
    </w:p>
    <w:p w14:paraId="0742722C" w14:textId="081CD1B9" w:rsidR="006B0F33" w:rsidRPr="0088034D" w:rsidRDefault="006B0F33" w:rsidP="00FB650C">
      <w:pPr>
        <w:spacing w:line="240" w:lineRule="auto"/>
        <w:rPr>
          <w:rFonts w:eastAsia="Batang" w:cs="Times New Roman"/>
          <w:szCs w:val="24"/>
        </w:rPr>
      </w:pPr>
      <w:r>
        <w:rPr>
          <w:rFonts w:eastAsia="Batang" w:cs="Times New Roman"/>
          <w:szCs w:val="24"/>
        </w:rPr>
        <w:t>As per the management of fisheries, p</w:t>
      </w:r>
      <w:r w:rsidRPr="0088034D">
        <w:rPr>
          <w:rFonts w:eastAsia="Batang" w:cs="Times New Roman"/>
          <w:szCs w:val="24"/>
        </w:rPr>
        <w:t>articipatory modelling</w:t>
      </w:r>
      <w:r w:rsidRPr="0088034D">
        <w:rPr>
          <w:rFonts w:eastAsia="Batang" w:cs="Times New Roman"/>
          <w:szCs w:val="24"/>
        </w:rPr>
        <w:fldChar w:fldCharType="begin" w:fldLock="1"/>
      </w:r>
      <w:r w:rsidR="00B02B39">
        <w:rPr>
          <w:rFonts w:eastAsia="Batang" w:cs="Times New Roman"/>
          <w:szCs w:val="24"/>
        </w:rPr>
        <w:instrText>ADDIN CSL_CITATION {"citationItems":[{"id":"ITEM-1","itemData":{"DOI":"10.1016/j.marpol.2012.02.027","ISSN":"0308597X","abstract":"How can uncertain fisheries science be linked with good governance processes, thereby increasing fisheries management legitimacy and effectiveness? Reducing the uncertainties around scientific models has long been perceived as the cure of the fisheries management problem. There is however increasing recognition that uncertainty in the numbers will remain. A lack of transparency with respect to these uncertainties can damage the credibility of science. The EU Commission's proposal for a reformed Common Fisheries Policy calls for more self-management for the fishing industry by increasing fishers' involvement in the planning and execution of policies and boosting the role of fishers' organisations. One way of higher transparency and improved participation is to include stakeholders in the modelling process itself. The JAKFISH project (Judgment And Knowledge in Fisheries Involving StakeHolders) invited fisheries stakeholders to participate in the process of framing the management problem, and to give input and evaluate the scientific models that are used to provide fisheries management advice. JAKFISH investigated various tools to assess and communicate uncertainty around fish stock assessments and fisheries management. Here, a synthesis is presented of the participatory work carried out in four European fishery case studies (Western Baltic herring, North Sea Nephrops, Central Baltic Herring and Mediterranean swordfish), focussing on the uncertainty tools used, the stakeholders' responses to these, and the lessons learnt. It is concluded that participatory modelling has the potential to facilitate and structure discussions between scientists and stakeholders about uncertainties and the quality of the knowledge base. It can also contribute to collective learning, increase legitimacy, and advance scientific understanding. However, when approaching real-life situations, modelling should not be seen as the priority objective. Rather, the crucial step in a science-stakeholder collaboration is the joint problem framing in an open, transparent way. © 2012 Elsevier Ltd.","author":[{"dropping-particle":"","family":"Röckmann","given":"Christine","non-dropping-particle":"","parse-names":false,"suffix":""},{"dropping-particle":"","family":"Ulrich","given":"Clara","non-dropping-particle":"","parse-names":false,"suffix":""},{"dropping-particle":"","family":"Dreyer","given":"Marion","non-dropping-particle":"","parse-names":false,"suffix":""},{"dropping-particle":"","family":"Bell","given":"Ewen","non-dropping-particle":"","parse-names":false,"suffix":""},{"dropping-particle":"","family":"Borodzicz","given":"Edward","non-dropping-particle":"","parse-names":false,"suffix":""},{"dropping-particle":"","family":"Haapasaari","given":"Päivi","non-dropping-particle":"","parse-names":false,"suffix":""},{"dropping-particle":"","family":"Hauge","given":"Kjellrun Hiis","non-dropping-particle":"","parse-names":false,"suffix":""},{"dropping-particle":"","family":"Howell","given":"Daniel","non-dropping-particle":"","parse-names":false,"suffix":""},{"dropping-particle":"","family":"Mäntyniemi","given":"Samu","non-dropping-particle":"","parse-names":false,"suffix":""},{"dropping-particle":"","family":"Miller","given":"David","non-dropping-particle":"","parse-names":false,"suffix":""},{"dropping-particle":"","family":"Tserpes","given":"George","non-dropping-particle":"","parse-names":false,"suffix":""},{"dropping-particle":"","family":"Pastoors","given":"Martin","non-dropping-particle":"","parse-names":false,"suffix":""}],"container-title":"Marine Policy","id":"ITEM-1","issue":"5","issued":{"date-parts":[["2012","9","1"]]},"page":"1072-1085","publisher":"Pergamon","title":"The added value of participatory modelling in fisheries management - what has been learnt?","type":"article-journal","volume":"36"},"uris":["http://www.mendeley.com/documents/?uuid=1ed8d1f8-ff70-33d9-b04c-e196302e9d34"]}],"mendeley":{"formattedCitation":"&lt;sup&gt;142&lt;/sup&gt;","plainTextFormattedCitation":"142","previouslyFormattedCitation":"&lt;sup&gt;141&lt;/sup&gt;"},"properties":{"noteIndex":0},"schema":"https://github.com/citation-style-language/schema/raw/master/csl-citation.json"}</w:instrText>
      </w:r>
      <w:r w:rsidRPr="0088034D">
        <w:rPr>
          <w:rFonts w:eastAsia="Batang" w:cs="Times New Roman"/>
          <w:szCs w:val="24"/>
        </w:rPr>
        <w:fldChar w:fldCharType="separate"/>
      </w:r>
      <w:r w:rsidR="00B02B39" w:rsidRPr="00B02B39">
        <w:rPr>
          <w:rFonts w:eastAsia="Batang" w:cs="Times New Roman"/>
          <w:noProof/>
          <w:szCs w:val="24"/>
          <w:vertAlign w:val="superscript"/>
        </w:rPr>
        <w:t>142</w:t>
      </w:r>
      <w:r w:rsidRPr="0088034D">
        <w:rPr>
          <w:rFonts w:eastAsia="Batang" w:cs="Times New Roman"/>
          <w:szCs w:val="24"/>
        </w:rPr>
        <w:fldChar w:fldCharType="end"/>
      </w:r>
      <w:r w:rsidRPr="0088034D">
        <w:rPr>
          <w:rFonts w:eastAsia="Batang" w:cs="Times New Roman"/>
          <w:szCs w:val="24"/>
        </w:rPr>
        <w:t xml:space="preserve"> was among the objectives of a project (JAKFISH, Judgement and Knowledge in Fisheries Involving Stakeholders) to address models’ quantitative and qualitative uncertainties in fisheries management. </w:t>
      </w:r>
    </w:p>
    <w:p w14:paraId="1B22A6B4" w14:textId="78A5CFB2" w:rsidR="006B0F33" w:rsidRPr="0088034D" w:rsidRDefault="006B0F33" w:rsidP="00FB650C">
      <w:pPr>
        <w:spacing w:line="240" w:lineRule="auto"/>
        <w:rPr>
          <w:rFonts w:eastAsia="Batang" w:cs="Times New Roman"/>
          <w:szCs w:val="24"/>
        </w:rPr>
      </w:pPr>
      <w:r w:rsidRPr="0088034D">
        <w:rPr>
          <w:rFonts w:eastAsia="Batang" w:cs="Times New Roman"/>
          <w:szCs w:val="24"/>
        </w:rPr>
        <w:t>Interaction with stakeholders advanced the understanding of the potential risks for stocks and fisheries associated with biological, socio-economic and management aspects of the issue. The project was avowedly inspired by post</w:t>
      </w:r>
      <w:r w:rsidR="00B675B1">
        <w:rPr>
          <w:rFonts w:eastAsia="Batang" w:cs="Times New Roman"/>
          <w:szCs w:val="24"/>
        </w:rPr>
        <w:t>-</w:t>
      </w:r>
      <w:r w:rsidRPr="0088034D">
        <w:rPr>
          <w:rFonts w:eastAsia="Batang" w:cs="Times New Roman"/>
          <w:szCs w:val="24"/>
        </w:rPr>
        <w:t xml:space="preserve">normal science, as fisheries management was considered to be a typical </w:t>
      </w:r>
      <w:r w:rsidR="00B675B1" w:rsidRPr="0088034D">
        <w:rPr>
          <w:rFonts w:eastAsia="Batang" w:cs="Times New Roman"/>
          <w:szCs w:val="24"/>
        </w:rPr>
        <w:t>high</w:t>
      </w:r>
      <w:r w:rsidR="00B675B1">
        <w:rPr>
          <w:rFonts w:eastAsia="Batang" w:cs="Times New Roman"/>
          <w:szCs w:val="24"/>
        </w:rPr>
        <w:t>-</w:t>
      </w:r>
      <w:r w:rsidRPr="0088034D">
        <w:rPr>
          <w:rFonts w:eastAsia="Batang" w:cs="Times New Roman"/>
          <w:szCs w:val="24"/>
        </w:rPr>
        <w:t xml:space="preserve">stakes, high uncertainty setting where </w:t>
      </w:r>
    </w:p>
    <w:p w14:paraId="1B61FB05" w14:textId="443D50F5" w:rsidR="006B0F33" w:rsidRPr="0088034D" w:rsidRDefault="006B0F33" w:rsidP="00FB650C">
      <w:pPr>
        <w:spacing w:line="240" w:lineRule="auto"/>
        <w:ind w:left="720"/>
        <w:rPr>
          <w:rFonts w:eastAsia="Batang" w:cs="Times New Roman"/>
          <w:i/>
          <w:iCs/>
          <w:szCs w:val="24"/>
        </w:rPr>
      </w:pPr>
      <w:r w:rsidRPr="0088034D">
        <w:rPr>
          <w:rFonts w:eastAsia="Batang" w:cs="Times New Roman"/>
          <w:szCs w:val="24"/>
        </w:rPr>
        <w:t>…</w:t>
      </w:r>
      <w:r w:rsidRPr="0088034D">
        <w:rPr>
          <w:rFonts w:eastAsia="Batang" w:cs="Times New Roman"/>
          <w:i/>
          <w:iCs/>
          <w:szCs w:val="24"/>
        </w:rPr>
        <w:t>one cannot rely on textbook knowledge, and trust that scientists alone will be able to give the answers–because there is not one single answer due to the uncertainties and decision stakes involved</w:t>
      </w:r>
      <w:r w:rsidR="00A734B3">
        <w:rPr>
          <w:rFonts w:eastAsia="Batang" w:cs="Times New Roman"/>
          <w:i/>
          <w:iCs/>
          <w:szCs w:val="24"/>
        </w:rPr>
        <w:t>.</w:t>
      </w:r>
      <w:r w:rsidRPr="0088034D">
        <w:rPr>
          <w:rFonts w:eastAsia="Batang" w:cs="Times New Roman"/>
          <w:szCs w:val="24"/>
        </w:rPr>
        <w:fldChar w:fldCharType="begin" w:fldLock="1"/>
      </w:r>
      <w:r w:rsidR="00B02B39">
        <w:rPr>
          <w:rFonts w:eastAsia="Batang" w:cs="Times New Roman"/>
          <w:szCs w:val="24"/>
        </w:rPr>
        <w:instrText>ADDIN CSL_CITATION {"citationItems":[{"id":"ITEM-1","itemData":{"DOI":"10.1016/j.marpol.2012.02.027","ISSN":"0308597X","abstract":"How can uncertain fisheries science be linked with good governance processes, thereby increasing fisheries management legitimacy and effectiveness? Reducing the uncertainties around scientific models has long been perceived as the cure of the fisheries management problem. There is however increasing recognition that uncertainty in the numbers will remain. A lack of transparency with respect to these uncertainties can damage the credibility of science. The EU Commission's proposal for a reformed Common Fisheries Policy calls for more self-management for the fishing industry by increasing fishers' involvement in the planning and execution of policies and boosting the role of fishers' organisations. One way of higher transparency and improved participation is to include stakeholders in the modelling process itself. The JAKFISH project (Judgment And Knowledge in Fisheries Involving StakeHolders) invited fisheries stakeholders to participate in the process of framing the management problem, and to give input and evaluate the scientific models that are used to provide fisheries management advice. JAKFISH investigated various tools to assess and communicate uncertainty around fish stock assessments and fisheries management. Here, a synthesis is presented of the participatory work carried out in four European fishery case studies (Western Baltic herring, North Sea Nephrops, Central Baltic Herring and Mediterranean swordfish), focussing on the uncertainty tools used, the stakeholders' responses to these, and the lessons learnt. It is concluded that participatory modelling has the potential to facilitate and structure discussions between scientists and stakeholders about uncertainties and the quality of the knowledge base. It can also contribute to collective learning, increase legitimacy, and advance scientific understanding. However, when approaching real-life situations, modelling should not be seen as the priority objective. Rather, the crucial step in a science-stakeholder collaboration is the joint problem framing in an open, transparent way. © 2012 Elsevier Ltd.","author":[{"dropping-particle":"","family":"Röckmann","given":"Christine","non-dropping-particle":"","parse-names":false,"suffix":""},{"dropping-particle":"","family":"Ulrich","given":"Clara","non-dropping-particle":"","parse-names":false,"suffix":""},{"dropping-particle":"","family":"Dreyer","given":"Marion","non-dropping-particle":"","parse-names":false,"suffix":""},{"dropping-particle":"","family":"Bell","given":"Ewen","non-dropping-particle":"","parse-names":false,"suffix":""},{"dropping-particle":"","family":"Borodzicz","given":"Edward","non-dropping-particle":"","parse-names":false,"suffix":""},{"dropping-particle":"","family":"Haapasaari","given":"Päivi","non-dropping-particle":"","parse-names":false,"suffix":""},{"dropping-particle":"","family":"Hauge","given":"Kjellrun Hiis","non-dropping-particle":"","parse-names":false,"suffix":""},{"dropping-particle":"","family":"Howell","given":"Daniel","non-dropping-particle":"","parse-names":false,"suffix":""},{"dropping-particle":"","family":"Mäntyniemi","given":"Samu","non-dropping-particle":"","parse-names":false,"suffix":""},{"dropping-particle":"","family":"Miller","given":"David","non-dropping-particle":"","parse-names":false,"suffix":""},{"dropping-particle":"","family":"Tserpes","given":"George","non-dropping-particle":"","parse-names":false,"suffix":""},{"dropping-particle":"","family":"Pastoors","given":"Martin","non-dropping-particle":"","parse-names":false,"suffix":""}],"container-title":"Marine Policy","id":"ITEM-1","issue":"5","issued":{"date-parts":[["2012","9","1"]]},"page":"1072-1085","publisher":"Pergamon","title":"The added value of participatory modelling in fisheries management - what has been learnt?","type":"article-journal","volume":"36"},"uris":["http://www.mendeley.com/documents/?uuid=1ed8d1f8-ff70-33d9-b04c-e196302e9d34"]}],"mendeley":{"formattedCitation":"&lt;sup&gt;142&lt;/sup&gt;","plainTextFormattedCitation":"142","previouslyFormattedCitation":"&lt;sup&gt;141&lt;/sup&gt;"},"properties":{"noteIndex":0},"schema":"https://github.com/citation-style-language/schema/raw/master/csl-citation.json"}</w:instrText>
      </w:r>
      <w:r w:rsidRPr="0088034D">
        <w:rPr>
          <w:rFonts w:eastAsia="Batang" w:cs="Times New Roman"/>
          <w:szCs w:val="24"/>
        </w:rPr>
        <w:fldChar w:fldCharType="separate"/>
      </w:r>
      <w:r w:rsidR="00B02B39" w:rsidRPr="00B02B39">
        <w:rPr>
          <w:rFonts w:eastAsia="Batang" w:cs="Times New Roman"/>
          <w:noProof/>
          <w:szCs w:val="24"/>
          <w:vertAlign w:val="superscript"/>
        </w:rPr>
        <w:t>142</w:t>
      </w:r>
      <w:r w:rsidRPr="0088034D">
        <w:rPr>
          <w:rFonts w:eastAsia="Batang" w:cs="Times New Roman"/>
          <w:szCs w:val="24"/>
        </w:rPr>
        <w:fldChar w:fldCharType="end"/>
      </w:r>
    </w:p>
    <w:p w14:paraId="18E7A810" w14:textId="77777777" w:rsidR="006B0F33" w:rsidRPr="009D74C3" w:rsidRDefault="006B0F33" w:rsidP="00FB650C">
      <w:pPr>
        <w:spacing w:line="240" w:lineRule="auto"/>
        <w:rPr>
          <w:rFonts w:eastAsia="Batang" w:cs="Times New Roman"/>
          <w:szCs w:val="24"/>
        </w:rPr>
      </w:pPr>
      <w:r>
        <w:rPr>
          <w:rFonts w:eastAsia="Batang" w:cs="Times New Roman"/>
          <w:szCs w:val="24"/>
        </w:rPr>
        <w:t xml:space="preserve">Among the main conclusion of the study, based on four test cases, were the acknowledgment of the need to confront diverging agendas early on in the </w:t>
      </w:r>
      <w:r w:rsidRPr="009D74C3">
        <w:rPr>
          <w:rFonts w:eastAsia="Batang" w:cs="Times New Roman"/>
          <w:szCs w:val="24"/>
        </w:rPr>
        <w:t xml:space="preserve">process: </w:t>
      </w:r>
    </w:p>
    <w:p w14:paraId="0A273EF7" w14:textId="37D9EAEC" w:rsidR="006B0F33" w:rsidRPr="009D74C3" w:rsidRDefault="006B0F33" w:rsidP="00FB650C">
      <w:pPr>
        <w:spacing w:line="240" w:lineRule="auto"/>
        <w:ind w:left="640"/>
        <w:rPr>
          <w:rFonts w:eastAsia="Batang" w:cs="Times New Roman"/>
          <w:i/>
          <w:iCs/>
          <w:szCs w:val="24"/>
        </w:rPr>
      </w:pPr>
      <w:r w:rsidRPr="009D74C3">
        <w:rPr>
          <w:rFonts w:cs="Times New Roman"/>
          <w:i/>
          <w:iCs/>
          <w:szCs w:val="24"/>
        </w:rPr>
        <w:t>Stakeholders have an agenda, and at the same time, scientists have scientific agendas or at least personal scientific ambitions</w:t>
      </w:r>
      <w:r w:rsidR="00D47A07">
        <w:rPr>
          <w:rFonts w:cs="Times New Roman"/>
          <w:i/>
          <w:iCs/>
          <w:szCs w:val="24"/>
        </w:rPr>
        <w:t xml:space="preserve"> </w:t>
      </w:r>
    </w:p>
    <w:p w14:paraId="1EA73258" w14:textId="61E94737" w:rsidR="006B0F33" w:rsidRDefault="006B0F33" w:rsidP="00FB650C">
      <w:pPr>
        <w:spacing w:line="240" w:lineRule="auto"/>
        <w:rPr>
          <w:rFonts w:cs="Times New Roman"/>
          <w:szCs w:val="24"/>
        </w:rPr>
      </w:pPr>
      <w:r>
        <w:rPr>
          <w:rFonts w:eastAsia="Batang" w:cs="Times New Roman"/>
          <w:szCs w:val="24"/>
        </w:rPr>
        <w:t xml:space="preserve">In these situations, reaching a common agreement and compromise on the purpose of the </w:t>
      </w:r>
      <w:r w:rsidRPr="009D74C3">
        <w:rPr>
          <w:rFonts w:eastAsia="Batang" w:cs="Times New Roman"/>
          <w:szCs w:val="24"/>
        </w:rPr>
        <w:t xml:space="preserve">process is an important preliminary step. The cases also </w:t>
      </w:r>
      <w:r>
        <w:rPr>
          <w:rFonts w:eastAsia="Batang" w:cs="Times New Roman"/>
          <w:szCs w:val="24"/>
        </w:rPr>
        <w:t xml:space="preserve">revealed </w:t>
      </w:r>
      <w:r w:rsidRPr="009D74C3">
        <w:rPr>
          <w:rFonts w:cs="Times New Roman"/>
          <w:szCs w:val="24"/>
        </w:rPr>
        <w:t xml:space="preserve">that early stakeholder involvement </w:t>
      </w:r>
      <w:r>
        <w:rPr>
          <w:rFonts w:cs="Times New Roman"/>
          <w:szCs w:val="24"/>
        </w:rPr>
        <w:t xml:space="preserve">is a prerequisite for success; this realization is </w:t>
      </w:r>
      <w:r w:rsidRPr="009D74C3">
        <w:rPr>
          <w:rFonts w:cs="Times New Roman"/>
          <w:szCs w:val="24"/>
        </w:rPr>
        <w:t>based on empirical observations, and not on value judgments</w:t>
      </w:r>
      <w:r>
        <w:rPr>
          <w:rFonts w:cs="Times New Roman"/>
          <w:szCs w:val="24"/>
        </w:rPr>
        <w:t xml:space="preserve">. The </w:t>
      </w:r>
      <w:r w:rsidR="00B675B1">
        <w:rPr>
          <w:rFonts w:cs="Times New Roman"/>
          <w:szCs w:val="24"/>
        </w:rPr>
        <w:t>trade-off</w:t>
      </w:r>
      <w:r>
        <w:rPr>
          <w:rFonts w:cs="Times New Roman"/>
          <w:szCs w:val="24"/>
        </w:rPr>
        <w:t xml:space="preserve"> between model complexity and model transparency – discussed in this </w:t>
      </w:r>
      <w:r w:rsidR="00B675B1">
        <w:rPr>
          <w:rFonts w:cs="Times New Roman"/>
          <w:szCs w:val="24"/>
        </w:rPr>
        <w:t>Comment –</w:t>
      </w:r>
      <w:r>
        <w:rPr>
          <w:rFonts w:cs="Times New Roman"/>
          <w:szCs w:val="24"/>
        </w:rPr>
        <w:t xml:space="preserve"> was also an issue, and</w:t>
      </w:r>
      <w:r w:rsidR="00B675B1">
        <w:rPr>
          <w:rFonts w:cs="Times New Roman"/>
          <w:szCs w:val="24"/>
        </w:rPr>
        <w:t>,</w:t>
      </w:r>
      <w:r>
        <w:rPr>
          <w:rFonts w:cs="Times New Roman"/>
          <w:szCs w:val="24"/>
        </w:rPr>
        <w:t xml:space="preserve"> in two of the cases</w:t>
      </w:r>
      <w:r w:rsidR="00B675B1">
        <w:rPr>
          <w:rFonts w:cs="Times New Roman"/>
          <w:szCs w:val="24"/>
        </w:rPr>
        <w:t>,</w:t>
      </w:r>
      <w:r>
        <w:rPr>
          <w:rFonts w:cs="Times New Roman"/>
          <w:szCs w:val="24"/>
        </w:rPr>
        <w:t xml:space="preserve"> ad-hoc models had to be developed. Unsurprisingly, once uncertainty was better acknowledged, </w:t>
      </w:r>
    </w:p>
    <w:p w14:paraId="0F431EAE" w14:textId="6189DAC0" w:rsidR="006B0F33" w:rsidRDefault="006B0F33" w:rsidP="00FB650C">
      <w:pPr>
        <w:spacing w:line="240" w:lineRule="auto"/>
        <w:ind w:left="640"/>
        <w:rPr>
          <w:rFonts w:cs="Times New Roman"/>
          <w:i/>
          <w:iCs/>
          <w:szCs w:val="24"/>
        </w:rPr>
      </w:pPr>
      <w:r w:rsidRPr="009D74C3">
        <w:rPr>
          <w:rFonts w:cs="Times New Roman"/>
          <w:i/>
          <w:iCs/>
          <w:szCs w:val="24"/>
        </w:rPr>
        <w:t>lower fishing mortality targets were required to maintain pre-agreed stock levels with a certain probability than if no uncertainty was considered</w:t>
      </w:r>
      <w:r w:rsidR="00A734B3">
        <w:rPr>
          <w:rFonts w:cs="Times New Roman"/>
          <w:i/>
          <w:iCs/>
          <w:szCs w:val="24"/>
        </w:rPr>
        <w:t>.</w:t>
      </w:r>
      <w:r w:rsidRPr="0088034D">
        <w:rPr>
          <w:rFonts w:eastAsia="Batang" w:cs="Times New Roman"/>
          <w:szCs w:val="24"/>
        </w:rPr>
        <w:fldChar w:fldCharType="begin" w:fldLock="1"/>
      </w:r>
      <w:r w:rsidR="00B02B39">
        <w:rPr>
          <w:rFonts w:eastAsia="Batang" w:cs="Times New Roman"/>
          <w:szCs w:val="24"/>
        </w:rPr>
        <w:instrText>ADDIN CSL_CITATION {"citationItems":[{"id":"ITEM-1","itemData":{"DOI":"10.1016/j.marpol.2012.02.027","ISSN":"0308597X","abstract":"How can uncertain fisheries science be linked with good governance processes, thereby increasing fisheries management legitimacy and effectiveness? Reducing the uncertainties around scientific models has long been perceived as the cure of the fisheries management problem. There is however increasing recognition that uncertainty in the numbers will remain. A lack of transparency with respect to these uncertainties can damage the credibility of science. The EU Commission's proposal for a reformed Common Fisheries Policy calls for more self-management for the fishing industry by increasing fishers' involvement in the planning and execution of policies and boosting the role of fishers' organisations. One way of higher transparency and improved participation is to include stakeholders in the modelling process itself. The JAKFISH project (Judgment And Knowledge in Fisheries Involving StakeHolders) invited fisheries stakeholders to participate in the process of framing the management problem, and to give input and evaluate the scientific models that are used to provide fisheries management advice. JAKFISH investigated various tools to assess and communicate uncertainty around fish stock assessments and fisheries management. Here, a synthesis is presented of the participatory work carried out in four European fishery case studies (Western Baltic herring, North Sea Nephrops, Central Baltic Herring and Mediterranean swordfish), focussing on the uncertainty tools used, the stakeholders' responses to these, and the lessons learnt. It is concluded that participatory modelling has the potential to facilitate and structure discussions between scientists and stakeholders about uncertainties and the quality of the knowledge base. It can also contribute to collective learning, increase legitimacy, and advance scientific understanding. However, when approaching real-life situations, modelling should not be seen as the priority objective. Rather, the crucial step in a science-stakeholder collaboration is the joint problem framing in an open, transparent way. © 2012 Elsevier Ltd.","author":[{"dropping-particle":"","family":"Röckmann","given":"Christine","non-dropping-particle":"","parse-names":false,"suffix":""},{"dropping-particle":"","family":"Ulrich","given":"Clara","non-dropping-particle":"","parse-names":false,"suffix":""},{"dropping-particle":"","family":"Dreyer","given":"Marion","non-dropping-particle":"","parse-names":false,"suffix":""},{"dropping-particle":"","family":"Bell","given":"Ewen","non-dropping-particle":"","parse-names":false,"suffix":""},{"dropping-particle":"","family":"Borodzicz","given":"Edward","non-dropping-particle":"","parse-names":false,"suffix":""},{"dropping-particle":"","family":"Haapasaari","given":"Päivi","non-dropping-particle":"","parse-names":false,"suffix":""},{"dropping-particle":"","family":"Hauge","given":"Kjellrun Hiis","non-dropping-particle":"","parse-names":false,"suffix":""},{"dropping-particle":"","family":"Howell","given":"Daniel","non-dropping-particle":"","parse-names":false,"suffix":""},{"dropping-particle":"","family":"Mäntyniemi","given":"Samu","non-dropping-particle":"","parse-names":false,"suffix":""},{"dropping-particle":"","family":"Miller","given":"David","non-dropping-particle":"","parse-names":false,"suffix":""},{"dropping-particle":"","family":"Tserpes","given":"George","non-dropping-particle":"","parse-names":false,"suffix":""},{"dropping-particle":"","family":"Pastoors","given":"Martin","non-dropping-particle":"","parse-names":false,"suffix":""}],"container-title":"Marine Policy","id":"ITEM-1","issue":"5","issued":{"date-parts":[["2012","9","1"]]},"page":"1072-1085","publisher":"Pergamon","title":"The added value of participatory modelling in fisheries management - what has been learnt?","type":"article-journal","volume":"36"},"uris":["http://www.mendeley.com/documents/?uuid=1ed8d1f8-ff70-33d9-b04c-e196302e9d34"]}],"mendeley":{"formattedCitation":"&lt;sup&gt;142&lt;/sup&gt;","plainTextFormattedCitation":"142","previouslyFormattedCitation":"&lt;sup&gt;141&lt;/sup&gt;"},"properties":{"noteIndex":0},"schema":"https://github.com/citation-style-language/schema/raw/master/csl-citation.json"}</w:instrText>
      </w:r>
      <w:r w:rsidRPr="0088034D">
        <w:rPr>
          <w:rFonts w:eastAsia="Batang" w:cs="Times New Roman"/>
          <w:szCs w:val="24"/>
        </w:rPr>
        <w:fldChar w:fldCharType="separate"/>
      </w:r>
      <w:r w:rsidR="00B02B39" w:rsidRPr="00B02B39">
        <w:rPr>
          <w:rFonts w:eastAsia="Batang" w:cs="Times New Roman"/>
          <w:noProof/>
          <w:szCs w:val="24"/>
          <w:vertAlign w:val="superscript"/>
        </w:rPr>
        <w:t>142</w:t>
      </w:r>
      <w:r w:rsidRPr="0088034D">
        <w:rPr>
          <w:rFonts w:eastAsia="Batang" w:cs="Times New Roman"/>
          <w:szCs w:val="24"/>
        </w:rPr>
        <w:fldChar w:fldCharType="end"/>
      </w:r>
    </w:p>
    <w:p w14:paraId="1CFCC258" w14:textId="35606189" w:rsidR="006B0F33" w:rsidRPr="004D7246" w:rsidRDefault="006B0F33" w:rsidP="00FB650C">
      <w:pPr>
        <w:spacing w:line="240" w:lineRule="auto"/>
        <w:rPr>
          <w:rFonts w:cs="Times New Roman"/>
          <w:szCs w:val="24"/>
        </w:rPr>
      </w:pPr>
      <w:r w:rsidRPr="004D7246">
        <w:rPr>
          <w:rFonts w:cs="Times New Roman"/>
          <w:szCs w:val="24"/>
        </w:rPr>
        <w:t>With commitment, time and resources, participatory modelling with model users can be combined with model complexity through the integration of different kinds of models, as demonstrated in an additional fisheries example</w:t>
      </w:r>
      <w:r w:rsidRPr="004D7246">
        <w:rPr>
          <w:rFonts w:cs="Times New Roman"/>
        </w:rPr>
        <w:fldChar w:fldCharType="begin" w:fldLock="1"/>
      </w:r>
      <w:r w:rsidR="00B02B39">
        <w:rPr>
          <w:rFonts w:cs="Times New Roman"/>
        </w:rPr>
        <w:instrText>ADDIN CSL_CITATION {"citationItems":[{"id":"ITEM-1","itemData":{"DOI":"10.1371/journal.pone.0084242","ISSN":"1932-6203","abstract":"An ecosystem approach is widely seen as a desirable goal for fisheries management but there is little consensus on what strategies or measures are needed to achieve it. Management strategy evaluation (MSE) is a tool that has been widely used to develop and test single species fisheries management strategies and is now being extended to support ecosystem based fisheries management (EBFM). We describe the application of MSE to investigate alternative strategies for achieving EBFM goals for a complex multispecies fishery in southeastern Australia. The study was undertaken as part of a stakeholder driven process to review and improve the ecological, economic and social performance of the fishery. An integrated management strategy, involving combinations of measures including quotas, gear controls and spatial management, performed best against a wide range of objectives and this strategy was subsequently adopted in the fishery, leading to marked improvements in performance. Although particular to one fishery, the conclusion that an integrated package of measures outperforms single focus measures we argue is likely to apply widely in fisheries that aim to achieve EBFM goals. © 2014 Fulton et al.","author":[{"dropping-particle":"","family":"Fulton","given":"Elizabeth A.","non-dropping-particle":"","parse-names":false,"suffix":""},{"dropping-particle":"","family":"Smith","given":"Anthony D. M.","non-dropping-particle":"","parse-names":false,"suffix":""},{"dropping-particle":"","family":"Smith","given":"David C.","non-dropping-particle":"","parse-names":false,"suffix":""},{"dropping-particle":"","family":"Johnson","given":"Penelope","non-dropping-particle":"","parse-names":false,"suffix":""}],"container-title":"PLoS ONE","editor":[{"dropping-particle":"","family":"Tsikliras","given":"Athanassios C.","non-dropping-particle":"","parse-names":false,"suffix":""}],"id":"ITEM-1","issue":"1","issued":{"date-parts":[["2014","1","13"]]},"page":"e84242","publisher":"Public Library of Science","title":"An Integrated Approach Is Needed for Ecosystem Based Fisheries Management: Insights from Ecosystem-Level Management Strategy Evaluation","type":"article-journal","volume":"9"},"uris":["http://www.mendeley.com/documents/?uuid=9cb94780-eaaa-32d9-9e9d-dffc7bd7933f"]}],"mendeley":{"formattedCitation":"&lt;sup&gt;143&lt;/sup&gt;","plainTextFormattedCitation":"143","previouslyFormattedCitation":"&lt;sup&gt;142&lt;/sup&gt;"},"properties":{"noteIndex":0},"schema":"https://github.com/citation-style-language/schema/raw/master/csl-citation.json"}</w:instrText>
      </w:r>
      <w:r w:rsidRPr="004D7246">
        <w:rPr>
          <w:rFonts w:cs="Times New Roman"/>
        </w:rPr>
        <w:fldChar w:fldCharType="separate"/>
      </w:r>
      <w:r w:rsidR="00B02B39" w:rsidRPr="00B02B39">
        <w:rPr>
          <w:rFonts w:cs="Times New Roman"/>
          <w:noProof/>
          <w:vertAlign w:val="superscript"/>
        </w:rPr>
        <w:t>143</w:t>
      </w:r>
      <w:r w:rsidRPr="004D7246">
        <w:rPr>
          <w:rFonts w:cs="Times New Roman"/>
        </w:rPr>
        <w:fldChar w:fldCharType="end"/>
      </w:r>
      <w:r w:rsidRPr="004D7246">
        <w:rPr>
          <w:rFonts w:cs="Times New Roman"/>
          <w:szCs w:val="24"/>
        </w:rPr>
        <w:t>. Uncertainty analysis was a strong feature. Based on the modelling, the Australian Fisheries Management Authority rewrote the fisheries management plan for the Australian southern and eastern scalefish and shark fishery, and ultimately restructured this fishery along with Australia’s other federal fisheries.</w:t>
      </w:r>
    </w:p>
    <w:p w14:paraId="27B8683C" w14:textId="77777777" w:rsidR="006B0F33" w:rsidRDefault="006B0F33" w:rsidP="00FB650C">
      <w:pPr>
        <w:spacing w:line="240" w:lineRule="auto"/>
        <w:rPr>
          <w:rFonts w:eastAsia="Times New Roman" w:cs="Times New Roman"/>
          <w:szCs w:val="24"/>
        </w:rPr>
      </w:pPr>
      <w:r w:rsidRPr="004D7246">
        <w:rPr>
          <w:rFonts w:cs="Times New Roman"/>
          <w:szCs w:val="24"/>
        </w:rPr>
        <w:t xml:space="preserve">All of these examples demonstrate benefits of modelling beyond prediction, especially their ability to </w:t>
      </w:r>
      <w:r w:rsidRPr="004D7246">
        <w:rPr>
          <w:rFonts w:eastAsia="Times New Roman" w:cs="Times New Roman"/>
          <w:szCs w:val="24"/>
          <w:lang w:val="en-AU"/>
        </w:rPr>
        <w:t xml:space="preserve">a) </w:t>
      </w:r>
      <w:r w:rsidRPr="004D7246">
        <w:rPr>
          <w:rFonts w:eastAsia="Times New Roman" w:cs="Times New Roman"/>
          <w:szCs w:val="24"/>
        </w:rPr>
        <w:t>represent and help understand systems, including complex systems, b) provide tools for understanding and managing unknowns, c) provide tools for decision support, d) incorporate participatory processes that expose diversity (e</w:t>
      </w:r>
      <w:r w:rsidR="007943A8">
        <w:rPr>
          <w:rFonts w:eastAsia="Times New Roman" w:cs="Times New Roman"/>
          <w:szCs w:val="24"/>
        </w:rPr>
        <w:t>.</w:t>
      </w:r>
      <w:r w:rsidRPr="004D7246">
        <w:rPr>
          <w:rFonts w:eastAsia="Times New Roman" w:cs="Times New Roman"/>
          <w:szCs w:val="24"/>
        </w:rPr>
        <w:t>g</w:t>
      </w:r>
      <w:r w:rsidR="007943A8">
        <w:rPr>
          <w:rFonts w:eastAsia="Times New Roman" w:cs="Times New Roman"/>
          <w:szCs w:val="24"/>
        </w:rPr>
        <w:t>.,</w:t>
      </w:r>
      <w:r w:rsidRPr="004D7246">
        <w:rPr>
          <w:rFonts w:eastAsia="Times New Roman" w:cs="Times New Roman"/>
          <w:szCs w:val="24"/>
        </w:rPr>
        <w:t xml:space="preserve"> differences in mental models), e) provide tools for integration (e</w:t>
      </w:r>
      <w:r>
        <w:rPr>
          <w:rFonts w:eastAsia="Times New Roman" w:cs="Times New Roman"/>
          <w:szCs w:val="24"/>
        </w:rPr>
        <w:t>.</w:t>
      </w:r>
      <w:r w:rsidRPr="004D7246">
        <w:rPr>
          <w:rFonts w:eastAsia="Times New Roman" w:cs="Times New Roman"/>
          <w:szCs w:val="24"/>
        </w:rPr>
        <w:t>g</w:t>
      </w:r>
      <w:r>
        <w:rPr>
          <w:rFonts w:eastAsia="Times New Roman" w:cs="Times New Roman"/>
          <w:szCs w:val="24"/>
        </w:rPr>
        <w:t>.</w:t>
      </w:r>
      <w:r w:rsidR="00C62FEE">
        <w:rPr>
          <w:rFonts w:eastAsia="Times New Roman" w:cs="Times New Roman"/>
          <w:szCs w:val="24"/>
        </w:rPr>
        <w:t>,</w:t>
      </w:r>
      <w:r w:rsidRPr="004D7246">
        <w:rPr>
          <w:rFonts w:eastAsia="Times New Roman" w:cs="Times New Roman"/>
          <w:szCs w:val="24"/>
        </w:rPr>
        <w:t xml:space="preserve"> of different knowledge and perspectives) and f) communicate key issues to critical audiences. </w:t>
      </w:r>
    </w:p>
    <w:p w14:paraId="3AB90889" w14:textId="77777777" w:rsidR="00F41571" w:rsidRPr="004D7246" w:rsidRDefault="00F41571" w:rsidP="00FB650C">
      <w:pPr>
        <w:spacing w:line="240" w:lineRule="auto"/>
        <w:rPr>
          <w:rFonts w:eastAsia="Times New Roman" w:cs="Times New Roman"/>
          <w:szCs w:val="24"/>
        </w:rPr>
      </w:pPr>
    </w:p>
    <w:p w14:paraId="30161F73" w14:textId="4CFBE292" w:rsidR="00850985" w:rsidRPr="00850985" w:rsidRDefault="00850985" w:rsidP="00FB650C">
      <w:pPr>
        <w:pStyle w:val="Heading2"/>
        <w:numPr>
          <w:ilvl w:val="0"/>
          <w:numId w:val="1"/>
        </w:numPr>
        <w:spacing w:line="240" w:lineRule="auto"/>
      </w:pPr>
      <w:bookmarkStart w:id="52" w:name="_Toc42377032"/>
      <w:bookmarkStart w:id="53" w:name="_Toc43992801"/>
      <w:r w:rsidRPr="00850985">
        <w:t>Mind the consequences</w:t>
      </w:r>
      <w:bookmarkEnd w:id="52"/>
      <w:bookmarkEnd w:id="53"/>
      <w:r w:rsidRPr="00850985">
        <w:t xml:space="preserve"> </w:t>
      </w:r>
    </w:p>
    <w:p w14:paraId="7E57FACA" w14:textId="3BE9EC76" w:rsidR="008139E5" w:rsidRPr="00844B95" w:rsidRDefault="00D84C29" w:rsidP="00FB650C">
      <w:pPr>
        <w:spacing w:line="240" w:lineRule="auto"/>
        <w:rPr>
          <w:rFonts w:cs="Times New Roman"/>
          <w:szCs w:val="24"/>
        </w:rPr>
      </w:pPr>
      <w:r w:rsidRPr="00844B95">
        <w:t>Bad modelling damages health and the environment</w:t>
      </w:r>
      <w:r w:rsidRPr="00844B95">
        <w:rPr>
          <w:rFonts w:cs="Times New Roman"/>
          <w:szCs w:val="24"/>
        </w:rPr>
        <w:fldChar w:fldCharType="begin" w:fldLock="1"/>
      </w:r>
      <w:r w:rsidR="00B02B39">
        <w:rPr>
          <w:rFonts w:cs="Times New Roman"/>
          <w:szCs w:val="24"/>
        </w:rPr>
        <w:instrText>ADDIN CSL_CITATION {"citationItems":[{"id":"ITEM-1","itemData":{"ISBN":"9780231132138","author":[{"dropping-particle":"","family":"Pilkey","given":"O H","non-dropping-particle":"","parse-names":false,"suffix":""},{"dropping-particle":"","family":"Pilkey-Jarvis","given":"L","non-dropping-particle":"","parse-names":false,"suffix":""}],"id":"ITEM-1","issued":{"date-parts":[["2009"]]},"publisher":"Columbia University Press","title":"Useless Arithmetic: Why Environmental Scientists Can't Predict the Future","type":"book"},"uris":["http://www.mendeley.com/documents/?uuid=1cdf717d-5293-4ba2-b099-ca439da51f21"]},{"id":"ITEM-2","itemData":{"author":[{"dropping-particle":"","family":"Pielke Jr.","given":"Roger","non-dropping-particle":"","parse-names":false,"suffix":""}],"container-title":"Models in ecosystem science","editor":[{"dropping-particle":"","family":"Canham","given":"Charles D.","non-dropping-particle":"","parse-names":false,"suffix":""},{"dropping-particle":"","family":"Cole","given":"Jonathan J.","non-dropping-particle":"","parse-names":false,"suffix":""},{"dropping-particle":"","family":"Lauenroth","given":"William K.","non-dropping-particle":"","parse-names":false,"suffix":""}],"id":"ITEM-2","issued":{"date-parts":[["2003"]]},"page":"111-135","publisher":"Princeton University Press","title":"The role of models in prediction for decision","type":"chapter"},"uris":["http://www.mendeley.com/documents/?uuid=57f50f60-1929-46ad-8561-8d77fde24ef8"]},{"id":"ITEM-3","itemData":{"ISBN":"9781559637763","author":[{"dropping-particle":"","family":"Sarewitz","given":"D","non-dropping-particle":"","parse-names":false,"suffix":""},{"dropping-particle":"","family":"Pielke","given":"R A","non-dropping-particle":"","parse-names":false,"suffix":""},{"dropping-particle":"","family":"Byerly","given":"R","non-dropping-particle":"","parse-names":false,"suffix":""}],"id":"ITEM-3","issued":{"date-parts":[["2000"]]},"publisher":"Island Press","title":"Prediction: Science, Decision Making, and the Future of Nature","type":"book"},"uris":["http://www.mendeley.com/documents/?uuid=83566981-f257-406f-a01d-4eda07e36cfd"]}],"mendeley":{"formattedCitation":"&lt;sup&gt;31,38,144&lt;/sup&gt;","plainTextFormattedCitation":"31,38,144","previouslyFormattedCitation":"&lt;sup&gt;31,38,143&lt;/sup&gt;"},"properties":{"noteIndex":0},"schema":"https://github.com/citation-style-language/schema/raw/master/csl-citation.json"}</w:instrText>
      </w:r>
      <w:r w:rsidRPr="00844B95">
        <w:rPr>
          <w:rFonts w:cs="Times New Roman"/>
          <w:szCs w:val="24"/>
        </w:rPr>
        <w:fldChar w:fldCharType="separate"/>
      </w:r>
      <w:r w:rsidR="00B02B39" w:rsidRPr="00B02B39">
        <w:rPr>
          <w:rFonts w:cs="Times New Roman"/>
          <w:noProof/>
          <w:szCs w:val="24"/>
          <w:vertAlign w:val="superscript"/>
        </w:rPr>
        <w:t>31,38,144</w:t>
      </w:r>
      <w:r w:rsidRPr="00844B95">
        <w:rPr>
          <w:rFonts w:cs="Times New Roman"/>
          <w:szCs w:val="24"/>
        </w:rPr>
        <w:fldChar w:fldCharType="end"/>
      </w:r>
      <w:r w:rsidRPr="00844B95">
        <w:rPr>
          <w:rFonts w:cs="Times New Roman"/>
          <w:szCs w:val="24"/>
        </w:rPr>
        <w:t>. In relation to COVID-19</w:t>
      </w:r>
      <w:r w:rsidR="00233E9E" w:rsidRPr="00844B95">
        <w:rPr>
          <w:rFonts w:cs="Times New Roman"/>
          <w:szCs w:val="24"/>
        </w:rPr>
        <w:t>,</w:t>
      </w:r>
      <w:r w:rsidRPr="00844B95">
        <w:rPr>
          <w:rFonts w:cs="Times New Roman"/>
          <w:szCs w:val="24"/>
        </w:rPr>
        <w:t xml:space="preserve"> </w:t>
      </w:r>
      <w:r w:rsidR="00233E9E" w:rsidRPr="00844B95">
        <w:rPr>
          <w:rFonts w:cs="Times New Roman"/>
          <w:szCs w:val="24"/>
        </w:rPr>
        <w:t xml:space="preserve">Nassim Taleb </w:t>
      </w:r>
      <w:r w:rsidR="00233E9E" w:rsidRPr="00844B95">
        <w:t>has</w:t>
      </w:r>
      <w:r w:rsidR="00850985" w:rsidRPr="00844B95">
        <w:t xml:space="preserve"> written that “[I]f we base our pandemic response plans on flawed academic models, people die”</w:t>
      </w:r>
      <w:r w:rsidR="00850985" w:rsidRPr="00844B95">
        <w:fldChar w:fldCharType="begin" w:fldLock="1"/>
      </w:r>
      <w:r w:rsidR="00B02B39">
        <w:instrText>ADDIN CSL_CITATION {"citationItems":[{"id":"ITEM-1","itemData":{"author":[{"dropping-particle":"","family":"Taleb","given":"Nassim Nicholas","non-dropping-particle":"","parse-names":false,"suffix":""},{"dropping-particle":"","family":"Bar-Yam","given":"Yaneer","non-dropping-particle":"","parse-names":false,"suffix":""}],"container-title":"The Guardian","id":"ITEM-1","issued":{"date-parts":[["2020","3","25"]]},"title":"The UK's coronavirus policy may sound scientific. It isn't.","type":"article-newspaper"},"uris":["http://www.mendeley.com/documents/?uuid=e0b7d130-b338-3f67-afe8-4d31a53ba0cd"]}],"mendeley":{"formattedCitation":"&lt;sup&gt;145&lt;/sup&gt;","plainTextFormattedCitation":"145","previouslyFormattedCitation":"&lt;sup&gt;144&lt;/sup&gt;"},"properties":{"noteIndex":0},"schema":"https://github.com/citation-style-language/schema/raw/master/csl-citation.json"}</w:instrText>
      </w:r>
      <w:r w:rsidR="00850985" w:rsidRPr="00844B95">
        <w:fldChar w:fldCharType="separate"/>
      </w:r>
      <w:r w:rsidR="00B02B39" w:rsidRPr="00B02B39">
        <w:rPr>
          <w:noProof/>
          <w:vertAlign w:val="superscript"/>
        </w:rPr>
        <w:t>145</w:t>
      </w:r>
      <w:r w:rsidR="00850985" w:rsidRPr="00844B95">
        <w:fldChar w:fldCharType="end"/>
      </w:r>
      <w:r w:rsidR="00850985" w:rsidRPr="00844B95">
        <w:t xml:space="preserve">. </w:t>
      </w:r>
      <w:r w:rsidR="00850985" w:rsidRPr="00844B95">
        <w:rPr>
          <w:rFonts w:cs="Times New Roman"/>
          <w:szCs w:val="24"/>
        </w:rPr>
        <w:t>Discussed among sociologists and other social scientists is the question whether statistics “perform” the world they, at the same time, describe</w:t>
      </w:r>
      <w:r w:rsidR="00850985" w:rsidRPr="00844B95">
        <w:rPr>
          <w:rFonts w:cs="Times New Roman"/>
          <w:szCs w:val="24"/>
        </w:rPr>
        <w:fldChar w:fldCharType="begin" w:fldLock="1"/>
      </w:r>
      <w:r w:rsidR="00B02B39">
        <w:rPr>
          <w:rFonts w:cs="Times New Roman"/>
          <w:szCs w:val="24"/>
        </w:rPr>
        <w:instrText>ADDIN CSL_CITATION {"citationItems":[{"id":"ITEM-1","itemData":{"author":[{"dropping-particle":"","family":"Didier","given":"Emmanuel","non-dropping-particle":"","parse-names":false,"suffix":""}],"container-title":"Do Economists Make Markets? On the Performativity of Economics","editor":[{"dropping-particle":"","family":"MacKenzie","given":"Donald","non-dropping-particle":"","parse-names":false,"suffix":""},{"dropping-particle":"","family":"Muniesa","given":"Fabian","non-dropping-particle":"","parse-names":false,"suffix":""},{"dropping-particle":"","family":"Liucia Sue","given":"","non-dropping-particle":"","parse-names":false,"suffix":""}],"id":"ITEM-1","issued":{"date-parts":[["2007"]]},"publisher":"Princeton University Press","title":"Do Statistics ‘Perform’ the Economy ?","type":"chapter"},"uris":["http://www.mendeley.com/documents/?uuid=308ef5a2-eaf7-4faa-a388-b60545638231"]}],"mendeley":{"formattedCitation":"&lt;sup&gt;146&lt;/sup&gt;","plainTextFormattedCitation":"146","previouslyFormattedCitation":"&lt;sup&gt;145&lt;/sup&gt;"},"properties":{"noteIndex":0},"schema":"https://github.com/citation-style-language/schema/raw/master/csl-citation.json"}</w:instrText>
      </w:r>
      <w:r w:rsidR="00850985" w:rsidRPr="00844B95">
        <w:rPr>
          <w:rFonts w:cs="Times New Roman"/>
          <w:szCs w:val="24"/>
        </w:rPr>
        <w:fldChar w:fldCharType="separate"/>
      </w:r>
      <w:r w:rsidR="00B02B39" w:rsidRPr="00B02B39">
        <w:rPr>
          <w:rFonts w:cs="Times New Roman"/>
          <w:noProof/>
          <w:szCs w:val="24"/>
          <w:vertAlign w:val="superscript"/>
        </w:rPr>
        <w:t>146</w:t>
      </w:r>
      <w:r w:rsidR="00850985" w:rsidRPr="00844B95">
        <w:rPr>
          <w:rFonts w:cs="Times New Roman"/>
          <w:szCs w:val="24"/>
        </w:rPr>
        <w:fldChar w:fldCharType="end"/>
      </w:r>
      <w:r w:rsidR="00850985" w:rsidRPr="00844B95">
        <w:rPr>
          <w:rFonts w:cs="Times New Roman"/>
          <w:szCs w:val="24"/>
        </w:rPr>
        <w:t>. Mathematical models are likewise performative</w:t>
      </w:r>
      <w:r w:rsidR="00850985" w:rsidRPr="00844B95">
        <w:rPr>
          <w:rFonts w:cs="Times New Roman"/>
          <w:szCs w:val="24"/>
        </w:rPr>
        <w:fldChar w:fldCharType="begin" w:fldLock="1"/>
      </w:r>
      <w:r w:rsidR="00B02B39">
        <w:rPr>
          <w:rFonts w:cs="Times New Roman"/>
          <w:szCs w:val="24"/>
        </w:rPr>
        <w:instrText>ADDIN CSL_CITATION {"citationItems":[{"id":"ITEM-1","itemData":{"author":[{"dropping-particle":"van","family":"Egmond","given":"Stans","non-dropping-particle":"","parse-names":false,"suffix":""},{"dropping-particle":"","family":"Zeiss","given":"Ragna","non-dropping-particle":"","parse-names":false,"suffix":""}],"container-title":"Science &amp; Technology Studies","id":"ITEM-1","issue":"1","issued":{"date-parts":[["2010"]]},"page":"58-78","title":"Modeling for Policy Science-based models as performative boundary objects for Dutch policy making","type":"article-journal","volume":"23"},"uris":["http://www.mendeley.com/documents/?uuid=da4afb8e-903b-3bf0-aa5c-c6957395fad9"]}],"mendeley":{"formattedCitation":"&lt;sup&gt;147&lt;/sup&gt;","plainTextFormattedCitation":"147","previouslyFormattedCitation":"&lt;sup&gt;146&lt;/sup&gt;"},"properties":{"noteIndex":0},"schema":"https://github.com/citation-style-language/schema/raw/master/csl-citation.json"}</w:instrText>
      </w:r>
      <w:r w:rsidR="00850985" w:rsidRPr="00844B95">
        <w:rPr>
          <w:rFonts w:cs="Times New Roman"/>
          <w:szCs w:val="24"/>
        </w:rPr>
        <w:fldChar w:fldCharType="separate"/>
      </w:r>
      <w:r w:rsidR="00B02B39" w:rsidRPr="00B02B39">
        <w:rPr>
          <w:rFonts w:cs="Times New Roman"/>
          <w:noProof/>
          <w:szCs w:val="24"/>
          <w:vertAlign w:val="superscript"/>
        </w:rPr>
        <w:t>147</w:t>
      </w:r>
      <w:r w:rsidR="00850985" w:rsidRPr="00844B95">
        <w:rPr>
          <w:rFonts w:cs="Times New Roman"/>
          <w:szCs w:val="24"/>
        </w:rPr>
        <w:fldChar w:fldCharType="end"/>
      </w:r>
      <w:r w:rsidR="00C62FEE" w:rsidRPr="00844B95">
        <w:rPr>
          <w:rFonts w:cs="Times New Roman"/>
          <w:szCs w:val="24"/>
        </w:rPr>
        <w:t xml:space="preserve">; </w:t>
      </w:r>
      <w:r w:rsidR="00850985" w:rsidRPr="00844B95">
        <w:rPr>
          <w:rFonts w:cs="Times New Roman"/>
          <w:szCs w:val="24"/>
        </w:rPr>
        <w:t>they influence society and are by this influenced in their becoming, as shown by the many example</w:t>
      </w:r>
      <w:r w:rsidR="00C62FEE" w:rsidRPr="00844B95">
        <w:rPr>
          <w:rFonts w:cs="Times New Roman"/>
          <w:szCs w:val="24"/>
        </w:rPr>
        <w:t>s</w:t>
      </w:r>
      <w:r w:rsidR="00850985" w:rsidRPr="00844B95">
        <w:rPr>
          <w:rFonts w:cs="Times New Roman"/>
          <w:szCs w:val="24"/>
        </w:rPr>
        <w:t xml:space="preserve"> discussed in this work, from economics to ecology, as well in the present pandemic. Discussing COVID-19 models</w:t>
      </w:r>
      <w:r w:rsidR="00C62FEE" w:rsidRPr="00844B95">
        <w:rPr>
          <w:rFonts w:cs="Times New Roman"/>
          <w:szCs w:val="24"/>
        </w:rPr>
        <w:t>’</w:t>
      </w:r>
      <w:r w:rsidR="00850985" w:rsidRPr="00844B95">
        <w:rPr>
          <w:rFonts w:cs="Times New Roman"/>
          <w:szCs w:val="24"/>
        </w:rPr>
        <w:t xml:space="preserve"> adaptability and ductility the authors in</w:t>
      </w:r>
      <w:r w:rsidR="00850985" w:rsidRPr="00844B95">
        <w:rPr>
          <w:rFonts w:cs="Times New Roman"/>
          <w:szCs w:val="24"/>
        </w:rPr>
        <w:fldChar w:fldCharType="begin" w:fldLock="1"/>
      </w:r>
      <w:r w:rsidR="00C92D0A">
        <w:rPr>
          <w:rFonts w:cs="Times New Roman"/>
          <w:szCs w:val="24"/>
        </w:rPr>
        <w:instrText>ADDIN CSL_CITATION {"citationItems":[{"id":"ITEM-1","itemData":{"DOI":"10.1080/14461242.2020.1764376","ISSN":"1446-1242","abstract":"Mathematical models are key actors in policy and public responses to the COVID-19 pandemic. The projections from COVID-19 models travel beyond science into policy decisions and social life. Treatin...","author":[{"dropping-particle":"","family":"Rhodes","given":"Tim","non-dropping-particle":"","parse-names":false,"suffix":""},{"dropping-particle":"","family":"Lancaster","given":"Kari","non-dropping-particle":"","parse-names":false,"suffix":""}],"container-title":"Health Sociology Review","id":"ITEM-1","issued":{"date-parts":[["2020","5","13"]]},"page":"1-18","publisher":"Taylor &amp; Francis","title":"Mathematical models as public troubles in COVID-19 infection control: following the numbers","type":"article-journal"},"uris":["http://www.mendeley.com/documents/?uuid=9fc47134-30ae-31ba-874b-370608c994d9"]}],"mendeley":{"formattedCitation":"&lt;sup&gt;65&lt;/sup&gt;","plainTextFormattedCitation":"65","previouslyFormattedCitation":"&lt;sup&gt;65&lt;/sup&gt;"},"properties":{"noteIndex":0},"schema":"https://github.com/citation-style-language/schema/raw/master/csl-citation.json"}</w:instrText>
      </w:r>
      <w:r w:rsidR="00850985" w:rsidRPr="00844B95">
        <w:rPr>
          <w:rFonts w:cs="Times New Roman"/>
          <w:szCs w:val="24"/>
        </w:rPr>
        <w:fldChar w:fldCharType="separate"/>
      </w:r>
      <w:r w:rsidR="00602AD7" w:rsidRPr="00602AD7">
        <w:rPr>
          <w:rFonts w:cs="Times New Roman"/>
          <w:noProof/>
          <w:szCs w:val="24"/>
          <w:vertAlign w:val="superscript"/>
        </w:rPr>
        <w:t>65</w:t>
      </w:r>
      <w:r w:rsidR="00850985" w:rsidRPr="00844B95">
        <w:rPr>
          <w:rFonts w:cs="Times New Roman"/>
          <w:szCs w:val="24"/>
        </w:rPr>
        <w:fldChar w:fldCharType="end"/>
      </w:r>
      <w:r w:rsidR="00850985" w:rsidRPr="00844B95">
        <w:rPr>
          <w:rFonts w:cs="Times New Roman"/>
          <w:szCs w:val="24"/>
        </w:rPr>
        <w:t xml:space="preserve"> speak of “mathematical models as public troubles”, but conclude on a positive note that these troubles “can be treated as generative events for energising new forms of expertise, as well as for remaking experts and publics, through participation.”</w:t>
      </w:r>
      <w:r w:rsidR="008139E5" w:rsidRPr="00844B95">
        <w:rPr>
          <w:rFonts w:cs="Times New Roman"/>
          <w:szCs w:val="24"/>
        </w:rPr>
        <w:t xml:space="preserve"> </w:t>
      </w:r>
    </w:p>
    <w:p w14:paraId="395594B3" w14:textId="2F6A26BF" w:rsidR="008139E5" w:rsidRPr="00844B95" w:rsidRDefault="008139E5" w:rsidP="00FB650C">
      <w:pPr>
        <w:spacing w:line="240" w:lineRule="auto"/>
        <w:rPr>
          <w:rFonts w:cs="Times New Roman"/>
          <w:szCs w:val="24"/>
        </w:rPr>
      </w:pPr>
      <w:r w:rsidRPr="00844B95">
        <w:rPr>
          <w:rFonts w:cs="Times New Roman"/>
          <w:szCs w:val="24"/>
        </w:rPr>
        <w:t>For Caduff</w:t>
      </w:r>
      <w:r w:rsidRPr="00844B95">
        <w:rPr>
          <w:rFonts w:cs="Times New Roman"/>
          <w:szCs w:val="24"/>
        </w:rPr>
        <w:fldChar w:fldCharType="begin" w:fldLock="1"/>
      </w:r>
      <w:r w:rsidR="004D4D06" w:rsidRPr="00844B95">
        <w:rPr>
          <w:rFonts w:cs="Times New Roman"/>
          <w:szCs w:val="24"/>
        </w:rPr>
        <w:instrText>ADDIN CSL_CITATION {"citationItems":[{"id":"ITEM-1","itemData":{"author":[{"dropping-particle":"","family":"Caduff","given":"Carlo","non-dropping-particle":"","parse-names":false,"suffix":""}],"container-title":"Medical Anthropology Quarterly","id":"ITEM-1","issued":{"date-parts":[["2020"]]},"title":"What Went Wrong: Corona and the World after the Full Stop","type":"article-journal","volume":"accepted"},"uris":["http://www.mendeley.com/documents/?uuid=2c4954bc-af80-3543-b3e7-35d2d915f64b"]}],"mendeley":{"formattedCitation":"&lt;sup&gt;21&lt;/sup&gt;","plainTextFormattedCitation":"21","previouslyFormattedCitation":"&lt;sup&gt;21&lt;/sup&gt;"},"properties":{"noteIndex":0},"schema":"https://github.com/citation-style-language/schema/raw/master/csl-citation.json"}</w:instrText>
      </w:r>
      <w:r w:rsidRPr="00844B95">
        <w:rPr>
          <w:rFonts w:cs="Times New Roman"/>
          <w:szCs w:val="24"/>
        </w:rPr>
        <w:fldChar w:fldCharType="separate"/>
      </w:r>
      <w:r w:rsidRPr="00844B95">
        <w:rPr>
          <w:rFonts w:cs="Times New Roman"/>
          <w:noProof/>
          <w:szCs w:val="24"/>
          <w:vertAlign w:val="superscript"/>
        </w:rPr>
        <w:t>21</w:t>
      </w:r>
      <w:r w:rsidRPr="00844B95">
        <w:rPr>
          <w:rFonts w:cs="Times New Roman"/>
          <w:szCs w:val="24"/>
        </w:rPr>
        <w:fldChar w:fldCharType="end"/>
      </w:r>
      <w:r w:rsidRPr="00844B95">
        <w:rPr>
          <w:rFonts w:cs="Times New Roman"/>
          <w:szCs w:val="24"/>
        </w:rPr>
        <w:t xml:space="preserve"> (Section A2) indiscriminate use of mathematical disease modelling in place of actual monitoring has led to the adoption of what he perceives as unsustainable generalized lockdown measures: </w:t>
      </w:r>
    </w:p>
    <w:p w14:paraId="1F2CE883" w14:textId="4741D1BB" w:rsidR="008139E5" w:rsidRPr="00844B95" w:rsidRDefault="008139E5" w:rsidP="00FB650C">
      <w:pPr>
        <w:spacing w:line="240" w:lineRule="auto"/>
        <w:ind w:left="720"/>
        <w:rPr>
          <w:rFonts w:cs="Times New Roman"/>
          <w:i/>
          <w:iCs/>
          <w:szCs w:val="24"/>
        </w:rPr>
      </w:pPr>
      <w:r w:rsidRPr="00844B95">
        <w:rPr>
          <w:rFonts w:cs="Times New Roman"/>
          <w:i/>
          <w:iCs/>
          <w:szCs w:val="24"/>
        </w:rPr>
        <w:t>The lack of testing created a void that was filled by the flexible evidence of disease modeling. In the absence of robust data, disease modeling emerged as the presumably best and only available science to inform policy.</w:t>
      </w:r>
    </w:p>
    <w:p w14:paraId="236317B8" w14:textId="24BECC2D" w:rsidR="00850985" w:rsidRPr="00E544EC" w:rsidRDefault="00850985" w:rsidP="00FB650C">
      <w:pPr>
        <w:pStyle w:val="Heading3"/>
        <w:spacing w:line="240" w:lineRule="auto"/>
      </w:pPr>
      <w:bookmarkStart w:id="54" w:name="_Toc42377033"/>
      <w:bookmarkStart w:id="55" w:name="_Toc43992802"/>
      <w:r>
        <w:t>4.</w:t>
      </w:r>
      <w:r w:rsidR="00F41571">
        <w:t>1</w:t>
      </w:r>
      <w:r>
        <w:t xml:space="preserve"> “</w:t>
      </w:r>
      <w:r w:rsidR="000741A0" w:rsidRPr="000741A0">
        <w:t>Models contributed to crippling the global economy</w:t>
      </w:r>
      <w:r>
        <w:t>”</w:t>
      </w:r>
      <w:bookmarkEnd w:id="54"/>
      <w:bookmarkEnd w:id="55"/>
      <w:r w:rsidRPr="00E544EC">
        <w:t xml:space="preserve"> </w:t>
      </w:r>
    </w:p>
    <w:p w14:paraId="2B91B57A" w14:textId="6B6DB02A" w:rsidR="00850985" w:rsidRDefault="00850985" w:rsidP="00FB650C">
      <w:pPr>
        <w:spacing w:line="240" w:lineRule="auto"/>
        <w:rPr>
          <w:rFonts w:cs="Times New Roman"/>
          <w:szCs w:val="24"/>
        </w:rPr>
      </w:pPr>
      <w:r>
        <w:rPr>
          <w:rFonts w:cs="Times New Roman"/>
          <w:szCs w:val="24"/>
        </w:rPr>
        <w:t>The role of numbers in the financialization of the economy and their role in the latest recession has been discussed by philosophers</w:t>
      </w:r>
      <w:r>
        <w:rPr>
          <w:rFonts w:cs="Times New Roman"/>
          <w:szCs w:val="24"/>
        </w:rPr>
        <w:fldChar w:fldCharType="begin" w:fldLock="1"/>
      </w:r>
      <w:r w:rsidR="00B02B39">
        <w:rPr>
          <w:rFonts w:cs="Times New Roman"/>
          <w:szCs w:val="24"/>
        </w:rPr>
        <w:instrText>ADDIN CSL_CITATION {"citationItems":[{"id":"ITEM-1","itemData":{"author":[{"dropping-particle":"","family":"Ravetz","given":"Jerrome R.","non-dropping-particle":"","parse-names":false,"suffix":""}],"container-title":"The Oxford Magazine. Eight Week, Michaelmas term 14–16","id":"ITEM-1","issued":{"date-parts":[["2008"]]},"title":"Faith and Reason in the Mathematics of the Credit Crunch","type":"article-journal"},"uris":["http://www.mendeley.com/documents/?uuid=a0b6dfe1-ead2-432b-a369-81b57c31476b"]}],"mendeley":{"formattedCitation":"&lt;sup&gt;148&lt;/sup&gt;","plainTextFormattedCitation":"148","previouslyFormattedCitation":"&lt;sup&gt;147&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148</w:t>
      </w:r>
      <w:r>
        <w:rPr>
          <w:rFonts w:cs="Times New Roman"/>
          <w:szCs w:val="24"/>
        </w:rPr>
        <w:fldChar w:fldCharType="end"/>
      </w:r>
      <w:r>
        <w:rPr>
          <w:rFonts w:cs="Times New Roman"/>
          <w:szCs w:val="24"/>
        </w:rPr>
        <w:t>, historians</w:t>
      </w:r>
      <w:r>
        <w:rPr>
          <w:rFonts w:cs="Times New Roman"/>
          <w:szCs w:val="24"/>
        </w:rPr>
        <w:fldChar w:fldCharType="begin" w:fldLock="1"/>
      </w:r>
      <w:r w:rsidR="00B02B39">
        <w:rPr>
          <w:rFonts w:cs="Times New Roman"/>
          <w:szCs w:val="24"/>
        </w:rPr>
        <w:instrText>ADDIN CSL_CITATION {"citationItems":[{"id":"ITEM-1","itemData":{"author":[{"dropping-particle":"","family":"Porter","given":"Theodore M.","non-dropping-particle":"","parse-names":false,"suffix":""}],"container-title":"Culture Unbound","id":"ITEM-1","issued":{"date-parts":[["2012"]]},"page":"585-598","title":"Funny Numbers","type":"article-journal","volume":"4"},"uris":["http://www.mendeley.com/documents/?uuid=a3d210d9-c6d7-49ad-a23c-466944342be9"]}],"mendeley":{"formattedCitation":"&lt;sup&gt;149&lt;/sup&gt;","plainTextFormattedCitation":"149","previouslyFormattedCitation":"&lt;sup&gt;148&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149</w:t>
      </w:r>
      <w:r>
        <w:rPr>
          <w:rFonts w:cs="Times New Roman"/>
          <w:szCs w:val="24"/>
        </w:rPr>
        <w:fldChar w:fldCharType="end"/>
      </w:r>
      <w:r>
        <w:rPr>
          <w:rFonts w:cs="Times New Roman"/>
          <w:szCs w:val="24"/>
        </w:rPr>
        <w:t>, sociologists</w:t>
      </w:r>
      <w:r>
        <w:rPr>
          <w:rFonts w:cs="Times New Roman"/>
          <w:szCs w:val="24"/>
        </w:rPr>
        <w:fldChar w:fldCharType="begin" w:fldLock="1"/>
      </w:r>
      <w:r w:rsidR="00B02B39">
        <w:rPr>
          <w:rFonts w:cs="Times New Roman"/>
          <w:szCs w:val="24"/>
        </w:rPr>
        <w:instrText>ADDIN CSL_CITATION {"citationItems":[{"id":"ITEM-1","itemData":{"DOI":"10.1080/10427710500509722","ISSN":"10538372","abstract":"The thesis that economics is “performative” (Callon 1998) has provoked much interest but also some puzzlement and not a little confusion. The purpose of this article is to examine from the viewpoint of performativity one of the most successful areas of modern economics, the theory of options, and in so doing hopefully to clarify some of the issues at stake. To claim that economics is performative is to argue that it does things, rather than simply describing (with greater or lesser degrees of accuracy) an external reality that is not affected by economics. But what does economics do, and what are the effects of it doing what it does? That the theory of options is an appropriate place around which to look for performativity is suggested by two roughly concurrent developments. Since the 1950s, the academic study of finance has been transformed from a low-status, primarily descriptive activity to a high-status, analytical, mathematical, Nobel-prize-winning enterprise. At the core of that enterprise is a theoretical account of options dating from the start of the 1970s. Around option theory there has developed a large array of sophisticated mathematical analyses of financial derivatives. (A “derivative” is a contract or security, such as an option, the value of which depends upon the price of another asset or upon the level of an index or interest rate.)","author":[{"dropping-particle":"","family":"MacKenzie","given":"Donald","non-dropping-particle":"","parse-names":false,"suffix":""}],"container-title":"Journal of the History of Economic Thought","id":"ITEM-1","issue":"1","issued":{"date-parts":[["2006","3"]]},"page":"29-55","publisher":"Cambridge University Press","title":"Is economics performative? Option theory and the construction of derivatives markets","type":"article-journal","volume":"28"},"uris":["http://www.mendeley.com/documents/?uuid=d95c54bb-9567-303e-b6fe-832296555ec8"]}],"mendeley":{"formattedCitation":"&lt;sup&gt;150&lt;/sup&gt;","plainTextFormattedCitation":"150","previouslyFormattedCitation":"&lt;sup&gt;149&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150</w:t>
      </w:r>
      <w:r>
        <w:rPr>
          <w:rFonts w:cs="Times New Roman"/>
          <w:szCs w:val="24"/>
        </w:rPr>
        <w:fldChar w:fldCharType="end"/>
      </w:r>
      <w:r>
        <w:rPr>
          <w:rFonts w:cs="Times New Roman"/>
          <w:szCs w:val="24"/>
        </w:rPr>
        <w:t>, jurists</w:t>
      </w:r>
      <w:r>
        <w:rPr>
          <w:rFonts w:cs="Times New Roman"/>
          <w:szCs w:val="24"/>
        </w:rPr>
        <w:fldChar w:fldCharType="begin" w:fldLock="1"/>
      </w:r>
      <w:r w:rsidR="00B02B39">
        <w:rPr>
          <w:rFonts w:cs="Times New Roman"/>
          <w:szCs w:val="24"/>
        </w:rPr>
        <w:instrText>ADDIN CSL_CITATION {"citationItems":[{"id":"ITEM-1","itemData":{"author":[{"dropping-particle":"","family":"Supiot","given":"Alain","non-dropping-particle":"","parse-names":false,"suffix":""}],"id":"ITEM-1","issued":{"date-parts":[["2007"]]},"publisher":"Oxford University Press","title":"Governance by Numbers: The Making of a Legal Model of Allegiance","type":"book"},"uris":["http://www.mendeley.com/documents/?uuid=57851ce7-3e43-412e-99f0-db19d6cbdc5a"]}],"mendeley":{"formattedCitation":"&lt;sup&gt;151&lt;/sup&gt;","plainTextFormattedCitation":"151","previouslyFormattedCitation":"&lt;sup&gt;150&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151</w:t>
      </w:r>
      <w:r>
        <w:rPr>
          <w:rFonts w:cs="Times New Roman"/>
          <w:szCs w:val="24"/>
        </w:rPr>
        <w:fldChar w:fldCharType="end"/>
      </w:r>
      <w:r>
        <w:rPr>
          <w:rFonts w:cs="Times New Roman"/>
          <w:szCs w:val="24"/>
        </w:rPr>
        <w:t xml:space="preserve"> and traders</w:t>
      </w:r>
      <w:r>
        <w:rPr>
          <w:rFonts w:cs="Times New Roman"/>
          <w:szCs w:val="24"/>
        </w:rPr>
        <w:fldChar w:fldCharType="begin" w:fldLock="1"/>
      </w:r>
      <w:r w:rsidR="00B02B39">
        <w:rPr>
          <w:rFonts w:cs="Times New Roman"/>
          <w:szCs w:val="24"/>
        </w:rPr>
        <w:instrText>ADDIN CSL_CITATION {"citationItems":[{"id":"ITEM-1","itemData":{"author":[{"dropping-particle":"","family":"Wilmott","given":"P.","non-dropping-particle":"","parse-names":false,"suffix":""},{"dropping-particle":"","family":"Orrell","given":"D.","non-dropping-particle":"","parse-names":false,"suffix":""}],"id":"ITEM-1","issued":{"date-parts":[["2017"]]},"publisher":"Wiley &amp; Sons","title":"The Money Formula","type":"book"},"uris":["http://www.mendeley.com/documents/?uuid=5bd81832-0a79-4fed-b838-9cdb1496e119"]}],"mendeley":{"formattedCitation":"&lt;sup&gt;152&lt;/sup&gt;","plainTextFormattedCitation":"152","previouslyFormattedCitation":"&lt;sup&gt;151&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152</w:t>
      </w:r>
      <w:r>
        <w:rPr>
          <w:rFonts w:cs="Times New Roman"/>
          <w:szCs w:val="24"/>
        </w:rPr>
        <w:fldChar w:fldCharType="end"/>
      </w:r>
      <w:r>
        <w:rPr>
          <w:rFonts w:cs="Times New Roman"/>
          <w:szCs w:val="24"/>
        </w:rPr>
        <w:t>. A highlight of this debate is the so-called Li formula</w:t>
      </w:r>
      <w:r>
        <w:rPr>
          <w:rFonts w:cs="Times New Roman"/>
          <w:szCs w:val="24"/>
        </w:rPr>
        <w:fldChar w:fldCharType="begin" w:fldLock="1"/>
      </w:r>
      <w:r w:rsidR="00B02B39">
        <w:rPr>
          <w:rFonts w:cs="Times New Roman"/>
          <w:szCs w:val="24"/>
        </w:rPr>
        <w:instrText>ADDIN CSL_CITATION {"citationItems":[{"id":"ITEM-1","itemData":{"DOI":"10.3905/jfi.2000.319253","ISSN":"1059-8596","abstract":"This article studies the problem of default correlation. It introduces a random variable called “time-until-default” to denote the survival time of each defaultable entity or financial instrument, and defines the default correlation between two credit risks as the correlation coefficient between their survival times. The author explains why a copula function approach should be used to specify the joint distribution of survival times after marginal distributions of survival times are derived from market information, such as risky bond prices or asset swap spreads. He shows that the current approach to default correlation through asset correlation is equivalent to using a normal copula function. Numerical examples illustrate the use of copula functions in the valuation of some credit derivatives, such as credit default swaps and first-to-default contracts. - See more at: http://www.iijournals.com/doi/abs/10.3905/jfi.2000.319253#sthash.MgzHW1Oa.dpuf","author":[{"dropping-particle":"","family":"Li","given":"David X.","non-dropping-particle":"","parse-names":false,"suffix":""}],"container-title":"The Journal of Fixed Income","id":"ITEM-1","issue":"4","issued":{"date-parts":[["2000","3","31"]]},"page":"43-54","publisher":"Pageant Media US","title":"On Default Correlation","type":"article-journal","volume":"9"},"uris":["http://www.mendeley.com/documents/?uuid=a8462f15-8647-3402-adb9-26c007d39394"]}],"mendeley":{"formattedCitation":"&lt;sup&gt;153&lt;/sup&gt;","plainTextFormattedCitation":"153","previouslyFormattedCitation":"&lt;sup&gt;152&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153</w:t>
      </w:r>
      <w:r>
        <w:rPr>
          <w:rFonts w:cs="Times New Roman"/>
          <w:szCs w:val="24"/>
        </w:rPr>
        <w:fldChar w:fldCharType="end"/>
      </w:r>
      <w:r>
        <w:rPr>
          <w:rFonts w:cs="Times New Roman"/>
          <w:szCs w:val="24"/>
        </w:rPr>
        <w:t xml:space="preserve"> for c</w:t>
      </w:r>
      <w:r w:rsidRPr="00411081">
        <w:rPr>
          <w:rFonts w:cs="Times New Roman"/>
          <w:szCs w:val="24"/>
        </w:rPr>
        <w:t xml:space="preserve">opula calculation on </w:t>
      </w:r>
      <w:r w:rsidR="000C5A3F">
        <w:rPr>
          <w:rFonts w:cs="Times New Roman"/>
          <w:szCs w:val="24"/>
        </w:rPr>
        <w:t xml:space="preserve">the </w:t>
      </w:r>
      <w:r w:rsidRPr="00411081">
        <w:rPr>
          <w:rFonts w:cs="Times New Roman"/>
          <w:szCs w:val="24"/>
        </w:rPr>
        <w:t xml:space="preserve">compound risk of </w:t>
      </w:r>
      <w:r>
        <w:rPr>
          <w:rFonts w:cs="Times New Roman"/>
          <w:szCs w:val="24"/>
        </w:rPr>
        <w:t xml:space="preserve">bundled </w:t>
      </w:r>
      <w:r w:rsidRPr="00411081">
        <w:rPr>
          <w:rFonts w:cs="Times New Roman"/>
          <w:szCs w:val="24"/>
        </w:rPr>
        <w:t>mortgages</w:t>
      </w:r>
      <w:r>
        <w:rPr>
          <w:rFonts w:cs="Times New Roman"/>
          <w:szCs w:val="24"/>
        </w:rPr>
        <w:t xml:space="preserve">. </w:t>
      </w:r>
      <w:r w:rsidRPr="00E544EC">
        <w:rPr>
          <w:rFonts w:cs="Times New Roman"/>
          <w:szCs w:val="24"/>
        </w:rPr>
        <w:t xml:space="preserve">The </w:t>
      </w:r>
      <w:r>
        <w:rPr>
          <w:rFonts w:cs="Times New Roman"/>
          <w:szCs w:val="24"/>
        </w:rPr>
        <w:t>‘</w:t>
      </w:r>
      <w:r w:rsidRPr="00E544EC">
        <w:rPr>
          <w:rFonts w:cs="Times New Roman"/>
          <w:szCs w:val="24"/>
        </w:rPr>
        <w:t>formula that killed Wall Street’</w:t>
      </w:r>
      <w:r>
        <w:rPr>
          <w:rFonts w:cs="Times New Roman"/>
          <w:szCs w:val="24"/>
        </w:rPr>
        <w:fldChar w:fldCharType="begin" w:fldLock="1"/>
      </w:r>
      <w:r w:rsidR="00B02B39">
        <w:rPr>
          <w:rFonts w:cs="Times New Roman"/>
          <w:szCs w:val="24"/>
        </w:rPr>
        <w:instrText>ADDIN CSL_CITATION {"citationItems":[{"id":"ITEM-1","itemData":{"author":[{"dropping-particle":"","family":"Salmon","given":"F.","non-dropping-particle":"","parse-names":false,"suffix":""}],"container-title":"Wired ","id":"ITEM-1","issued":{"date-parts":[["2009","2"]]},"title":"Recipe for Disaster: The Formula That Killed Wall Street","type":"article-magazine"},"uris":["http://www.mendeley.com/documents/?uuid=6b2d3d1e-44a0-305f-923b-017395ebfdbc"]}],"mendeley":{"formattedCitation":"&lt;sup&gt;154&lt;/sup&gt;","plainTextFormattedCitation":"154","previouslyFormattedCitation":"&lt;sup&gt;153&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154</w:t>
      </w:r>
      <w:r>
        <w:rPr>
          <w:rFonts w:cs="Times New Roman"/>
          <w:szCs w:val="24"/>
        </w:rPr>
        <w:fldChar w:fldCharType="end"/>
      </w:r>
      <w:r>
        <w:rPr>
          <w:rFonts w:cs="Times New Roman"/>
          <w:szCs w:val="24"/>
        </w:rPr>
        <w:t xml:space="preserve"> </w:t>
      </w:r>
      <w:r w:rsidRPr="00411081">
        <w:rPr>
          <w:rFonts w:cs="Times New Roman"/>
          <w:szCs w:val="24"/>
        </w:rPr>
        <w:t>was calibrated on</w:t>
      </w:r>
      <w:r w:rsidR="00C62FEE">
        <w:rPr>
          <w:rFonts w:cs="Times New Roman"/>
          <w:szCs w:val="24"/>
        </w:rPr>
        <w:t xml:space="preserve"> a</w:t>
      </w:r>
      <w:r w:rsidRPr="00411081">
        <w:rPr>
          <w:rFonts w:cs="Times New Roman"/>
          <w:szCs w:val="24"/>
        </w:rPr>
        <w:t xml:space="preserve"> period of market upswing</w:t>
      </w:r>
      <w:r>
        <w:rPr>
          <w:rFonts w:cs="Times New Roman"/>
          <w:szCs w:val="24"/>
        </w:rPr>
        <w:t>, and became totally unrealistic when the market went in</w:t>
      </w:r>
      <w:r w:rsidR="00451E33">
        <w:rPr>
          <w:rFonts w:cs="Times New Roman"/>
          <w:szCs w:val="24"/>
        </w:rPr>
        <w:t>to</w:t>
      </w:r>
      <w:r>
        <w:rPr>
          <w:rFonts w:cs="Times New Roman"/>
          <w:szCs w:val="24"/>
        </w:rPr>
        <w:t xml:space="preserve"> downturn. ‘Faith’ in these formulae was possibly instrumental to profit maximisation, with scarce </w:t>
      </w:r>
      <w:r w:rsidR="00C62FEE">
        <w:rPr>
          <w:rFonts w:cs="Times New Roman"/>
          <w:szCs w:val="24"/>
        </w:rPr>
        <w:t xml:space="preserve">concern </w:t>
      </w:r>
      <w:r>
        <w:rPr>
          <w:rFonts w:cs="Times New Roman"/>
          <w:szCs w:val="24"/>
        </w:rPr>
        <w:t>for global economic consequences</w:t>
      </w:r>
      <w:r>
        <w:rPr>
          <w:rFonts w:cs="Times New Roman"/>
          <w:szCs w:val="24"/>
        </w:rPr>
        <w:fldChar w:fldCharType="begin" w:fldLock="1"/>
      </w:r>
      <w:r w:rsidR="00B02B39">
        <w:rPr>
          <w:rFonts w:cs="Times New Roman"/>
          <w:szCs w:val="24"/>
        </w:rPr>
        <w:instrText>ADDIN CSL_CITATION {"citationItems":[{"id":"ITEM-1","itemData":{"author":[{"dropping-particle":"","family":"Salmon","given":"F.","non-dropping-particle":"","parse-names":false,"suffix":""}],"container-title":"Wired ","id":"ITEM-1","issued":{"date-parts":[["2009","2"]]},"title":"Recipe for Disaster: The Formula That Killed Wall Street","type":"article-magazine"},"uris":["http://www.mendeley.com/documents/?uuid=6b2d3d1e-44a0-305f-923b-017395ebfdbc"]}],"mendeley":{"formattedCitation":"&lt;sup&gt;154&lt;/sup&gt;","plainTextFormattedCitation":"154","previouslyFormattedCitation":"&lt;sup&gt;153&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154</w:t>
      </w:r>
      <w:r>
        <w:rPr>
          <w:rFonts w:cs="Times New Roman"/>
          <w:szCs w:val="24"/>
        </w:rPr>
        <w:fldChar w:fldCharType="end"/>
      </w:r>
      <w:r>
        <w:rPr>
          <w:rFonts w:cs="Times New Roman"/>
          <w:szCs w:val="24"/>
        </w:rPr>
        <w:t xml:space="preserve">. </w:t>
      </w:r>
    </w:p>
    <w:p w14:paraId="0FEBD5AD" w14:textId="1DCA2AB8" w:rsidR="00850985" w:rsidRDefault="00850985" w:rsidP="00FB650C">
      <w:pPr>
        <w:pStyle w:val="Heading3"/>
        <w:spacing w:line="240" w:lineRule="auto"/>
      </w:pPr>
      <w:bookmarkStart w:id="56" w:name="_Toc42377034"/>
      <w:bookmarkStart w:id="57" w:name="_Toc43992803"/>
      <w:r>
        <w:t>4.</w:t>
      </w:r>
      <w:r w:rsidR="00F41571">
        <w:t>2</w:t>
      </w:r>
      <w:r>
        <w:t xml:space="preserve"> “</w:t>
      </w:r>
      <w:r w:rsidRPr="00850985">
        <w:t>Once a number takes the center-stage</w:t>
      </w:r>
      <w:r>
        <w:t>”</w:t>
      </w:r>
      <w:bookmarkEnd w:id="56"/>
      <w:bookmarkEnd w:id="57"/>
      <w:r>
        <w:t xml:space="preserve"> </w:t>
      </w:r>
    </w:p>
    <w:p w14:paraId="4BEDCAAE" w14:textId="3D49289B" w:rsidR="004D4D06" w:rsidRPr="00844B95" w:rsidRDefault="00850985" w:rsidP="00FB650C">
      <w:pPr>
        <w:spacing w:line="240" w:lineRule="auto"/>
        <w:rPr>
          <w:rFonts w:cs="Times New Roman"/>
          <w:szCs w:val="24"/>
        </w:rPr>
      </w:pPr>
      <w:r w:rsidRPr="00844B95">
        <w:rPr>
          <w:rFonts w:cs="Times New Roman"/>
          <w:szCs w:val="24"/>
        </w:rPr>
        <w:t>Are we looking at all the numbers or to a selective subset which determine our choices to the exclusion of others which would also be possible? The depth of the issue is illustrated in the</w:t>
      </w:r>
      <w:r w:rsidR="00D47A07" w:rsidRPr="00844B95">
        <w:rPr>
          <w:rFonts w:cs="Times New Roman"/>
          <w:szCs w:val="24"/>
        </w:rPr>
        <w:t xml:space="preserve"> </w:t>
      </w:r>
      <w:r w:rsidRPr="00844B95">
        <w:rPr>
          <w:rFonts w:cs="Times New Roman"/>
          <w:szCs w:val="24"/>
        </w:rPr>
        <w:t>Santa Clara debate</w:t>
      </w:r>
      <w:r w:rsidRPr="00844B95">
        <w:rPr>
          <w:rFonts w:cs="Times New Roman"/>
          <w:szCs w:val="24"/>
        </w:rPr>
        <w:fldChar w:fldCharType="begin" w:fldLock="1"/>
      </w:r>
      <w:r w:rsidR="00B02B39">
        <w:rPr>
          <w:rFonts w:cs="Times New Roman"/>
          <w:szCs w:val="24"/>
        </w:rPr>
        <w:instrText>ADDIN CSL_CITATION {"citationItems":[{"id":"ITEM-1","itemData":{"DOI":"10.1101/2020.04.14.20062463","abstract":"Background Addressing COVID-19 is a pressing health and social concern. To date, many epidemic projections and policies addressing COVID-19 have been designed without seroprevalence data to inform epidemic parameters. We measured the seroprevalence of antibodies to SARS-CoV-2 in Santa Clara County. Methods On 4/3-4/4, 2020, we tested county residents for antibodies to SARS-CoV-2 using a lateral flow immunoassay. Participants were recruited using Facebook ads targeting a representative sample of the county by demographic and geographic characteristics. We report the prevalence of antibodies to SARS-CoV-2 in a sample of 3,330 people, adjusting for zip code, sex, and race/ethnicity. We also adjust for test performance characteristics using 3 different estimates: (i) the test manufacturer's data, (ii) a sample of 37 positive and 30 negative controls tested at Stanford, and (iii) a combination of both. Results The unadjusted prevalence of antibodies to SARS-CoV-2 in Santa Clara County was 1.5% (exact binomial 95CI 1.11-1.97%), and the population-weighted prevalence was 2.81% (95CI 2.24-3.37%). Under the three scenarios for test performance characteristics, the population prevalence of COVID-19 in Santa Clara ranged from 2.49% (95CI 1.80-3.17%) to 4.16% (2.58-5.70%). These prevalence estimates represent a range between 48,000 and 81,000 people infected in Santa Clara County by early April, 50-85-fold more than the number of confirmed cases. Conclusions The population prevalence of SARS-CoV-2 antibodies in Santa Clara County implies that the infection is much more widespread than indicated by the number of confirmed cases. Population prevalence estimates can now be used to calibrate epidemic and mortality projections.\n\n### Competing Interest Statement\n\nThe authors have declared no competing interest.\n\n### Funding Statement\n\nWe acknowledge many individual donors who generously supported this project with gift awards. The funders had no role in the design and conduct of the study, nor in the decision to prepare and submit the manuscript for publication. \n\n### Author Declarations\n\nAll relevant ethical guidelines have been followed; any necessary IRB and/or ethics committee approvals have been obtained and details of the IRB/oversight body are included in the manuscript.\n\nYes\n\nAll necessary patient/participant consent has been obtained and the appropriate institutional forms have been archived.\n\nYes\n\nI understand that all clinical trials and any other prospective …","author":[{"dropping-particle":"","family":"Bendavid","given":"Eran","non-dropping-particle":"","parse-names":false,"suffix":""},{"dropping-particle":"","family":"Mulaney","given":"Bianca","non-dropping-particle":"","parse-names":false,"suffix":""},{"dropping-particle":"","family":"Sood","given":"Neeraj","non-dropping-particle":"","parse-names":false,"suffix":""},{"dropping-particle":"","family":"Shah","given":"Soleil","non-dropping-particle":"","parse-names":false,"suffix":""},{"dropping-particle":"","family":"Ling","given":"Emilia","non-dropping-particle":"","parse-names":false,"suffix":""},{"dropping-particle":"","family":"Bromley-Dulfano","given":"Rebecca","non-dropping-particle":"","parse-names":false,"suffix":""},{"dropping-particle":"","family":"Lai","given":"Cara","non-dropping-particle":"","parse-names":false,"suffix":""},{"dropping-particle":"","family":"Weissberg","given":"Zoe","non-dropping-particle":"","parse-names":false,"suffix":""},{"dropping-particle":"","family":"Saavedra","given":"Rodrigo","non-dropping-particle":"","parse-names":false,"suffix":""},{"dropping-particle":"","family":"Tedrow","given":"James","non-dropping-particle":"","parse-names":false,"suffix":""},{"dropping-particle":"","family":"Tversky","given":"Dona","non-dropping-particle":"","parse-names":false,"suffix":""},{"dropping-particle":"","family":"Bogan","given":"Andrew","non-dropping-particle":"","parse-names":false,"suffix":""},{"dropping-particle":"","family":"Kupiec","given":"Thomas","non-dropping-particle":"","parse-names":false,"suffix":""},{"dropping-particle":"","family":"Eichner","given":"Daniel","non-dropping-particle":"","parse-names":false,"suffix":""},{"dropping-particle":"","family":"Gupta","given":"Ribhav","non-dropping-particle":"","parse-names":false,"suffix":""},{"dropping-particle":"","family":"Ioannidis","given":"John","non-dropping-particle":"","parse-names":false,"suffix":""},{"dropping-particle":"","family":"Bhattacharya","given":"Jay","non-dropping-particle":"","parse-names":false,"suffix":""}],"container-title":"medRxiv","id":"ITEM-1","issued":{"date-parts":[["2020","4","17"]]},"page":"2020.04.14.20062463","publisher":"Cold Spring Harbor Laboratory Press","title":"COVID-19 Antibody Seroprevalence in Santa Clara County, California","type":"article-journal"},"uris":["http://www.mendeley.com/documents/?uuid=69b264e1-260d-35cb-8d9e-790e3b9e4afd"]}],"mendeley":{"formattedCitation":"&lt;sup&gt;155&lt;/sup&gt;","plainTextFormattedCitation":"155","previouslyFormattedCitation":"&lt;sup&gt;154&lt;/sup&gt;"},"properties":{"noteIndex":0},"schema":"https://github.com/citation-style-language/schema/raw/master/csl-citation.json"}</w:instrText>
      </w:r>
      <w:r w:rsidRPr="00844B95">
        <w:rPr>
          <w:rFonts w:cs="Times New Roman"/>
          <w:szCs w:val="24"/>
        </w:rPr>
        <w:fldChar w:fldCharType="separate"/>
      </w:r>
      <w:r w:rsidR="00B02B39" w:rsidRPr="00B02B39">
        <w:rPr>
          <w:rFonts w:cs="Times New Roman"/>
          <w:noProof/>
          <w:szCs w:val="24"/>
          <w:vertAlign w:val="superscript"/>
        </w:rPr>
        <w:t>155</w:t>
      </w:r>
      <w:r w:rsidRPr="00844B95">
        <w:rPr>
          <w:rFonts w:cs="Times New Roman"/>
          <w:szCs w:val="24"/>
        </w:rPr>
        <w:fldChar w:fldCharType="end"/>
      </w:r>
      <w:r w:rsidRPr="00844B95">
        <w:rPr>
          <w:rFonts w:cs="Times New Roman"/>
          <w:szCs w:val="24"/>
        </w:rPr>
        <w:t xml:space="preserve"> and related controversies</w:t>
      </w:r>
      <w:r w:rsidRPr="00844B95">
        <w:rPr>
          <w:rFonts w:cs="Times New Roman"/>
          <w:szCs w:val="24"/>
        </w:rPr>
        <w:fldChar w:fldCharType="begin" w:fldLock="1"/>
      </w:r>
      <w:r w:rsidR="00B02B39">
        <w:rPr>
          <w:rFonts w:cs="Times New Roman"/>
          <w:szCs w:val="24"/>
        </w:rPr>
        <w:instrText>ADDIN CSL_CITATION {"citationItems":[{"id":"ITEM-1","itemData":{"author":[{"dropping-particle":"","family":"Taleb","given":"Nassim Nicholas","non-dropping-particle":"","parse-names":false,"suffix":""},{"dropping-particle":"","family":"Bar-Yam","given":"Yaneer","non-dropping-particle":"","parse-names":false,"suffix":""}],"container-title":"The Guardian","id":"ITEM-1","issued":{"date-parts":[["2020","3","25"]]},"title":"The UK's coronavirus policy may sound scientific. It isn't.","type":"article-newspaper"},"uris":["http://www.mendeley.com/documents/?uuid=e0b7d130-b338-3f67-afe8-4d31a53ba0cd"]}],"mendeley":{"formattedCitation":"&lt;sup&gt;145&lt;/sup&gt;","plainTextFormattedCitation":"145","previouslyFormattedCitation":"&lt;sup&gt;144&lt;/sup&gt;"},"properties":{"noteIndex":0},"schema":"https://github.com/citation-style-language/schema/raw/master/csl-citation.json"}</w:instrText>
      </w:r>
      <w:r w:rsidRPr="00844B95">
        <w:rPr>
          <w:rFonts w:cs="Times New Roman"/>
          <w:szCs w:val="24"/>
        </w:rPr>
        <w:fldChar w:fldCharType="separate"/>
      </w:r>
      <w:r w:rsidR="00B02B39" w:rsidRPr="00B02B39">
        <w:rPr>
          <w:rFonts w:cs="Times New Roman"/>
          <w:noProof/>
          <w:szCs w:val="24"/>
          <w:vertAlign w:val="superscript"/>
        </w:rPr>
        <w:t>145</w:t>
      </w:r>
      <w:r w:rsidRPr="00844B95">
        <w:rPr>
          <w:rFonts w:cs="Times New Roman"/>
          <w:szCs w:val="24"/>
        </w:rPr>
        <w:fldChar w:fldCharType="end"/>
      </w:r>
      <w:r w:rsidRPr="00844B95">
        <w:rPr>
          <w:rFonts w:cs="Times New Roman"/>
          <w:szCs w:val="24"/>
        </w:rPr>
        <w:t>. The numbers of deaths and infections have taken center</w:t>
      </w:r>
      <w:r w:rsidR="00C62FEE" w:rsidRPr="00844B95">
        <w:rPr>
          <w:rFonts w:cs="Times New Roman"/>
          <w:szCs w:val="24"/>
        </w:rPr>
        <w:t>-</w:t>
      </w:r>
      <w:r w:rsidRPr="00844B95">
        <w:rPr>
          <w:rFonts w:cs="Times New Roman"/>
          <w:szCs w:val="24"/>
        </w:rPr>
        <w:t xml:space="preserve">stage in the narrative of COVID-19. </w:t>
      </w:r>
      <w:r w:rsidR="008139E5" w:rsidRPr="00844B95">
        <w:rPr>
          <w:rFonts w:cs="Times New Roman"/>
          <w:szCs w:val="24"/>
        </w:rPr>
        <w:t>For Emmanuel Didier</w:t>
      </w:r>
      <w:r w:rsidR="008139E5" w:rsidRPr="00844B95">
        <w:rPr>
          <w:rFonts w:cs="Times New Roman"/>
          <w:szCs w:val="24"/>
        </w:rPr>
        <w:fldChar w:fldCharType="begin" w:fldLock="1"/>
      </w:r>
      <w:r w:rsidR="00B02B39">
        <w:rPr>
          <w:rFonts w:cs="Times New Roman"/>
          <w:szCs w:val="24"/>
        </w:rPr>
        <w:instrText>ADDIN CSL_CITATION {"citationItems":[{"id":"ITEM-1","itemData":{"author":[{"dropping-particle":"","family":"Didier","given":"Emmanuel","non-dropping-particle":"","parse-names":false,"suffix":""}],"container-title":"AOC, Analyse Opinion Critique","id":"ITEM-1","issued":{"date-parts":[["2020"]]},"title":"Politique du nombre de morts","type":"article-magazine"},"uris":["http://www.mendeley.com/documents/?uuid=78f4bb19-26d4-4504-ae63-ec29d112e457"]}],"mendeley":{"formattedCitation":"&lt;sup&gt;156&lt;/sup&gt;","plainTextFormattedCitation":"156","previouslyFormattedCitation":"&lt;sup&gt;155&lt;/sup&gt;"},"properties":{"noteIndex":0},"schema":"https://github.com/citation-style-language/schema/raw/master/csl-citation.json"}</w:instrText>
      </w:r>
      <w:r w:rsidR="008139E5" w:rsidRPr="00844B95">
        <w:rPr>
          <w:rFonts w:cs="Times New Roman"/>
          <w:szCs w:val="24"/>
        </w:rPr>
        <w:fldChar w:fldCharType="separate"/>
      </w:r>
      <w:r w:rsidR="00B02B39" w:rsidRPr="00B02B39">
        <w:rPr>
          <w:rFonts w:cs="Times New Roman"/>
          <w:noProof/>
          <w:szCs w:val="24"/>
          <w:vertAlign w:val="superscript"/>
        </w:rPr>
        <w:t>156</w:t>
      </w:r>
      <w:r w:rsidR="008139E5" w:rsidRPr="00844B95">
        <w:rPr>
          <w:rFonts w:cs="Times New Roman"/>
          <w:szCs w:val="24"/>
        </w:rPr>
        <w:fldChar w:fldCharType="end"/>
      </w:r>
      <w:r w:rsidR="008139E5" w:rsidRPr="00844B95">
        <w:rPr>
          <w:rFonts w:cs="Times New Roman"/>
          <w:szCs w:val="24"/>
        </w:rPr>
        <w:t>, w</w:t>
      </w:r>
      <w:r w:rsidRPr="00844B95">
        <w:rPr>
          <w:rFonts w:cs="Times New Roman"/>
          <w:szCs w:val="24"/>
        </w:rPr>
        <w:t>hen a set of numbers establish</w:t>
      </w:r>
      <w:r w:rsidR="007943A8">
        <w:rPr>
          <w:rFonts w:cs="Times New Roman"/>
          <w:szCs w:val="24"/>
        </w:rPr>
        <w:t>es</w:t>
      </w:r>
      <w:r w:rsidRPr="00844B95">
        <w:rPr>
          <w:rFonts w:cs="Times New Roman"/>
          <w:szCs w:val="24"/>
        </w:rPr>
        <w:t xml:space="preserve"> itself at center-stage, other possible numbers and stories may be neglected, including the potential loss of civil liberties associated to the fight against the virus. </w:t>
      </w:r>
      <w:r w:rsidR="008139E5" w:rsidRPr="00844B95">
        <w:rPr>
          <w:rFonts w:cs="Times New Roman"/>
          <w:szCs w:val="24"/>
        </w:rPr>
        <w:t>Similarly</w:t>
      </w:r>
      <w:r w:rsidR="004D4D06" w:rsidRPr="00844B95">
        <w:rPr>
          <w:rFonts w:cs="Times New Roman"/>
          <w:szCs w:val="24"/>
        </w:rPr>
        <w:t>,</w:t>
      </w:r>
      <w:r w:rsidR="008139E5" w:rsidRPr="00844B95">
        <w:rPr>
          <w:rFonts w:cs="Times New Roman"/>
          <w:szCs w:val="24"/>
        </w:rPr>
        <w:t xml:space="preserve"> </w:t>
      </w:r>
      <w:r w:rsidR="004D4D06" w:rsidRPr="00844B95">
        <w:rPr>
          <w:rFonts w:cs="Times New Roman"/>
          <w:szCs w:val="24"/>
        </w:rPr>
        <w:t xml:space="preserve">for </w:t>
      </w:r>
      <w:r w:rsidR="008139E5" w:rsidRPr="00844B95">
        <w:rPr>
          <w:rFonts w:cs="Times New Roman"/>
          <w:szCs w:val="24"/>
        </w:rPr>
        <w:t>Caduff</w:t>
      </w:r>
      <w:r w:rsidR="004D4D06" w:rsidRPr="00844B95">
        <w:rPr>
          <w:rFonts w:cs="Times New Roman"/>
          <w:szCs w:val="24"/>
        </w:rPr>
        <w:fldChar w:fldCharType="begin" w:fldLock="1"/>
      </w:r>
      <w:r w:rsidR="00B27B3F" w:rsidRPr="00844B95">
        <w:rPr>
          <w:rFonts w:cs="Times New Roman"/>
          <w:szCs w:val="24"/>
        </w:rPr>
        <w:instrText>ADDIN CSL_CITATION {"citationItems":[{"id":"ITEM-1","itemData":{"author":[{"dropping-particle":"","family":"Caduff","given":"Carlo","non-dropping-particle":"","parse-names":false,"suffix":""}],"container-title":"Medical Anthropology Quarterly","id":"ITEM-1","issued":{"date-parts":[["2020"]]},"title":"What Went Wrong: Corona and the World after the Full Stop","type":"article-journal","volume":"accepted"},"uris":["http://www.mendeley.com/documents/?uuid=2c4954bc-af80-3543-b3e7-35d2d915f64b"]}],"mendeley":{"formattedCitation":"&lt;sup&gt;21&lt;/sup&gt;","plainTextFormattedCitation":"21","previouslyFormattedCitation":"&lt;sup&gt;21&lt;/sup&gt;"},"properties":{"noteIndex":0},"schema":"https://github.com/citation-style-language/schema/raw/master/csl-citation.json"}</w:instrText>
      </w:r>
      <w:r w:rsidR="004D4D06" w:rsidRPr="00844B95">
        <w:rPr>
          <w:rFonts w:cs="Times New Roman"/>
          <w:szCs w:val="24"/>
        </w:rPr>
        <w:fldChar w:fldCharType="separate"/>
      </w:r>
      <w:r w:rsidR="004D4D06" w:rsidRPr="00844B95">
        <w:rPr>
          <w:rFonts w:cs="Times New Roman"/>
          <w:noProof/>
          <w:szCs w:val="24"/>
          <w:vertAlign w:val="superscript"/>
        </w:rPr>
        <w:t>21</w:t>
      </w:r>
      <w:r w:rsidR="004D4D06" w:rsidRPr="00844B95">
        <w:rPr>
          <w:rFonts w:cs="Times New Roman"/>
          <w:szCs w:val="24"/>
        </w:rPr>
        <w:fldChar w:fldCharType="end"/>
      </w:r>
      <w:r w:rsidR="008139E5" w:rsidRPr="00844B95">
        <w:rPr>
          <w:rFonts w:cs="Times New Roman"/>
          <w:szCs w:val="24"/>
        </w:rPr>
        <w:t xml:space="preserve"> the Imperial College model (Section </w:t>
      </w:r>
      <w:r w:rsidR="004D4D06" w:rsidRPr="00844B95">
        <w:rPr>
          <w:rFonts w:cs="Times New Roman"/>
          <w:szCs w:val="24"/>
        </w:rPr>
        <w:t xml:space="preserve">A2 and B2), possibly the most influential reports to emerge in the </w:t>
      </w:r>
      <w:r w:rsidR="00B8347A">
        <w:rPr>
          <w:rFonts w:cs="Times New Roman"/>
          <w:szCs w:val="24"/>
        </w:rPr>
        <w:t>COVID</w:t>
      </w:r>
      <w:r w:rsidR="004D4D06" w:rsidRPr="00844B95">
        <w:rPr>
          <w:rFonts w:cs="Times New Roman"/>
          <w:szCs w:val="24"/>
        </w:rPr>
        <w:t>-19 pandemic</w:t>
      </w:r>
      <w:r w:rsidR="00451E33">
        <w:rPr>
          <w:rFonts w:cs="Times New Roman"/>
          <w:szCs w:val="24"/>
        </w:rPr>
        <w:t xml:space="preserve"> – </w:t>
      </w:r>
      <w:r w:rsidR="004D4D06" w:rsidRPr="00844B95">
        <w:rPr>
          <w:rFonts w:cs="Times New Roman"/>
          <w:szCs w:val="24"/>
        </w:rPr>
        <w:t xml:space="preserve">by focusing </w:t>
      </w:r>
      <w:r w:rsidR="008139E5" w:rsidRPr="00844B95">
        <w:rPr>
          <w:rFonts w:cs="Times New Roman"/>
          <w:szCs w:val="24"/>
        </w:rPr>
        <w:t>exclusively on “non-pharmaceutical</w:t>
      </w:r>
      <w:r w:rsidR="004D4D06" w:rsidRPr="00844B95">
        <w:rPr>
          <w:rFonts w:cs="Times New Roman"/>
          <w:szCs w:val="24"/>
        </w:rPr>
        <w:t xml:space="preserve"> </w:t>
      </w:r>
      <w:r w:rsidR="008139E5" w:rsidRPr="00844B95">
        <w:rPr>
          <w:rFonts w:cs="Times New Roman"/>
          <w:szCs w:val="24"/>
        </w:rPr>
        <w:t xml:space="preserve">interventions” </w:t>
      </w:r>
      <w:r w:rsidR="00451E33">
        <w:rPr>
          <w:rFonts w:cs="Times New Roman"/>
          <w:szCs w:val="24"/>
        </w:rPr>
        <w:t xml:space="preserve">– </w:t>
      </w:r>
      <w:r w:rsidR="004D4D06" w:rsidRPr="00844B95">
        <w:rPr>
          <w:rFonts w:cs="Times New Roman"/>
          <w:szCs w:val="24"/>
        </w:rPr>
        <w:t xml:space="preserve">sidelined a possible discussion </w:t>
      </w:r>
      <w:r w:rsidR="008139E5" w:rsidRPr="00844B95">
        <w:rPr>
          <w:rFonts w:cs="Times New Roman"/>
          <w:szCs w:val="24"/>
        </w:rPr>
        <w:t xml:space="preserve">of </w:t>
      </w:r>
      <w:r w:rsidR="004D4D06" w:rsidRPr="00844B95">
        <w:rPr>
          <w:rFonts w:cs="Times New Roman"/>
          <w:szCs w:val="24"/>
        </w:rPr>
        <w:t xml:space="preserve">a public health strategy known to be effective: systematic </w:t>
      </w:r>
      <w:r w:rsidR="008139E5" w:rsidRPr="00844B95">
        <w:rPr>
          <w:rFonts w:cs="Times New Roman"/>
          <w:szCs w:val="24"/>
        </w:rPr>
        <w:t>testing and contact tracing</w:t>
      </w:r>
      <w:r w:rsidR="00B33314">
        <w:rPr>
          <w:rFonts w:cs="Times New Roman"/>
          <w:szCs w:val="24"/>
        </w:rPr>
        <w:t>. For the same Caduff this</w:t>
      </w:r>
      <w:r w:rsidR="00B33314" w:rsidRPr="00844B95">
        <w:rPr>
          <w:rFonts w:cs="Times New Roman"/>
          <w:szCs w:val="24"/>
        </w:rPr>
        <w:t xml:space="preserve"> </w:t>
      </w:r>
      <w:r w:rsidR="004D4D06" w:rsidRPr="00844B95">
        <w:rPr>
          <w:rFonts w:cs="Times New Roman"/>
          <w:szCs w:val="24"/>
        </w:rPr>
        <w:t>led to neglect of the social, political and economic implications of lockdowns.</w:t>
      </w:r>
    </w:p>
    <w:p w14:paraId="657104D8" w14:textId="1D8FFE3F" w:rsidR="00850985" w:rsidRPr="00844B95" w:rsidRDefault="00850985" w:rsidP="00FB650C">
      <w:pPr>
        <w:spacing w:line="240" w:lineRule="auto"/>
        <w:rPr>
          <w:rFonts w:cs="Times New Roman"/>
          <w:szCs w:val="24"/>
        </w:rPr>
      </w:pPr>
      <w:r w:rsidRPr="00844B95">
        <w:rPr>
          <w:rFonts w:cs="Times New Roman"/>
          <w:szCs w:val="24"/>
        </w:rPr>
        <w:t>Similar questions are pondered by philosophers</w:t>
      </w:r>
      <w:r w:rsidRPr="00844B95">
        <w:rPr>
          <w:rFonts w:cs="Times New Roman"/>
          <w:szCs w:val="24"/>
        </w:rPr>
        <w:fldChar w:fldCharType="begin" w:fldLock="1"/>
      </w:r>
      <w:r w:rsidR="00B02B39">
        <w:rPr>
          <w:rFonts w:cs="Times New Roman"/>
          <w:szCs w:val="24"/>
        </w:rPr>
        <w:instrText>ADDIN CSL_CITATION {"citationItems":[{"id":"ITEM-1","itemData":{"URL":"https://www.journal-psychoanalysis.eu/coronavirus-and-philosophers/","accessed":{"date-parts":[["2020","4","15"]]},"author":[{"dropping-particle":"","family":"Foucault","given":"M.","non-dropping-particle":"","parse-names":false,"suffix":""},{"dropping-particle":"","family":"Agamben","given":"G.","non-dropping-particle":"","parse-names":false,"suffix":""},{"dropping-particle":"","family":"Nancy","given":"J.L.","non-dropping-particle":"","parse-names":false,"suffix":""},{"dropping-particle":"","family":"Esposito","given":"R.","non-dropping-particle":"","parse-names":false,"suffix":""},{"dropping-particle":"","family":"Benvenuto","given":"S.","non-dropping-particle":"","parse-names":false,"suffix":""},{"dropping-particle":"","family":"Dwivedi","given":"D.","non-dropping-particle":"","parse-names":false,"suffix":""},{"dropping-particle":"","family":"Mohan","given":"S.","non-dropping-particle":"","parse-names":false,"suffix":""},{"dropping-particle":"","family":"Ronchi","given":"R.","non-dropping-particle":"","parse-names":false,"suffix":""},{"dropping-particle":"de","family":"Carolis","given":"M.","non-dropping-particle":"","parse-names":false,"suffix":""}],"container-title":"European Journal of Psychoanalysis","id":"ITEM-1","issued":{"date-parts":[["2020"]]},"title":"Coronavirus and philosophers","type":"webpage"},"uris":["http://www.mendeley.com/documents/?uuid=df4c7ce4-0e7b-3904-8da9-77271a1210a2"]}],"mendeley":{"formattedCitation":"&lt;sup&gt;157&lt;/sup&gt;","plainTextFormattedCitation":"157","previouslyFormattedCitation":"&lt;sup&gt;156&lt;/sup&gt;"},"properties":{"noteIndex":0},"schema":"https://github.com/citation-style-language/schema/raw/master/csl-citation.json"}</w:instrText>
      </w:r>
      <w:r w:rsidRPr="00844B95">
        <w:rPr>
          <w:rFonts w:cs="Times New Roman"/>
          <w:szCs w:val="24"/>
        </w:rPr>
        <w:fldChar w:fldCharType="separate"/>
      </w:r>
      <w:r w:rsidR="00B02B39" w:rsidRPr="00B02B39">
        <w:rPr>
          <w:rFonts w:cs="Times New Roman"/>
          <w:noProof/>
          <w:szCs w:val="24"/>
          <w:vertAlign w:val="superscript"/>
        </w:rPr>
        <w:t>157</w:t>
      </w:r>
      <w:r w:rsidRPr="00844B95">
        <w:rPr>
          <w:rFonts w:cs="Times New Roman"/>
          <w:szCs w:val="24"/>
        </w:rPr>
        <w:fldChar w:fldCharType="end"/>
      </w:r>
      <w:r w:rsidRPr="00844B95">
        <w:rPr>
          <w:rFonts w:cs="Times New Roman"/>
          <w:szCs w:val="24"/>
        </w:rPr>
        <w:t xml:space="preserve">. </w:t>
      </w:r>
      <w:r w:rsidR="006D12DD" w:rsidRPr="00844B95">
        <w:rPr>
          <w:rFonts w:cs="Times New Roman"/>
          <w:szCs w:val="24"/>
        </w:rPr>
        <w:t>And these problems are exacerbated by confirmation and other biases</w:t>
      </w:r>
      <w:r w:rsidR="006F1C2E" w:rsidRPr="00844B95">
        <w:rPr>
          <w:rFonts w:cs="Times New Roman"/>
          <w:szCs w:val="24"/>
        </w:rPr>
        <w:fldChar w:fldCharType="begin" w:fldLock="1"/>
      </w:r>
      <w:r w:rsidR="00B02B39">
        <w:rPr>
          <w:rFonts w:cs="Times New Roman"/>
          <w:szCs w:val="24"/>
        </w:rPr>
        <w:instrText>ADDIN CSL_CITATION {"citationItems":[{"id":"ITEM-1","itemData":{"URL":"https://i2insights.org/2018/09/18/confirmation-bias/","accessed":{"date-parts":[["2020","6","6"]]},"author":[{"dropping-particle":"","family":"Welsh","given":"Matthew","non-dropping-particle":"","parse-names":false,"suffix":""}],"container-title":"Integration and Implementation Insights","id":"ITEM-1","issued":{"date-parts":[["2018"]]},"title":"You are biased!","type":"webpage"},"uris":["http://www.mendeley.com/documents/?uuid=dbb31a90-61ec-34f2-b478-04044bc14350"]},{"id":"ITEM-2","itemData":{"DOI":"10.1088/978-0-7503-1311-7","abstract":"Bias is a natural outcome of our thinking patterns. The nature of our cognitive processes leads to inherent limitations, resulting in predictable biases in both our own judgements and the interpretation of our communications by the public, by policymakers and even other scientists. This book will introduce the concept of biases arising from cognitive limitations and tendencies with a focus of the implications of this for scientists in particular. It begins with an initial quiz designed to demonstrate key biases—allowing readers to look back at the responses that they provided prior to reading about specific biases and thus see, without the impact of hindsight bias, whether they were susceptible to the effects.","author":[{"dropping-particle":"","family":"Welsh","given":"Mathew","non-dropping-particle":"","parse-names":false,"suffix":""}],"container-title":"Bias in Science and CommunicationA field guide","id":"ITEM-2","issued":{"date-parts":[["2018"]]},"publisher":"IOP Publishing","title":"Bias in Science and CommunicationA field guide","type":"book"},"uris":["http://www.mendeley.com/documents/?uuid=e04100c6-c14d-3978-8294-2e70768e23f3"]}],"mendeley":{"formattedCitation":"&lt;sup&gt;158,159&lt;/sup&gt;","plainTextFormattedCitation":"158,159","previouslyFormattedCitation":"&lt;sup&gt;157,158&lt;/sup&gt;"},"properties":{"noteIndex":0},"schema":"https://github.com/citation-style-language/schema/raw/master/csl-citation.json"}</w:instrText>
      </w:r>
      <w:r w:rsidR="006F1C2E" w:rsidRPr="00844B95">
        <w:rPr>
          <w:rFonts w:cs="Times New Roman"/>
          <w:szCs w:val="24"/>
        </w:rPr>
        <w:fldChar w:fldCharType="separate"/>
      </w:r>
      <w:r w:rsidR="00B02B39" w:rsidRPr="00B02B39">
        <w:rPr>
          <w:rFonts w:cs="Times New Roman"/>
          <w:noProof/>
          <w:szCs w:val="24"/>
          <w:vertAlign w:val="superscript"/>
        </w:rPr>
        <w:t>158,159</w:t>
      </w:r>
      <w:r w:rsidR="006F1C2E" w:rsidRPr="00844B95">
        <w:rPr>
          <w:rFonts w:cs="Times New Roman"/>
          <w:szCs w:val="24"/>
        </w:rPr>
        <w:fldChar w:fldCharType="end"/>
      </w:r>
      <w:r w:rsidR="006D12DD" w:rsidRPr="00844B95">
        <w:rPr>
          <w:rFonts w:cs="Times New Roman"/>
          <w:szCs w:val="24"/>
        </w:rPr>
        <w:t>.</w:t>
      </w:r>
      <w:r w:rsidR="008139E5" w:rsidRPr="00844B95">
        <w:rPr>
          <w:rFonts w:cs="Times New Roman"/>
          <w:szCs w:val="24"/>
        </w:rPr>
        <w:t xml:space="preserve"> </w:t>
      </w:r>
    </w:p>
    <w:p w14:paraId="3BD3B8BF" w14:textId="2995958D" w:rsidR="00850985" w:rsidRPr="00984B46" w:rsidRDefault="00850985" w:rsidP="00FB650C">
      <w:pPr>
        <w:pStyle w:val="Heading3"/>
        <w:spacing w:line="240" w:lineRule="auto"/>
      </w:pPr>
      <w:bookmarkStart w:id="58" w:name="_Toc42377035"/>
      <w:bookmarkStart w:id="59" w:name="_Toc43992804"/>
      <w:r w:rsidRPr="00984B46">
        <w:t>4.</w:t>
      </w:r>
      <w:r w:rsidR="00F41571" w:rsidRPr="00984B46">
        <w:t>3</w:t>
      </w:r>
      <w:r w:rsidRPr="00984B46">
        <w:t xml:space="preserve"> “Spurious precision adds to a false sense of certainty”</w:t>
      </w:r>
      <w:bookmarkEnd w:id="58"/>
      <w:bookmarkEnd w:id="59"/>
      <w:r w:rsidRPr="00984B46">
        <w:t xml:space="preserve"> </w:t>
      </w:r>
    </w:p>
    <w:p w14:paraId="44634EE7" w14:textId="26AAE4AE" w:rsidR="00850985" w:rsidRPr="00844B95" w:rsidRDefault="00850985" w:rsidP="00FB650C">
      <w:pPr>
        <w:spacing w:line="240" w:lineRule="auto"/>
        <w:rPr>
          <w:rFonts w:cs="Times New Roman"/>
          <w:szCs w:val="24"/>
        </w:rPr>
      </w:pPr>
      <w:r w:rsidRPr="00844B95">
        <w:rPr>
          <w:rFonts w:cs="Times New Roman"/>
          <w:szCs w:val="24"/>
        </w:rPr>
        <w:t>For the mathematician Gauss:</w:t>
      </w:r>
    </w:p>
    <w:p w14:paraId="30D6D3C1" w14:textId="314F016F" w:rsidR="00850985" w:rsidRPr="00300169" w:rsidRDefault="00850985" w:rsidP="00FB650C">
      <w:pPr>
        <w:spacing w:line="240" w:lineRule="auto"/>
        <w:ind w:left="360"/>
        <w:rPr>
          <w:rFonts w:cs="Times New Roman"/>
          <w:szCs w:val="24"/>
        </w:rPr>
      </w:pPr>
      <w:r w:rsidRPr="00300169">
        <w:rPr>
          <w:rFonts w:cs="Times New Roman"/>
          <w:i/>
          <w:iCs/>
          <w:szCs w:val="24"/>
        </w:rPr>
        <w:lastRenderedPageBreak/>
        <w:t>Lack of mathematical culture is revealed nowhere so conspicuously, as in meaningless precision in numerical computations.</w:t>
      </w:r>
      <w:r>
        <w:rPr>
          <w:rFonts w:cs="Times New Roman"/>
          <w:szCs w:val="24"/>
        </w:rPr>
        <w:t xml:space="preserve"> (</w:t>
      </w:r>
      <w:r w:rsidRPr="00300169">
        <w:rPr>
          <w:rFonts w:cs="Times New Roman"/>
          <w:szCs w:val="24"/>
        </w:rPr>
        <w:t>Carl Friedrich</w:t>
      </w:r>
      <w:r>
        <w:rPr>
          <w:rFonts w:cs="Times New Roman"/>
          <w:szCs w:val="24"/>
        </w:rPr>
        <w:t xml:space="preserve"> Gauss</w:t>
      </w:r>
      <w:r>
        <w:rPr>
          <w:rFonts w:cs="Times New Roman"/>
          <w:szCs w:val="24"/>
        </w:rPr>
        <w:fldChar w:fldCharType="begin" w:fldLock="1"/>
      </w:r>
      <w:r w:rsidR="00B02B39">
        <w:rPr>
          <w:rFonts w:cs="Times New Roman"/>
          <w:szCs w:val="24"/>
        </w:rPr>
        <w:instrText>ADDIN CSL_CITATION {"citationItems":[{"id":"ITEM-1","itemData":{"author":[{"dropping-particle":"","family":"Ravetz","given":"Jerrome R.","non-dropping-particle":"","parse-names":false,"suffix":""}],"id":"ITEM-1","issued":{"date-parts":[["1971"]]},"publisher":"Oxford University Press","title":"Scientific knowledge and its social problems","type":"book"},"uris":["http://www.mendeley.com/documents/?uuid=9409b1da-09de-446f-9eb8-77dd5cade3d0"]}],"mendeley":{"formattedCitation":"&lt;sup&gt;160&lt;/sup&gt;","plainTextFormattedCitation":"160","previouslyFormattedCitation":"&lt;sup&gt;159&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160</w:t>
      </w:r>
      <w:r>
        <w:rPr>
          <w:rFonts w:cs="Times New Roman"/>
          <w:szCs w:val="24"/>
        </w:rPr>
        <w:fldChar w:fldCharType="end"/>
      </w:r>
      <w:r>
        <w:rPr>
          <w:rFonts w:cs="Times New Roman"/>
          <w:szCs w:val="24"/>
        </w:rPr>
        <w:t>)</w:t>
      </w:r>
    </w:p>
    <w:p w14:paraId="1803314B" w14:textId="6F6128DF" w:rsidR="00705CD9" w:rsidRDefault="00705CD9" w:rsidP="00FB650C">
      <w:pPr>
        <w:pStyle w:val="Heading3"/>
        <w:spacing w:line="240" w:lineRule="auto"/>
      </w:pPr>
      <w:bookmarkStart w:id="60" w:name="_Toc42377036"/>
      <w:bookmarkStart w:id="61" w:name="_Toc43992805"/>
      <w:r>
        <w:t>4.</w:t>
      </w:r>
      <w:r w:rsidR="00F41571">
        <w:t>4</w:t>
      </w:r>
      <w:r>
        <w:t xml:space="preserve"> “</w:t>
      </w:r>
      <w:r w:rsidRPr="00EB6870">
        <w:t>An analysis by the WHO Africa</w:t>
      </w:r>
      <w:r>
        <w:t>”, and the Imperial College’s “510,000 deaths”</w:t>
      </w:r>
      <w:bookmarkEnd w:id="60"/>
      <w:bookmarkEnd w:id="61"/>
    </w:p>
    <w:p w14:paraId="245A057E" w14:textId="49F8FCAB" w:rsidR="00705CD9" w:rsidRPr="00F95DAE" w:rsidRDefault="00705CD9" w:rsidP="00FB650C">
      <w:pPr>
        <w:spacing w:line="240" w:lineRule="auto"/>
        <w:rPr>
          <w:rFonts w:cs="Times New Roman"/>
          <w:szCs w:val="24"/>
        </w:rPr>
      </w:pPr>
      <w:r>
        <w:rPr>
          <w:rFonts w:cs="Times New Roman"/>
          <w:szCs w:val="24"/>
        </w:rPr>
        <w:t>An interesting case is</w:t>
      </w:r>
      <w:r w:rsidRPr="00F95DAE">
        <w:rPr>
          <w:rFonts w:cs="Times New Roman"/>
          <w:szCs w:val="24"/>
        </w:rPr>
        <w:t xml:space="preserve"> a recent modelling of SARS-CoV-2 infection in the WHO African Region</w:t>
      </w:r>
      <w:r w:rsidRPr="00F95DAE">
        <w:rPr>
          <w:rFonts w:cs="Times New Roman"/>
          <w:szCs w:val="24"/>
        </w:rPr>
        <w:fldChar w:fldCharType="begin" w:fldLock="1"/>
      </w:r>
      <w:r w:rsidR="00C92D0A">
        <w:rPr>
          <w:rFonts w:cs="Times New Roman"/>
          <w:szCs w:val="24"/>
        </w:rPr>
        <w:instrText>ADDIN CSL_CITATION {"citationItems":[{"id":"ITEM-1","itemData":{"author":[{"dropping-particle":"","family":"Cabore","given":"Joseph Waogodo","non-dropping-particle":"","parse-names":false,"suffix":""},{"dropping-particle":"","family":"Karamagi","given":"Humphrey","non-dropping-particle":"","parse-names":false,"suffix":""},{"dropping-particle":"","family":"Kipruto","given":"Hillary","non-dropping-particle":"","parse-names":false,"suffix":""},{"dropping-particle":"","family":"Asamani","given":"James Avoka","non-dropping-particle":"","parse-names":false,"suffix":""},{"dropping-particle":"","family":"Droti","given":"Benson","non-dropping-particle":"","parse-names":false,"suffix":""},{"dropping-particle":"","family":"Seydi","given":"Aminata Binetou-Wahebine","non-dropping-particle":"","parse-names":false,"suffix":""},{"dropping-particle":"","family":"Titi-Ofei","given":"Regina","non-dropping-particle":"","parse-names":false,"suffix":""},{"dropping-particle":"","family":"Impouma","given":"Benido","non-dropping-particle":"","parse-names":false,"suffix":""},{"dropping-particle":"","family":"Yao","given":"Michel","non-dropping-particle":"","parse-names":false,"suffix":""},{"dropping-particle":"","family":"Yoti","given":"Zabulon","non-dropping-particle":"","parse-names":false,"suffix":""},{"dropping-particle":"","family":"Zawaira","given":"Felicitas","non-dropping-particle":"","parse-names":false,"suffix":""},{"dropping-particle":"","family":"Tumusiime","given":"Prosper","non-dropping-particle":"","parse-names":false,"suffix":""},{"dropping-particle":"","family":"Talisuna","given":"Ambrose","non-dropping-particle":"","parse-names":false,"suffix":""},{"dropping-particle":"","family":"Kasolo","given":"Francis","non-dropping-particle":"","parse-names":false,"suffix":""},{"dropping-particle":"","family":"Moeti","given":"Matshidiso","non-dropping-particle":"","parse-names":false,"suffix":""}],"container-title":"British Medical Journal Global Health","id":"ITEM-1","issued":{"date-parts":[["2020"]]},"title":"The potential effects of widespread community transmission of SARS-CoV-2 infection in the WHO African Region: a predictive model","type":"article-journal","volume":"accepted"},"uris":["http://www.mendeley.com/documents/?uuid=5e76a4e5-230f-499e-939e-38e097b7729d"]}],"mendeley":{"formattedCitation":"&lt;sup&gt;78&lt;/sup&gt;","plainTextFormattedCitation":"78","previouslyFormattedCitation":"&lt;sup&gt;78&lt;/sup&gt;"},"properties":{"noteIndex":0},"schema":"https://github.com/citation-style-language/schema/raw/master/csl-citation.json"}</w:instrText>
      </w:r>
      <w:r w:rsidRPr="00F95DAE">
        <w:rPr>
          <w:rFonts w:cs="Times New Roman"/>
          <w:szCs w:val="24"/>
        </w:rPr>
        <w:fldChar w:fldCharType="separate"/>
      </w:r>
      <w:r w:rsidR="00602AD7" w:rsidRPr="00602AD7">
        <w:rPr>
          <w:rFonts w:cs="Times New Roman"/>
          <w:noProof/>
          <w:szCs w:val="24"/>
          <w:vertAlign w:val="superscript"/>
        </w:rPr>
        <w:t>78</w:t>
      </w:r>
      <w:r w:rsidRPr="00F95DAE">
        <w:rPr>
          <w:rFonts w:cs="Times New Roman"/>
          <w:szCs w:val="24"/>
        </w:rPr>
        <w:fldChar w:fldCharType="end"/>
      </w:r>
      <w:r>
        <w:rPr>
          <w:rFonts w:cs="Times New Roman"/>
          <w:szCs w:val="24"/>
        </w:rPr>
        <w:t xml:space="preserve">. </w:t>
      </w:r>
      <w:r w:rsidRPr="00F95DAE">
        <w:rPr>
          <w:rFonts w:cs="Times New Roman"/>
          <w:szCs w:val="24"/>
        </w:rPr>
        <w:t xml:space="preserve">The model includes twelve parameters for transmission dynamics in a Markov-chain model, ten of which are varied </w:t>
      </w:r>
      <w:r w:rsidR="00451E33">
        <w:rPr>
          <w:rFonts w:cs="Times New Roman"/>
          <w:szCs w:val="24"/>
        </w:rPr>
        <w:t>by</w:t>
      </w:r>
      <w:r w:rsidRPr="00F95DAE">
        <w:rPr>
          <w:rFonts w:cs="Times New Roman"/>
          <w:szCs w:val="24"/>
        </w:rPr>
        <w:t xml:space="preserve"> plus/minus 10%. One should assume that all these parameters are equally uncertain, which is unlikely. I</w:t>
      </w:r>
      <w:r>
        <w:rPr>
          <w:rFonts w:cs="Times New Roman"/>
          <w:szCs w:val="24"/>
        </w:rPr>
        <w:t>f</w:t>
      </w:r>
      <w:r w:rsidRPr="00F95DAE">
        <w:rPr>
          <w:rFonts w:cs="Times New Roman"/>
          <w:szCs w:val="24"/>
        </w:rPr>
        <w:t xml:space="preserve"> no valid information went into the input of such an uncertainty analysis, how can the output be of use? Surprisingly, the same WHO announces the results as “New WHO estimates: Up to 190 000 people could die of COVID-19 in Africa if not controlled”</w:t>
      </w:r>
      <w:r w:rsidRPr="00F95DAE">
        <w:rPr>
          <w:rFonts w:cs="Times New Roman"/>
          <w:szCs w:val="24"/>
        </w:rPr>
        <w:fldChar w:fldCharType="begin" w:fldLock="1"/>
      </w:r>
      <w:r w:rsidR="00B02B39">
        <w:rPr>
          <w:rFonts w:cs="Times New Roman"/>
          <w:szCs w:val="24"/>
        </w:rPr>
        <w:instrText>ADDIN CSL_CITATION {"citationItems":[{"id":"ITEM-1","itemData":{"URL":"https://www.afro.who.int/news/new-who-estimates-190-000-people-could-die-covid-19-africa-if-not-controlled","accessed":{"date-parts":[["2020","5","24"]]},"author":[{"dropping-particle":"","family":"WHO","given":"Regional Office for Africa","non-dropping-particle":"","parse-names":false,"suffix":""}],"container-title":"Newsroom","id":"ITEM-1","issued":{"date-parts":[["2020"]]},"title":"New WHO estimates: Up to 190 000 people could die of COVID-19 in Africa if not controlled","type":"webpage"},"uris":["http://www.mendeley.com/documents/?uuid=248e7dcf-b049-3a5e-b235-a53d6ed796e1"]}],"mendeley":{"formattedCitation":"&lt;sup&gt;161&lt;/sup&gt;","plainTextFormattedCitation":"161","previouslyFormattedCitation":"&lt;sup&gt;160&lt;/sup&gt;"},"properties":{"noteIndex":0},"schema":"https://github.com/citation-style-language/schema/raw/master/csl-citation.json"}</w:instrText>
      </w:r>
      <w:r w:rsidRPr="00F95DAE">
        <w:rPr>
          <w:rFonts w:cs="Times New Roman"/>
          <w:szCs w:val="24"/>
        </w:rPr>
        <w:fldChar w:fldCharType="separate"/>
      </w:r>
      <w:r w:rsidR="00B02B39" w:rsidRPr="00B02B39">
        <w:rPr>
          <w:rFonts w:cs="Times New Roman"/>
          <w:noProof/>
          <w:szCs w:val="24"/>
          <w:vertAlign w:val="superscript"/>
        </w:rPr>
        <w:t>161</w:t>
      </w:r>
      <w:r w:rsidRPr="00F95DAE">
        <w:rPr>
          <w:rFonts w:cs="Times New Roman"/>
          <w:szCs w:val="24"/>
        </w:rPr>
        <w:fldChar w:fldCharType="end"/>
      </w:r>
      <w:r w:rsidRPr="00F95DAE">
        <w:rPr>
          <w:rFonts w:cs="Times New Roman"/>
          <w:szCs w:val="24"/>
        </w:rPr>
        <w:t xml:space="preserve">. 190,000 deaths were in fact the worst-case scenario, corresponding to all parameters </w:t>
      </w:r>
      <w:r w:rsidR="007943A8">
        <w:rPr>
          <w:rFonts w:cs="Times New Roman"/>
          <w:szCs w:val="24"/>
        </w:rPr>
        <w:t xml:space="preserve">set </w:t>
      </w:r>
      <w:r w:rsidRPr="00F95DAE">
        <w:rPr>
          <w:rFonts w:cs="Times New Roman"/>
          <w:szCs w:val="24"/>
        </w:rPr>
        <w:t xml:space="preserve">to their most unfavourable value. In this way, a totally speculative 10% shift in parameters value has become the substance of news about possible deaths. </w:t>
      </w:r>
    </w:p>
    <w:p w14:paraId="2C9174F0" w14:textId="6B34FB43" w:rsidR="00705CD9" w:rsidRPr="00F95DAE" w:rsidRDefault="00705CD9" w:rsidP="00FB650C">
      <w:pPr>
        <w:spacing w:line="240" w:lineRule="auto"/>
        <w:rPr>
          <w:rFonts w:cs="Times New Roman"/>
          <w:szCs w:val="24"/>
        </w:rPr>
      </w:pPr>
      <w:r w:rsidRPr="00F95DAE">
        <w:rPr>
          <w:rFonts w:cs="Times New Roman"/>
          <w:szCs w:val="24"/>
        </w:rPr>
        <w:t>Something similar happened in the case of the Imperial College model which played an important role in the adoption of policies both in the UK and US</w:t>
      </w:r>
      <w:r w:rsidRPr="00F95DAE">
        <w:rPr>
          <w:rFonts w:cs="Times New Roman"/>
          <w:szCs w:val="24"/>
        </w:rPr>
        <w:fldChar w:fldCharType="begin" w:fldLock="1"/>
      </w:r>
      <w:r w:rsidR="00B02B39">
        <w:rPr>
          <w:rFonts w:cs="Times New Roman"/>
          <w:szCs w:val="24"/>
        </w:rPr>
        <w:instrText>ADDIN CSL_CITATION {"citationItems":[{"id":"ITEM-1","itemData":{"author":[{"dropping-particle":"","family":"Landler","given":"Mark","non-dropping-particle":"","parse-names":false,"suffix":""},{"dropping-particle":"","family":"Castle","given":"Stephen","non-dropping-particle":"","parse-names":false,"suffix":""}],"container-title":"The New York Times","id":"ITEM-1","issued":{"date-parts":[["2020","3","17"]]},"title":"Behind the Virus Report That Jarred the U.S. and the U.K. to Action - The New York Times","type":"article-newspaper"},"uris":["http://www.mendeley.com/documents/?uuid=d3782cae-a257-3589-932b-97e2f6eae3e8"]}],"mendeley":{"formattedCitation":"&lt;sup&gt;162&lt;/sup&gt;","plainTextFormattedCitation":"162","previouslyFormattedCitation":"&lt;sup&gt;161&lt;/sup&gt;"},"properties":{"noteIndex":0},"schema":"https://github.com/citation-style-language/schema/raw/master/csl-citation.json"}</w:instrText>
      </w:r>
      <w:r w:rsidRPr="00F95DAE">
        <w:rPr>
          <w:rFonts w:cs="Times New Roman"/>
          <w:szCs w:val="24"/>
        </w:rPr>
        <w:fldChar w:fldCharType="separate"/>
      </w:r>
      <w:r w:rsidR="00B02B39" w:rsidRPr="00B02B39">
        <w:rPr>
          <w:rFonts w:cs="Times New Roman"/>
          <w:noProof/>
          <w:szCs w:val="24"/>
          <w:vertAlign w:val="superscript"/>
        </w:rPr>
        <w:t>162</w:t>
      </w:r>
      <w:r w:rsidRPr="00F95DAE">
        <w:rPr>
          <w:rFonts w:cs="Times New Roman"/>
          <w:szCs w:val="24"/>
        </w:rPr>
        <w:fldChar w:fldCharType="end"/>
      </w:r>
      <w:r w:rsidRPr="00F95DAE">
        <w:rPr>
          <w:rFonts w:cs="Times New Roman"/>
          <w:szCs w:val="24"/>
        </w:rPr>
        <w:t>. The predictions of 510,000 COVID-19-related deaths in Britain and 2.2 million in the US are too precise given the uncertainty in model inputs, and the author</w:t>
      </w:r>
      <w:r w:rsidR="008E7DD3">
        <w:rPr>
          <w:rFonts w:cs="Times New Roman"/>
          <w:szCs w:val="24"/>
        </w:rPr>
        <w:t>s’</w:t>
      </w:r>
      <w:r w:rsidRPr="00F95DAE">
        <w:rPr>
          <w:rFonts w:cs="Times New Roman"/>
          <w:szCs w:val="24"/>
        </w:rPr>
        <w:t xml:space="preserve"> own </w:t>
      </w:r>
      <w:r>
        <w:rPr>
          <w:rFonts w:cs="Times New Roman"/>
          <w:szCs w:val="24"/>
        </w:rPr>
        <w:t xml:space="preserve">limited </w:t>
      </w:r>
      <w:r w:rsidRPr="00F95DAE">
        <w:rPr>
          <w:rFonts w:cs="Times New Roman"/>
          <w:szCs w:val="24"/>
        </w:rPr>
        <w:t xml:space="preserve">assessment </w:t>
      </w:r>
      <w:r>
        <w:rPr>
          <w:rFonts w:cs="Times New Roman"/>
          <w:szCs w:val="24"/>
        </w:rPr>
        <w:t xml:space="preserve">of the uncertainties, </w:t>
      </w:r>
      <w:r w:rsidR="007E5C46">
        <w:rPr>
          <w:rFonts w:cs="Times New Roman"/>
          <w:szCs w:val="24"/>
        </w:rPr>
        <w:t>(a range between 410,000 and 550,000</w:t>
      </w:r>
      <w:r w:rsidR="005650AE">
        <w:rPr>
          <w:rFonts w:cs="Times New Roman"/>
          <w:szCs w:val="24"/>
        </w:rPr>
        <w:t>, p. 13</w:t>
      </w:r>
      <w:r w:rsidR="007E5C46">
        <w:rPr>
          <w:rFonts w:cs="Times New Roman"/>
          <w:szCs w:val="24"/>
        </w:rPr>
        <w:t>) ac</w:t>
      </w:r>
      <w:r>
        <w:rPr>
          <w:rFonts w:cs="Times New Roman"/>
          <w:szCs w:val="24"/>
        </w:rPr>
        <w:t xml:space="preserve">hieved </w:t>
      </w:r>
      <w:r w:rsidR="00C62FEE">
        <w:rPr>
          <w:rFonts w:cs="Times New Roman"/>
          <w:szCs w:val="24"/>
        </w:rPr>
        <w:t xml:space="preserve">by </w:t>
      </w:r>
      <w:r>
        <w:rPr>
          <w:rFonts w:cs="Times New Roman"/>
          <w:szCs w:val="24"/>
        </w:rPr>
        <w:t>looking at</w:t>
      </w:r>
      <w:r w:rsidRPr="00F95DAE">
        <w:rPr>
          <w:rFonts w:cs="Times New Roman"/>
          <w:szCs w:val="24"/>
        </w:rPr>
        <w:t xml:space="preserve"> the dependence of the results from the uncertain value of infection rate</w:t>
      </w:r>
      <w:r w:rsidRPr="00F95DAE">
        <w:rPr>
          <w:rFonts w:cs="Times New Roman"/>
          <w:szCs w:val="24"/>
        </w:rPr>
        <w:fldChar w:fldCharType="begin" w:fldLock="1"/>
      </w:r>
      <w:r w:rsidR="000C2C7A">
        <w:rPr>
          <w:rFonts w:cs="Times New Roman"/>
          <w:szCs w:val="24"/>
        </w:rPr>
        <w:instrText>ADDIN CSL_CITATION {"citationItems":[{"id":"ITEM-1","itemData":{"URL":"https://www.imperial.ac.uk/media/imperial-college/medicine/mrc-gida/2020-03-16-COVID19-Report-9.pdf","author":[{"dropping-particle":"","family":"Ferguson","given":"Neil M.","non-dropping-particle":"","parse-names":false,"suffix":""},{"dropping-particle":"","family":"Laydon","given":"Daniel","non-dropping-particle":"","parse-names":false,"suffix":""},{"dropping-particle":"","family":"Nedjati-Gilani","given":"Gemma","non-dropping-particle":"","parse-names":false,"suffix":""},{"dropping-particle":"","family":"Imai","given":"Natsuko","non-dropping-particle":"","parse-names":false,"suffix":""},{"dropping-particle":"","family":"Ainslie","given":"Kylie","non-dropping-particle":"","parse-names":false,"suffix":""},{"dropping-particle":"","family":"Marc Baguelin, Sangeeta Bhatia, Adhiratha Boonyasiri","given":"Zulma Cucunubá","non-dropping-particle":"","parse-names":false,"suffix":""},{"dropping-particle":"","family":"Cuomo-Dannenburg","given":"Gina","non-dropping-particle":"","parse-names":false,"suffix":""},{"dropping-particle":"","family":"Dighe","given":"Amy","non-dropping-particle":"","parse-names":false,"suffix":""},{"dropping-particle":"","family":"Dorigatti","given":"Ilaria","non-dropping-particle":"","parse-names":false,"suffix":""},{"dropping-particle":"","family":"Fu","given":"Han","non-dropping-particle":"","parse-names":false,"suffix":""},{"dropping-particle":"","family":"Gaythorpe","given":"Katy","non-dropping-particle":"","parse-names":false,"suffix":""},{"dropping-particle":"","family":"Green","given":"Will","non-dropping-particle":"","parse-names":false,"suffix":""},{"dropping-particle":"","family":"Hamlet","given":"Arran","non-dropping-particle":"","parse-names":false,"suffix":""},{"dropping-particle":"","family":"Hinsley","given":"Wes","non-dropping-particle":"","parse-names":false,"suffix":""},{"dropping-particle":"","family":"Okell","given":"Lucy C","non-dropping-particle":"","parse-names":false,"suffix":""},{"dropping-particle":"","family":"Sabine van Elsland, Hayley Thompson","given":"Robert Verity","non-dropping-particle":"","parse-names":false,"suffix":""},{"dropping-particle":"","family":"Volz","given":"Erik","non-dropping-particle":"","parse-names":false,"suffix":""},{"dropping-particle":"","family":"Haowei Wang","given":"Yuanrong Wang","non-dropping-particle":"","parse-names":false,"suffix":""},{"dropping-particle":"","family":"Walker","given":"Patrick GT","non-dropping-particle":"","parse-names":false,"suffix":""},{"dropping-particle":"","family":"Walters","given":"Caroline","non-dropping-particle":"","parse-names":false,"suffix":""},{"dropping-particle":"","family":"Peter Winskill","given":"","non-dropping-particle":"","parse-names":false,"suffix":""},{"dropping-particle":"","family":"Christl A Donnelly","given":"Charles Whittaker","non-dropping-particle":"","parse-names":false,"suffix":""},{"dropping-particle":"","family":"Steven Riley","given":"AzraCGhani.","non-dropping-particle":"","parse-names":false,"suffix":""}],"container-title":"Imperial College London","id":"ITEM-1","issued":{"date-parts":[["2020"]]},"title":"Impact of non-pharmaceutical interventions (NPIs) to reduce COVID-19 mortality and healthcare demand","type":"webpage"},"uris":["http://www.mendeley.com/documents/?uuid=4b7c00d5-e014-4077-be54-60e0d90b57c7"]}],"mendeley":{"formattedCitation":"&lt;sup&gt;22&lt;/sup&gt;","plainTextFormattedCitation":"22","previouslyFormattedCitation":"&lt;sup&gt;22&lt;/sup&gt;"},"properties":{"noteIndex":0},"schema":"https://github.com/citation-style-language/schema/raw/master/csl-citation.json"}</w:instrText>
      </w:r>
      <w:r w:rsidRPr="00F95DAE">
        <w:rPr>
          <w:rFonts w:cs="Times New Roman"/>
          <w:szCs w:val="24"/>
        </w:rPr>
        <w:fldChar w:fldCharType="separate"/>
      </w:r>
      <w:r w:rsidR="00C21E3D" w:rsidRPr="00C21E3D">
        <w:rPr>
          <w:rFonts w:cs="Times New Roman"/>
          <w:noProof/>
          <w:szCs w:val="24"/>
          <w:vertAlign w:val="superscript"/>
        </w:rPr>
        <w:t>22</w:t>
      </w:r>
      <w:r w:rsidRPr="00F95DAE">
        <w:rPr>
          <w:rFonts w:cs="Times New Roman"/>
          <w:szCs w:val="24"/>
        </w:rPr>
        <w:fldChar w:fldCharType="end"/>
      </w:r>
      <w:r>
        <w:rPr>
          <w:rFonts w:cs="Times New Roman"/>
          <w:szCs w:val="24"/>
        </w:rPr>
        <w:t>.</w:t>
      </w:r>
      <w:r w:rsidRPr="00F95DAE">
        <w:rPr>
          <w:rFonts w:cs="Times New Roman"/>
          <w:szCs w:val="24"/>
        </w:rPr>
        <w:t xml:space="preserve"> </w:t>
      </w:r>
    </w:p>
    <w:p w14:paraId="08236B73" w14:textId="73178254" w:rsidR="00850985" w:rsidRPr="00E544EC" w:rsidRDefault="00850985" w:rsidP="00FB650C">
      <w:pPr>
        <w:pStyle w:val="Heading3"/>
        <w:spacing w:line="240" w:lineRule="auto"/>
      </w:pPr>
      <w:bookmarkStart w:id="62" w:name="_Toc42377037"/>
      <w:bookmarkStart w:id="63" w:name="_Toc43992806"/>
      <w:r w:rsidRPr="00FD0562">
        <w:t>4.</w:t>
      </w:r>
      <w:r w:rsidR="00F41571">
        <w:t>5</w:t>
      </w:r>
      <w:r w:rsidRPr="00FD0562">
        <w:t xml:space="preserve"> </w:t>
      </w:r>
      <w:r w:rsidR="00705CD9" w:rsidRPr="00FD0562">
        <w:t>Opacity about</w:t>
      </w:r>
      <w:r w:rsidR="00705CD9" w:rsidRPr="00705CD9">
        <w:t xml:space="preserve"> uncertainty damages trust</w:t>
      </w:r>
      <w:bookmarkEnd w:id="62"/>
      <w:bookmarkEnd w:id="63"/>
    </w:p>
    <w:p w14:paraId="51DDE09C" w14:textId="43B8911C" w:rsidR="00850985" w:rsidRDefault="00850985" w:rsidP="00FB650C">
      <w:pPr>
        <w:spacing w:line="240" w:lineRule="auto"/>
        <w:rPr>
          <w:rFonts w:cs="Times New Roman"/>
          <w:szCs w:val="24"/>
        </w:rPr>
      </w:pPr>
      <w:r>
        <w:rPr>
          <w:rFonts w:cs="Times New Roman"/>
          <w:szCs w:val="24"/>
        </w:rPr>
        <w:t>The classic work here is “</w:t>
      </w:r>
      <w:r w:rsidRPr="004255FA">
        <w:rPr>
          <w:rFonts w:cs="Times New Roman"/>
          <w:szCs w:val="24"/>
        </w:rPr>
        <w:t>Trust in Numbers</w:t>
      </w:r>
      <w:r>
        <w:rPr>
          <w:rFonts w:cs="Times New Roman"/>
          <w:szCs w:val="24"/>
        </w:rPr>
        <w:t>”</w:t>
      </w:r>
      <w:r>
        <w:rPr>
          <w:rFonts w:cs="Times New Roman"/>
          <w:szCs w:val="24"/>
        </w:rPr>
        <w:fldChar w:fldCharType="begin" w:fldLock="1"/>
      </w:r>
      <w:r w:rsidR="00B02B39">
        <w:rPr>
          <w:rFonts w:cs="Times New Roman"/>
          <w:szCs w:val="24"/>
        </w:rPr>
        <w:instrText>ADDIN CSL_CITATION {"citationItems":[{"id":"ITEM-1","itemData":{"ISBN":"9781400821617","author":[{"dropping-particle":"","family":"Porter","given":"Theodore M.","non-dropping-particle":"","parse-names":false,"suffix":""}],"id":"ITEM-1","issued":{"date-parts":[["1995"]]},"publisher":"Princeton University Press","title":"Trust in Numbers: The Pursuit of Objectivity in Science and Public Life","type":"book"},"uris":["http://www.mendeley.com/documents/?uuid=fc5b4783-85a1-4d05-b520-5b47cc920eae"]}],"mendeley":{"formattedCitation":"&lt;sup&gt;163&lt;/sup&gt;","plainTextFormattedCitation":"163","previouslyFormattedCitation":"&lt;sup&gt;162&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163</w:t>
      </w:r>
      <w:r>
        <w:rPr>
          <w:rFonts w:cs="Times New Roman"/>
          <w:szCs w:val="24"/>
        </w:rPr>
        <w:fldChar w:fldCharType="end"/>
      </w:r>
      <w:r>
        <w:rPr>
          <w:rFonts w:cs="Times New Roman"/>
          <w:szCs w:val="24"/>
        </w:rPr>
        <w:t xml:space="preserve"> already mentioned in relation to sociology of numbers. The book notes how </w:t>
      </w:r>
      <w:r w:rsidRPr="00E84AF3">
        <w:rPr>
          <w:rFonts w:cs="Times New Roman"/>
          <w:szCs w:val="24"/>
        </w:rPr>
        <w:t xml:space="preserve">trust may </w:t>
      </w:r>
      <w:r>
        <w:rPr>
          <w:rFonts w:cs="Times New Roman"/>
          <w:szCs w:val="24"/>
        </w:rPr>
        <w:t>depend not just on</w:t>
      </w:r>
      <w:r w:rsidRPr="00E84AF3">
        <w:rPr>
          <w:rFonts w:cs="Times New Roman"/>
          <w:szCs w:val="24"/>
        </w:rPr>
        <w:t xml:space="preserve"> the solidity of the numbers</w:t>
      </w:r>
      <w:r>
        <w:rPr>
          <w:rFonts w:cs="Times New Roman"/>
          <w:szCs w:val="24"/>
        </w:rPr>
        <w:t>, but on the</w:t>
      </w:r>
      <w:r w:rsidRPr="00E84AF3">
        <w:rPr>
          <w:rFonts w:cs="Times New Roman"/>
          <w:szCs w:val="24"/>
        </w:rPr>
        <w:t xml:space="preserve"> needs of expert and client communities.</w:t>
      </w:r>
      <w:r>
        <w:rPr>
          <w:rFonts w:cs="Times New Roman"/>
          <w:szCs w:val="24"/>
        </w:rPr>
        <w:t xml:space="preserve"> </w:t>
      </w:r>
    </w:p>
    <w:p w14:paraId="47FEA59A" w14:textId="77777777" w:rsidR="00850985" w:rsidRPr="003C083D" w:rsidRDefault="00850985" w:rsidP="00FB650C">
      <w:pPr>
        <w:spacing w:line="240" w:lineRule="auto"/>
        <w:ind w:left="720"/>
        <w:rPr>
          <w:rFonts w:cs="Times New Roman"/>
          <w:i/>
          <w:iCs/>
          <w:szCs w:val="24"/>
        </w:rPr>
      </w:pPr>
      <w:r w:rsidRPr="003C083D">
        <w:rPr>
          <w:rFonts w:cs="Times New Roman"/>
          <w:i/>
          <w:iCs/>
          <w:color w:val="222222"/>
          <w:szCs w:val="24"/>
          <w:shd w:val="clear" w:color="auto" w:fill="FFFFFF"/>
        </w:rPr>
        <w:t>The appeal of numbers is especially compelling to bureaucratic officials who lack the mandate of a popular election, or divine right […] Quantification is a way of making decisions without seeming to decide. Objectivity lends authority to officials who have very little of their own</w:t>
      </w:r>
      <w:r>
        <w:rPr>
          <w:rFonts w:cs="Times New Roman"/>
          <w:i/>
          <w:iCs/>
          <w:color w:val="222222"/>
          <w:szCs w:val="24"/>
          <w:shd w:val="clear" w:color="auto" w:fill="FFFFFF"/>
        </w:rPr>
        <w:t xml:space="preserve">. </w:t>
      </w:r>
      <w:r w:rsidRPr="002B7039">
        <w:rPr>
          <w:rFonts w:cs="Times New Roman"/>
          <w:color w:val="222222"/>
          <w:szCs w:val="24"/>
          <w:shd w:val="clear" w:color="auto" w:fill="FFFFFF"/>
        </w:rPr>
        <w:t>(p.</w:t>
      </w:r>
      <w:r>
        <w:rPr>
          <w:rFonts w:cs="Times New Roman"/>
          <w:color w:val="222222"/>
          <w:szCs w:val="24"/>
          <w:shd w:val="clear" w:color="auto" w:fill="FFFFFF"/>
        </w:rPr>
        <w:t xml:space="preserve"> </w:t>
      </w:r>
      <w:r w:rsidRPr="002B7039">
        <w:rPr>
          <w:rFonts w:cs="Times New Roman"/>
          <w:color w:val="222222"/>
          <w:szCs w:val="24"/>
          <w:shd w:val="clear" w:color="auto" w:fill="FFFFFF"/>
        </w:rPr>
        <w:t>8</w:t>
      </w:r>
      <w:r>
        <w:rPr>
          <w:rFonts w:cs="Times New Roman"/>
          <w:color w:val="222222"/>
          <w:szCs w:val="24"/>
          <w:shd w:val="clear" w:color="auto" w:fill="FFFFFF"/>
        </w:rPr>
        <w:t>)</w:t>
      </w:r>
      <w:r>
        <w:rPr>
          <w:rFonts w:cs="Times New Roman"/>
          <w:i/>
          <w:iCs/>
          <w:color w:val="222222"/>
          <w:szCs w:val="24"/>
          <w:shd w:val="clear" w:color="auto" w:fill="FFFFFF"/>
        </w:rPr>
        <w:t xml:space="preserve"> </w:t>
      </w:r>
    </w:p>
    <w:p w14:paraId="0F23D220" w14:textId="7B91D51C" w:rsidR="00850985" w:rsidRDefault="00850985" w:rsidP="00FB650C">
      <w:pPr>
        <w:spacing w:line="240" w:lineRule="auto"/>
        <w:rPr>
          <w:rFonts w:cs="Times New Roman"/>
          <w:szCs w:val="24"/>
        </w:rPr>
      </w:pPr>
      <w:r>
        <w:rPr>
          <w:rFonts w:cs="Times New Roman"/>
          <w:szCs w:val="24"/>
        </w:rPr>
        <w:t>Porter</w:t>
      </w:r>
      <w:r w:rsidR="008E7DD3">
        <w:rPr>
          <w:rFonts w:cs="Times New Roman"/>
          <w:szCs w:val="24"/>
        </w:rPr>
        <w:t>’s book</w:t>
      </w:r>
      <w:r>
        <w:rPr>
          <w:rFonts w:cs="Times New Roman"/>
          <w:szCs w:val="24"/>
        </w:rPr>
        <w:t xml:space="preserve"> guides readers through the different histories and styles of quantification in public decision</w:t>
      </w:r>
      <w:r w:rsidR="00451E33">
        <w:rPr>
          <w:rFonts w:cs="Times New Roman"/>
          <w:szCs w:val="24"/>
        </w:rPr>
        <w:t>s</w:t>
      </w:r>
      <w:r>
        <w:rPr>
          <w:rFonts w:cs="Times New Roman"/>
          <w:szCs w:val="24"/>
        </w:rPr>
        <w:t xml:space="preserve"> in the UK, France and the US. Porter describes the different dynamics of trust in numbers when the quantification is ‘mandated’, i.e. prescribed by regulation in a possibly adversarial setting (the case of US), versus more flexible arrangements (the case of the French engineers of the </w:t>
      </w:r>
      <w:r w:rsidRPr="00B91822">
        <w:rPr>
          <w:rFonts w:cs="Times New Roman"/>
          <w:i/>
          <w:iCs/>
          <w:szCs w:val="24"/>
        </w:rPr>
        <w:t xml:space="preserve">Corps des </w:t>
      </w:r>
      <w:r>
        <w:rPr>
          <w:rFonts w:cs="Times New Roman"/>
          <w:i/>
          <w:iCs/>
          <w:szCs w:val="24"/>
        </w:rPr>
        <w:t>P</w:t>
      </w:r>
      <w:r w:rsidRPr="00B91822">
        <w:rPr>
          <w:rFonts w:cs="Times New Roman"/>
          <w:i/>
          <w:iCs/>
          <w:szCs w:val="24"/>
        </w:rPr>
        <w:t xml:space="preserve">onts et </w:t>
      </w:r>
      <w:r>
        <w:rPr>
          <w:rFonts w:cs="Times New Roman"/>
          <w:i/>
          <w:iCs/>
          <w:szCs w:val="24"/>
        </w:rPr>
        <w:t>C</w:t>
      </w:r>
      <w:r w:rsidRPr="00B91822">
        <w:rPr>
          <w:rFonts w:cs="Times New Roman"/>
          <w:i/>
          <w:iCs/>
          <w:szCs w:val="24"/>
        </w:rPr>
        <w:t>haussées</w:t>
      </w:r>
      <w:r>
        <w:rPr>
          <w:rFonts w:cs="Times New Roman"/>
          <w:szCs w:val="24"/>
        </w:rPr>
        <w:t>). As noted by Ravetz in a review of this work</w:t>
      </w:r>
      <w:r>
        <w:rPr>
          <w:rFonts w:cs="Times New Roman"/>
          <w:szCs w:val="24"/>
        </w:rPr>
        <w:fldChar w:fldCharType="begin" w:fldLock="1"/>
      </w:r>
      <w:r w:rsidR="00B02B39">
        <w:rPr>
          <w:rFonts w:cs="Times New Roman"/>
          <w:szCs w:val="24"/>
        </w:rPr>
        <w:instrText>ADDIN CSL_CITATION {"citationItems":[{"id":"ITEM-1","itemData":{"author":[{"dropping-particle":"","family":"Ravetz","given":"Jerome R.","non-dropping-particle":"","parse-names":false,"suffix":""}],"container-title":"Issues in Science and Technology","id":"ITEM-1","issue":"2","issued":{"date-parts":[["1997"]]},"title":"In Numbers We Trust | Issues in Science and Technology","type":"article-journal","volume":"13"},"uris":["http://www.mendeley.com/documents/?uuid=8c03dbee-54da-3f23-955d-522c40536eb6"]}],"mendeley":{"formattedCitation":"&lt;sup&gt;164&lt;/sup&gt;","plainTextFormattedCitation":"164","previouslyFormattedCitation":"&lt;sup&gt;163&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164</w:t>
      </w:r>
      <w:r>
        <w:rPr>
          <w:rFonts w:cs="Times New Roman"/>
          <w:szCs w:val="24"/>
        </w:rPr>
        <w:fldChar w:fldCharType="end"/>
      </w:r>
      <w:r>
        <w:rPr>
          <w:rFonts w:cs="Times New Roman"/>
          <w:szCs w:val="24"/>
        </w:rPr>
        <w:t>, the historical perspective of “Trust in numbers” illustrates how even in the hardest of disciplines – high energy physics</w:t>
      </w:r>
      <w:r w:rsidR="00C62FEE">
        <w:rPr>
          <w:rFonts w:cs="Times New Roman"/>
          <w:szCs w:val="24"/>
        </w:rPr>
        <w:t xml:space="preserve"> –</w:t>
      </w:r>
      <w:r>
        <w:rPr>
          <w:rFonts w:cs="Times New Roman"/>
          <w:szCs w:val="24"/>
        </w:rPr>
        <w:t xml:space="preserve"> a community of trust links the research community and permits it to function</w:t>
      </w:r>
      <w:r>
        <w:rPr>
          <w:rFonts w:cs="Times New Roman"/>
          <w:szCs w:val="24"/>
        </w:rPr>
        <w:fldChar w:fldCharType="begin" w:fldLock="1"/>
      </w:r>
      <w:r w:rsidR="00B02B39">
        <w:rPr>
          <w:rFonts w:cs="Times New Roman"/>
          <w:szCs w:val="24"/>
        </w:rPr>
        <w:instrText>ADDIN CSL_CITATION {"citationItems":[{"id":"ITEM-1","itemData":{"ISBN":"9781400821617","author":[{"dropping-particle":"","family":"Porter","given":"Theodore M.","non-dropping-particle":"","parse-names":false,"suffix":""}],"id":"ITEM-1","issued":{"date-parts":[["1995"]]},"publisher":"Princeton University Press","title":"Trust in Numbers: The Pursuit of Objectivity in Science and Public Life","type":"book"},"uris":["http://www.mendeley.com/documents/?uuid=fc5b4783-85a1-4d05-b520-5b47cc920eae"]}],"mendeley":{"formattedCitation":"&lt;sup&gt;163&lt;/sup&gt;","plainTextFormattedCitation":"163","previouslyFormattedCitation":"&lt;sup&gt;162&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163</w:t>
      </w:r>
      <w:r>
        <w:rPr>
          <w:rFonts w:cs="Times New Roman"/>
          <w:szCs w:val="24"/>
        </w:rPr>
        <w:fldChar w:fldCharType="end"/>
      </w:r>
      <w:r>
        <w:rPr>
          <w:rFonts w:cs="Times New Roman"/>
          <w:szCs w:val="24"/>
        </w:rPr>
        <w:t xml:space="preserve"> (pp. 222-223). The last three chapters of Porter’s book – on the rise of cost-benefit analysis, on objectivity in different disciplines, and on the importance of communities in science – could usefully be part of a syllabus in modelling.</w:t>
      </w:r>
      <w:r w:rsidR="00D47A07">
        <w:rPr>
          <w:rFonts w:cs="Times New Roman"/>
          <w:szCs w:val="24"/>
        </w:rPr>
        <w:t xml:space="preserve">   </w:t>
      </w:r>
    </w:p>
    <w:p w14:paraId="29C35B50" w14:textId="5EF4BFC2" w:rsidR="00D658F6" w:rsidRPr="00E544EC" w:rsidRDefault="00D658F6" w:rsidP="00FB650C">
      <w:pPr>
        <w:pStyle w:val="Heading3"/>
        <w:spacing w:line="240" w:lineRule="auto"/>
      </w:pPr>
      <w:bookmarkStart w:id="64" w:name="_Toc42377038"/>
      <w:bookmarkStart w:id="65" w:name="_Toc43992807"/>
      <w:r w:rsidRPr="0036632B">
        <w:t>4.</w:t>
      </w:r>
      <w:r w:rsidR="00F41571">
        <w:t>6</w:t>
      </w:r>
      <w:r w:rsidRPr="0036632B">
        <w:t xml:space="preserve"> “Sociology</w:t>
      </w:r>
      <w:r w:rsidRPr="00D658F6">
        <w:t xml:space="preserve"> of quantification”</w:t>
      </w:r>
      <w:bookmarkEnd w:id="64"/>
      <w:bookmarkEnd w:id="65"/>
    </w:p>
    <w:p w14:paraId="279D2821" w14:textId="5919C6AE" w:rsidR="00F41571" w:rsidRDefault="00D658F6" w:rsidP="00FB650C">
      <w:pPr>
        <w:spacing w:line="240" w:lineRule="auto"/>
        <w:rPr>
          <w:rFonts w:cs="Times New Roman"/>
          <w:szCs w:val="24"/>
        </w:rPr>
      </w:pPr>
      <w:r w:rsidRPr="005515BB">
        <w:rPr>
          <w:rFonts w:cs="Times New Roman"/>
          <w:szCs w:val="24"/>
        </w:rPr>
        <w:t>A</w:t>
      </w:r>
      <w:r>
        <w:rPr>
          <w:rFonts w:cs="Times New Roman"/>
          <w:szCs w:val="24"/>
        </w:rPr>
        <w:t>n</w:t>
      </w:r>
      <w:r w:rsidRPr="00E544EC">
        <w:rPr>
          <w:rFonts w:cs="Times New Roman"/>
          <w:szCs w:val="24"/>
        </w:rPr>
        <w:t xml:space="preserve"> introduction to the topic </w:t>
      </w:r>
      <w:r>
        <w:rPr>
          <w:rFonts w:cs="Times New Roman"/>
          <w:szCs w:val="24"/>
        </w:rPr>
        <w:t xml:space="preserve">of sociology of quantification </w:t>
      </w:r>
      <w:r w:rsidRPr="00E544EC">
        <w:rPr>
          <w:rFonts w:cs="Times New Roman"/>
          <w:szCs w:val="24"/>
        </w:rPr>
        <w:t xml:space="preserve">is </w:t>
      </w:r>
      <w:r>
        <w:rPr>
          <w:rFonts w:cs="Times New Roman"/>
          <w:szCs w:val="24"/>
        </w:rPr>
        <w:t xml:space="preserve">a 1995 work </w:t>
      </w:r>
      <w:r w:rsidR="00A0061A">
        <w:rPr>
          <w:rFonts w:cs="Times New Roman"/>
          <w:szCs w:val="24"/>
        </w:rPr>
        <w:t xml:space="preserve">by </w:t>
      </w:r>
      <w:r w:rsidRPr="00E544EC">
        <w:rPr>
          <w:rFonts w:cs="Times New Roman"/>
          <w:szCs w:val="24"/>
        </w:rPr>
        <w:t>Espeland and Stevens</w:t>
      </w:r>
      <w:r>
        <w:rPr>
          <w:rFonts w:cs="Times New Roman"/>
          <w:szCs w:val="24"/>
        </w:rPr>
        <w:fldChar w:fldCharType="begin" w:fldLock="1"/>
      </w:r>
      <w:r w:rsidR="00B02B39">
        <w:rPr>
          <w:rFonts w:cs="Times New Roman"/>
          <w:szCs w:val="24"/>
        </w:rPr>
        <w:instrText>ADDIN CSL_CITATION {"citationItems":[{"id":"ITEM-1","itemData":{"DOI":"10.1017/S0003975609000150","ISSN":"00039756","abstract":"One of the most notable political developments of the last thirty years has been increasing public and governmental demand for the quantification of social phenomena, yet sociologists generally have paid little attention to the spread of quantification or the significance of new regimes of measurement. Our article addresses this oversight by analyzing quantification - the production and communication of numbers - as a general sociological phenomenon. Drawing on scholarship across the social sciences in Europe and North America as well as humanistic inquiry, we articulate five sociological dimensions of quantification and call for an ethics of numbers. © 2008 A.E.S.","author":[{"dropping-particle":"","family":"Espeland","given":"Wendy Nelson","non-dropping-particle":"","parse-names":false,"suffix":""},{"dropping-particle":"","family":"Stevens","given":"Mitchell L.","non-dropping-particle":"","parse-names":false,"suffix":""}],"container-title":"European Journal of Sociology","id":"ITEM-1","issue":"3","issued":{"date-parts":[["2008"]]},"page":"401-436","publisher":"Cambridge University Press","title":"A sociology of quantification","type":"article-journal","volume":"49"},"uris":["http://www.mendeley.com/documents/?uuid=1817d332-e7b2-3df3-9421-912359223c72"]}],"mendeley":{"formattedCitation":"&lt;sup&gt;165&lt;/sup&gt;","plainTextFormattedCitation":"165","previouslyFormattedCitation":"&lt;sup&gt;164&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165</w:t>
      </w:r>
      <w:r>
        <w:rPr>
          <w:rFonts w:cs="Times New Roman"/>
          <w:szCs w:val="24"/>
        </w:rPr>
        <w:fldChar w:fldCharType="end"/>
      </w:r>
      <w:r>
        <w:rPr>
          <w:rFonts w:cs="Times New Roman"/>
          <w:szCs w:val="24"/>
        </w:rPr>
        <w:t>.</w:t>
      </w:r>
      <w:r w:rsidRPr="00E544EC">
        <w:rPr>
          <w:rFonts w:cs="Times New Roman"/>
          <w:szCs w:val="24"/>
        </w:rPr>
        <w:t xml:space="preserve"> Popp Berman and Hirschman offer</w:t>
      </w:r>
      <w:r>
        <w:rPr>
          <w:rFonts w:cs="Times New Roman"/>
          <w:szCs w:val="24"/>
        </w:rPr>
        <w:t xml:space="preserve"> </w:t>
      </w:r>
      <w:r w:rsidRPr="00E544EC">
        <w:rPr>
          <w:rFonts w:cs="Times New Roman"/>
          <w:szCs w:val="24"/>
        </w:rPr>
        <w:t>a recent</w:t>
      </w:r>
      <w:r>
        <w:rPr>
          <w:rFonts w:cs="Times New Roman"/>
          <w:szCs w:val="24"/>
        </w:rPr>
        <w:t>,</w:t>
      </w:r>
      <w:r w:rsidRPr="00E544EC">
        <w:rPr>
          <w:rFonts w:cs="Times New Roman"/>
          <w:szCs w:val="24"/>
        </w:rPr>
        <w:t xml:space="preserve"> </w:t>
      </w:r>
      <w:r>
        <w:rPr>
          <w:rFonts w:cs="Times New Roman"/>
          <w:szCs w:val="24"/>
        </w:rPr>
        <w:t>readable</w:t>
      </w:r>
      <w:r w:rsidRPr="00E544EC">
        <w:rPr>
          <w:rFonts w:cs="Times New Roman"/>
          <w:szCs w:val="24"/>
        </w:rPr>
        <w:t xml:space="preserve"> review</w:t>
      </w:r>
      <w:r>
        <w:rPr>
          <w:rFonts w:cs="Times New Roman"/>
          <w:szCs w:val="24"/>
        </w:rPr>
        <w:t xml:space="preserve"> and a pointer to existing literature on the same topic</w:t>
      </w:r>
      <w:r>
        <w:rPr>
          <w:rFonts w:cs="Times New Roman"/>
          <w:szCs w:val="24"/>
        </w:rPr>
        <w:fldChar w:fldCharType="begin" w:fldLock="1"/>
      </w:r>
      <w:r w:rsidR="00B02B39">
        <w:rPr>
          <w:rFonts w:cs="Times New Roman"/>
          <w:szCs w:val="24"/>
        </w:rPr>
        <w:instrText>ADDIN CSL_CITATION {"citationItems":[{"id":"ITEM-1","itemData":{"author":[{"dropping-particle":"","family":"Popp Berman","given":"E.","non-dropping-particle":"","parse-names":false,"suffix":""},{"dropping-particle":"","family":"Hirschman","given":"Daniel","non-dropping-particle":"","parse-names":false,"suffix":""}],"container-title":"Contemporary Sociology","id":"ITEM-1","issue":"3","issued":{"date-parts":[["2018"]]},"page":"257-266","title":"The Sociology of Quantification: Where Are We Now?","type":"article-journal","volume":"47"},"uris":["http://www.mendeley.com/documents/?uuid=aa3a4fbb-9d47-4348-a356-9d84ee78c193"]}],"mendeley":{"formattedCitation":"&lt;sup&gt;166&lt;/sup&gt;","plainTextFormattedCitation":"166","previouslyFormattedCitation":"&lt;sup&gt;165&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166</w:t>
      </w:r>
      <w:r>
        <w:rPr>
          <w:rFonts w:cs="Times New Roman"/>
          <w:szCs w:val="24"/>
        </w:rPr>
        <w:fldChar w:fldCharType="end"/>
      </w:r>
      <w:r>
        <w:rPr>
          <w:rFonts w:cs="Times New Roman"/>
          <w:szCs w:val="24"/>
        </w:rPr>
        <w:t xml:space="preserve">. Classic works on quantification are from </w:t>
      </w:r>
      <w:r w:rsidRPr="00115531">
        <w:rPr>
          <w:rFonts w:cs="Times New Roman"/>
          <w:szCs w:val="24"/>
        </w:rPr>
        <w:t>Hacking</w:t>
      </w:r>
      <w:r>
        <w:rPr>
          <w:rFonts w:cs="Times New Roman"/>
          <w:szCs w:val="24"/>
        </w:rPr>
        <w:fldChar w:fldCharType="begin" w:fldLock="1"/>
      </w:r>
      <w:r w:rsidR="00B02B39">
        <w:rPr>
          <w:rFonts w:cs="Times New Roman"/>
          <w:szCs w:val="24"/>
        </w:rPr>
        <w:instrText>ADDIN CSL_CITATION {"citationItems":[{"id":"ITEM-1","itemData":{"ISBN":"0521388848","abstract":"This book combines detailed scientific historical research with characteristic philosophic breadth and verve. The argument -- The doctrine of necessity -- Public amateurs, secret bureaucrats -- Bureaux -- The sweet despotism of reason -- The quantum of sickness -- The granary of science -- Suicide is a kind of madness -- The experimental basis of the philosophy of legislation -- Facts without authenticity, without detail, without control, and without value -- By what majority? -- The law of large numbers -- Regimental chests -- Society prepares the crimes -- The astronomical conception of society -- The mineralogical conception of society -- The most ancient nobility -- Cassirer's thesis -- The normal state -- As real as cosmic forces -- The autonomy of statistical law -- A chapter from Prussian statistics -- A universe of change.","author":[{"dropping-particle":"","family":"Hacking","given":"Ian","non-dropping-particle":"","parse-names":false,"suffix":""}],"id":"ITEM-1","issued":{"date-parts":[["1990"]]},"number-of-pages":"264","publisher":"Cambridge University Press","title":"The taming of chance","type":"book"},"uris":["http://www.mendeley.com/documents/?uuid=6f8a9633-350b-37b2-9b74-74f6c8ea4f30"]}],"mendeley":{"formattedCitation":"&lt;sup&gt;167&lt;/sup&gt;","plainTextFormattedCitation":"167","previouslyFormattedCitation":"&lt;sup&gt;166&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167</w:t>
      </w:r>
      <w:r>
        <w:rPr>
          <w:rFonts w:cs="Times New Roman"/>
          <w:szCs w:val="24"/>
        </w:rPr>
        <w:fldChar w:fldCharType="end"/>
      </w:r>
      <w:r>
        <w:rPr>
          <w:rFonts w:cs="Times New Roman"/>
          <w:szCs w:val="24"/>
        </w:rPr>
        <w:t xml:space="preserve">, </w:t>
      </w:r>
      <w:r w:rsidRPr="00115531">
        <w:rPr>
          <w:rFonts w:cs="Times New Roman"/>
          <w:szCs w:val="24"/>
        </w:rPr>
        <w:t>Norton Wise</w:t>
      </w:r>
      <w:r>
        <w:rPr>
          <w:rFonts w:cs="Times New Roman"/>
          <w:szCs w:val="24"/>
        </w:rPr>
        <w:fldChar w:fldCharType="begin" w:fldLock="1"/>
      </w:r>
      <w:r w:rsidR="00B02B39">
        <w:rPr>
          <w:rFonts w:cs="Times New Roman"/>
          <w:szCs w:val="24"/>
        </w:rPr>
        <w:instrText>ADDIN CSL_CITATION {"citationItems":[{"id":"ITEM-1","itemData":{"ISBN":"9780691016016","abstract":"Based on papers presented at the Princeton Workshop in the History of Science, 1991-1992. Quantification, precision, and accuracy : determinations of population in the ancien régime / Andrea Rusnock -- Revolution to measure : the political economy of the metric system in France / Ken Alder -- Nicety of experiment : precision of measurement and precision of reasoning in late eighteenth-century chemistry / Jan Golinski -- Precision : agent of unity and product of agreement : part 1, traveling / M. Norton Wise -- Meaning of precision : the exact sensibility in early nineenth-century Germany / Kathryn M. Olesko -- Accurate measurement is an English science / Simon Schaffer -- Precision and trust : early Victorian insurance and the politics of calculation / Theodore M. Porter -- Images of precision : Helmholtz and the graphical method in physiology / Frederic L. Holmes and Kathryn M. Olesko -- Precision : agent of unity and product of agreement : part 2, the age of steam and telegraphy / M. Norton Wise -- Morals of energy metering : constructing and deconstructing the precision of the Victorian electrical engineer's ammeter and voltmeter / Graeme J.N. Gooday -- Precision implemented : Henry Rowland, the concave diffraction grating, and the analysis of light / George Sweetnam -- Laboratory of theory or what's exact about the exact sciences? / Andrew Warwick -- Precision : agent of unity and product of agreement : part 3, today precision must be commonplace / M. Norton Wise.","author":[{"dropping-particle":"","family":"Norton Wise","given":"M.","non-dropping-particle":"","parse-names":false,"suffix":""}],"id":"ITEM-1","issued":{"date-parts":[["1995"]]},"number-of-pages":"372","publisher":"Princeton University Press","title":"The values of precision","type":"book"},"uris":["http://www.mendeley.com/documents/?uuid=69f1d689-2f52-3607-bf12-41e2eba98af6"]}],"mendeley":{"formattedCitation":"&lt;sup&gt;168&lt;/sup&gt;","plainTextFormattedCitation":"168","previouslyFormattedCitation":"&lt;sup&gt;167&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168</w:t>
      </w:r>
      <w:r>
        <w:rPr>
          <w:rFonts w:cs="Times New Roman"/>
          <w:szCs w:val="24"/>
        </w:rPr>
        <w:fldChar w:fldCharType="end"/>
      </w:r>
      <w:r>
        <w:rPr>
          <w:rFonts w:cs="Times New Roman"/>
          <w:szCs w:val="24"/>
        </w:rPr>
        <w:t xml:space="preserve">, </w:t>
      </w:r>
      <w:r w:rsidRPr="00115531">
        <w:rPr>
          <w:rFonts w:cs="Times New Roman"/>
          <w:szCs w:val="24"/>
        </w:rPr>
        <w:t>Porter</w:t>
      </w:r>
      <w:r>
        <w:rPr>
          <w:rFonts w:cs="Times New Roman"/>
          <w:szCs w:val="24"/>
        </w:rPr>
        <w:fldChar w:fldCharType="begin" w:fldLock="1"/>
      </w:r>
      <w:r w:rsidR="00B02B39">
        <w:rPr>
          <w:rFonts w:cs="Times New Roman"/>
          <w:szCs w:val="24"/>
        </w:rPr>
        <w:instrText>ADDIN CSL_CITATION {"citationItems":[{"id":"ITEM-1","itemData":{"ISBN":"9781400821617","author":[{"dropping-particle":"","family":"Porter","given":"Theodore M.","non-dropping-particle":"","parse-names":false,"suffix":""}],"id":"ITEM-1","issued":{"date-parts":[["1995"]]},"publisher":"Princeton University Press","title":"Trust in Numbers: The Pursuit of Objectivity in Science and Public Life","type":"book"},"uris":["http://www.mendeley.com/documents/?uuid=fc5b4783-85a1-4d05-b520-5b47cc920eae"]}],"mendeley":{"formattedCitation":"&lt;sup&gt;163&lt;/sup&gt;","plainTextFormattedCitation":"163","previouslyFormattedCitation":"&lt;sup&gt;162&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163</w:t>
      </w:r>
      <w:r>
        <w:rPr>
          <w:rFonts w:cs="Times New Roman"/>
          <w:szCs w:val="24"/>
        </w:rPr>
        <w:fldChar w:fldCharType="end"/>
      </w:r>
      <w:r w:rsidRPr="00115531">
        <w:rPr>
          <w:rFonts w:cs="Times New Roman"/>
          <w:szCs w:val="24"/>
        </w:rPr>
        <w:t xml:space="preserve">, </w:t>
      </w:r>
      <w:r>
        <w:rPr>
          <w:rFonts w:cs="Times New Roman"/>
          <w:szCs w:val="24"/>
        </w:rPr>
        <w:t xml:space="preserve">and </w:t>
      </w:r>
      <w:r w:rsidRPr="00115531">
        <w:rPr>
          <w:rFonts w:cs="Times New Roman"/>
          <w:szCs w:val="24"/>
        </w:rPr>
        <w:t>Desrosières</w:t>
      </w:r>
      <w:r>
        <w:rPr>
          <w:rFonts w:cs="Times New Roman"/>
          <w:szCs w:val="24"/>
        </w:rPr>
        <w:fldChar w:fldCharType="begin" w:fldLock="1"/>
      </w:r>
      <w:r w:rsidR="00B02B39">
        <w:rPr>
          <w:rFonts w:cs="Times New Roman"/>
          <w:szCs w:val="24"/>
        </w:rPr>
        <w:instrText>ADDIN CSL_CITATION {"citationItems":[{"id":"ITEM-1","itemData":{"ISBN":"9780674009691","abstract":"Prefects and geometers -- Judges and astronomers -- Averages and the realism of aggregates --- Correlation and the realism of causes -- Statistics and the state: France and Great Britain -- Statistics and the state: Germany and the United States -- The part for the whole: monographs or representative samplings -- Classifying and encoding -- Modeling and adjusting.","author":[{"dropping-particle":"","family":"Desrosières","given":"Alain.","non-dropping-particle":"","parse-names":false,"suffix":""}],"id":"ITEM-1","issued":{"date-parts":[["1998"]]},"number-of-pages":"368","publisher":"Harvard University Press","title":"The politics of large numbers : a history of statistical reasoning","type":"book"},"uris":["http://www.mendeley.com/documents/?uuid=02facd52-395b-3b30-89de-ce644be5991e"]}],"mendeley":{"formattedCitation":"&lt;sup&gt;169&lt;/sup&gt;","plainTextFormattedCitation":"169","previouslyFormattedCitation":"&lt;sup&gt;168&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169</w:t>
      </w:r>
      <w:r>
        <w:rPr>
          <w:rFonts w:cs="Times New Roman"/>
          <w:szCs w:val="24"/>
        </w:rPr>
        <w:fldChar w:fldCharType="end"/>
      </w:r>
      <w:r>
        <w:rPr>
          <w:rFonts w:cs="Times New Roman"/>
          <w:szCs w:val="24"/>
        </w:rPr>
        <w:t xml:space="preserve">, </w:t>
      </w:r>
      <w:r w:rsidR="00A0061A">
        <w:rPr>
          <w:rFonts w:cs="Times New Roman"/>
          <w:szCs w:val="24"/>
        </w:rPr>
        <w:t>and more</w:t>
      </w:r>
      <w:r>
        <w:rPr>
          <w:rFonts w:cs="Times New Roman"/>
          <w:szCs w:val="24"/>
        </w:rPr>
        <w:t xml:space="preserve"> recent</w:t>
      </w:r>
      <w:r w:rsidR="00A0061A">
        <w:rPr>
          <w:rFonts w:cs="Times New Roman"/>
          <w:szCs w:val="24"/>
        </w:rPr>
        <w:t>ly</w:t>
      </w:r>
      <w:r>
        <w:rPr>
          <w:rFonts w:cs="Times New Roman"/>
          <w:szCs w:val="24"/>
        </w:rPr>
        <w:t xml:space="preserve"> Didier</w:t>
      </w:r>
      <w:r>
        <w:rPr>
          <w:rFonts w:cs="Times New Roman"/>
          <w:szCs w:val="24"/>
        </w:rPr>
        <w:fldChar w:fldCharType="begin" w:fldLock="1"/>
      </w:r>
      <w:r w:rsidR="0012265D">
        <w:rPr>
          <w:rFonts w:cs="Times New Roman"/>
          <w:szCs w:val="24"/>
        </w:rPr>
        <w:instrText>ADDIN CSL_CITATION {"citationItems":[{"id":"ITEM-1","itemData":{"ISBN":"9780262538374","abstract":"How new techniques of quantification shaped the New Deal and American democracy. When the Great Depression struck, the US government lacked tools to assess the situation; there was no reliable way to gauge the unemployment rate, the number of unemployed, or how many families had abandoned their farms to become migrants. In America by the Numbers, Emmanuel Didier examines the development in the 1930s of one such tool: representative sampling. Didier describes and analyzes the work of New Deal agricultural economists and statisticians who traveled from farm to farm, in search of information that would be useful for planning by farmers and government agencies. Didier shows that their methods were not just simple enumeration; these new techniques of quantification shaped the New Deal and American democracy even as the New Deal shaped the evolution of statistical surveys. Didier explains how statisticians had to become detectives and anthropologists, searching for elements that would help them portray America as a whole. Representative surveys were one of the most effective instruments for their task. He examines pre-Depression survey techniques; the invention of the random sampling method and the development of the Master Sample; and the application of random sampling by employment experts to develop the \"Trial Census of Unemployment, \" Intro -- Contents -- Foreword -- Introduction: America's Reflexivity -- Part I. The Decomposition of America -- 1. The America of the Reporters -- The Plasma -- Lists -- Questioning -- Touring on the Job -- Proposing -- Editing -- Adding -- Smoothing -- Weighting -- Commenting -- Closing -- Experts -- Arbitrating -- Comparing -- Estimating -- Calculating -- Releasing -- Using -- Conclusion: America Consolidated -- 2. The Decomposition of Links between Statistics and Politics -- The \"Prefects\" of the AAA -- Fragilization -- Planning -- Deliquescence -- Conclusion: The Disintegration of America Conclusion to Part I: Solidity and Consistency -- Part II. Expression of Random America: On the Rural Front -- 3. From the Political Representative to Statistical Representativeness -- Individual Farm Inquiry: Objectivity of Informants -- Numbers and Representativeness -- Conclusion: Expression -- 4. Probable Error -- An Unexpected Object -- Adapting the Assumptions -- Conclusion: What Does Applying a Formula Mean? -- 5. The Administration and University -- Formalization of the Ties between the Division and the University -- A Conferenc…","author":[{"dropping-particle":"","family":"Didier","given":"Emmanuel","non-dropping-particle":"","parse-names":false,"suffix":""}],"id":"ITEM-1","issued":{"date-parts":[["2020"]]},"number-of-pages":"408","publisher":"MIT press","title":"America by the numbers : quantification, democracy, and the birth of national statistics","type":"book"},"uris":["http://www.mendeley.com/documents/?uuid=5ba9aa18-cede-3543-bdec-eb4d5a73b3e4"]}],"mendeley":{"formattedCitation":"&lt;sup&gt;19&lt;/sup&gt;","plainTextFormattedCitation":"19","previouslyFormattedCitation":"&lt;sup&gt;19&lt;/sup&gt;"},"properties":{"noteIndex":0},"schema":"https://github.com/citation-style-language/schema/raw/master/csl-citation.json"}</w:instrText>
      </w:r>
      <w:r>
        <w:rPr>
          <w:rFonts w:cs="Times New Roman"/>
          <w:szCs w:val="24"/>
        </w:rPr>
        <w:fldChar w:fldCharType="separate"/>
      </w:r>
      <w:r w:rsidR="00762D46" w:rsidRPr="00762D46">
        <w:rPr>
          <w:rFonts w:cs="Times New Roman"/>
          <w:noProof/>
          <w:szCs w:val="24"/>
          <w:vertAlign w:val="superscript"/>
        </w:rPr>
        <w:t>19</w:t>
      </w:r>
      <w:r>
        <w:rPr>
          <w:rFonts w:cs="Times New Roman"/>
          <w:szCs w:val="24"/>
        </w:rPr>
        <w:fldChar w:fldCharType="end"/>
      </w:r>
      <w:r w:rsidRPr="00E544EC">
        <w:rPr>
          <w:rFonts w:cs="Times New Roman"/>
          <w:szCs w:val="24"/>
        </w:rPr>
        <w:t xml:space="preserve">. </w:t>
      </w:r>
      <w:r>
        <w:rPr>
          <w:rFonts w:cs="Times New Roman"/>
          <w:szCs w:val="24"/>
        </w:rPr>
        <w:t>The topic has gained urgency recently due to the perceived downsides of all sorts of rating</w:t>
      </w:r>
      <w:r w:rsidR="00150AFF">
        <w:rPr>
          <w:rFonts w:cs="Times New Roman"/>
          <w:szCs w:val="24"/>
        </w:rPr>
        <w:t>s</w:t>
      </w:r>
      <w:r>
        <w:rPr>
          <w:rFonts w:cs="Times New Roman"/>
          <w:szCs w:val="24"/>
        </w:rPr>
        <w:t xml:space="preserve"> and quantification</w:t>
      </w:r>
      <w:r w:rsidR="00150AFF">
        <w:rPr>
          <w:rFonts w:cs="Times New Roman"/>
          <w:szCs w:val="24"/>
        </w:rPr>
        <w:t>s</w:t>
      </w:r>
      <w:r>
        <w:rPr>
          <w:rFonts w:cs="Times New Roman"/>
          <w:szCs w:val="24"/>
        </w:rPr>
        <w:t xml:space="preserve"> driven by algorithms</w:t>
      </w:r>
      <w:r>
        <w:rPr>
          <w:rFonts w:cs="Times New Roman"/>
          <w:szCs w:val="24"/>
        </w:rPr>
        <w:fldChar w:fldCharType="begin" w:fldLock="1"/>
      </w:r>
      <w:r w:rsidR="00B02B39">
        <w:rPr>
          <w:rFonts w:cs="Times New Roman"/>
          <w:szCs w:val="24"/>
        </w:rPr>
        <w:instrText>ADDIN CSL_CITATION {"citationItems":[{"id":"ITEM-1","itemData":{"author":[{"dropping-particle":"","family":"Supiot","given":"Alain","non-dropping-particle":"","parse-names":false,"suffix":""}],"id":"ITEM-1","issued":{"date-parts":[["2007"]]},"publisher":"Oxford University Press","title":"Governance by Numbers: The Making of a Legal Model of Allegiance","type":"book"},"uris":["http://www.mendeley.com/documents/?uuid=57851ce7-3e43-412e-99f0-db19d6cbdc5a"]},{"id":"ITEM-2","itemData":{"ISBN":"0553418815","abstract":"First edition. We live in the age of the algorithm. Increasingly, the decisions that affect our lives -- where we go to school, whether we get a car loan, how much we pay for health insurance -- are being made not by humans, but by mathematical models. In theory, this should lead to greater fairness: Everyone is judged according to the same rules, and bias is eliminated. But as Cathy O'Neil reveals in this book, the opposite is true. The models being used today are opaque, unregulated, and uncontestable, even when they're wrong. Most troubling, they reinforce discrimination: If a poor student can't get a loan because a lending model deems him too risky (by virtue of his zip code), he's then cut off from the kind of education that could pull him out of poverty, and a vicious spiral ensues. Models are propping up the lucky and punishing the downtrodden, creating a 'toxic cocktail for democracy.' Welcome to the dark side of Big Data. Tracing the arc of a person's life, O'Neil exposes the black box models that shape our future, both as individuals and as a society. These 'weapons of math destruction' score teachers and students, sort résumés, grant (or deny) loans, evaluate workers, target voters, set parole, and monitor our health. O'Neil calls on modelers to take more responsibility for their algorithms and on policy makers to regulate their use. But in the end, it's up to us to become more savvy about the models that govern our lives. Bomb parts: What is a model? -- Shell shocked: My journey of disillusionment -- Arms race: Going to college -- Propaganda machine: Online advertising -- Civilian casualties: Justice in the age of big data -- Ineligible to serve: Getting a job -- Sweating bullets: On the job -- Collateral damage: Landing credit -- No safe zone: Getting insurance -- The targeted citizen: Civic life.","author":[{"dropping-particle":"","family":"O'Neil","given":"Cathy","non-dropping-particle":"","parse-names":false,"suffix":""}],"id":"ITEM-2","issued":{"date-parts":[["2016"]]},"number-of-pages":"259","publisher":"Random House Publishing Group","title":"Weapons of math destruction : how big data increases inequality and threatens democracy","type":"book"},"uris":["http://www.mendeley.com/documents/?uuid=a0cbd464-1f23-3362-9770-9db7a30bd3ae"]},{"id":"ITEM-3","itemData":{"ISBN":"0691174954","abstract":"Today, organizations of all kinds are ruled by the belief that the path to success is quantifying human performance, publicizing the results, and dividing up the rewards based on the numbers. But in our zeal to instill the evaluation process with scientific rigor, we've gone from measuring performance to fixating on measuring itself. The result is a tyranny of metrics that threatens the quality of our lives and most important institutions. In this timely and powerful book, Jerry Muller uncovers the damage our obsession with metrics is causing--and shows how we can begin to fix the problem. Filled with examples from education, medicine, business and finance, government, the police and military, and philanthropy and foreign aid, this brief and accessible book explains why the seemingly irresistible pressure to quantify performance distorts and distracts, whether by encouraging \"gaming the stats\" or \"teaching to test.\"That's because what can and does get measured is not always worth measuring, may not be what we really want to know, and may draw effort away from the things we care about. Along the way, we learn why paying for measured performance doesn't work, why surgical scorecards may increase deaths, and much more. But metrics can be good when used as a complement to--rather than a replacement for--judgment based on personal experience, and Muller also gives examples of when metrics have been beneficial. Complete with a checklist of when and how to use metrics, The Tyranny of Metrics is an essential corrective to a rarely questioned trend that increasingly affects us all. -- Inside jacket flaps. I. The argument -- The argument in a nutshell -- Recurring flaws -- II. The background -- The origins of measuring and paying for performance -- Why metrics became so popular -- Principals, agents, and motivation -- Philosophical critiques -- III. The mismeasure of all things? : case studies -- Colleges and universities -- Schools -- Medicine -- Policing -- The military -- Business and finance -- Philanthropy and foreign aid -- Excursus -- When transparency is the enemy of performance: politics, diplomacy, intelligence, and marriage -- IV. Conclusions -- Unintended but predictable negative consequences -- When and how to use metrics: a checklist.","author":[{"dropping-particle":"","family":"Muller","given":"Jerry Z.","non-dropping-particle":"","parse-names":false,"suffix":""}],"id":"ITEM-3","issued":{"date-parts":[["2018"]]},"number-of-pages":"220","publisher":"Princeton University Press ","title":"The tyranny of metrics","type":"book"},"uris":["http://www.mendeley.com/documents/?uuid=c21bcdd5-cf58-3d64-bf94-61ebf7ca22e2"]},{"id":"ITEM-4","itemData":{"DOI":"doi.org/10.1016/j.futures.2019.102509","author":[{"dropping-particle":"","family":"Saltelli","given":"Andrea","non-dropping-particle":"","parse-names":false,"suffix":""}],"container-title":"Futures","id":"ITEM-4","issued":{"date-parts":[["2020"]]},"title":"Ethics of quantification or quantification of ethics?","type":"article-journal","volume":"116"},"uris":["http://www.mendeley.com/documents/?uuid=293ada0c-da54-486c-8605-8fb01e95c430"]}],"mendeley":{"formattedCitation":"&lt;sup&gt;109,151,170,171&lt;/sup&gt;","plainTextFormattedCitation":"109,151,170,171","previouslyFormattedCitation":"&lt;sup&gt;108,150,169,170&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109,151,170,171</w:t>
      </w:r>
      <w:r>
        <w:rPr>
          <w:rFonts w:cs="Times New Roman"/>
          <w:szCs w:val="24"/>
        </w:rPr>
        <w:fldChar w:fldCharType="end"/>
      </w:r>
      <w:r>
        <w:rPr>
          <w:rFonts w:cs="Times New Roman"/>
          <w:szCs w:val="24"/>
        </w:rPr>
        <w:t>. More than just sociology, these works include history, philosophy, and ethics of quantification</w:t>
      </w:r>
      <w:r w:rsidR="00D37BBC">
        <w:rPr>
          <w:rFonts w:cs="Times New Roman"/>
          <w:szCs w:val="24"/>
        </w:rPr>
        <w:t xml:space="preserve">, </w:t>
      </w:r>
      <w:r w:rsidR="00C62FEE">
        <w:rPr>
          <w:rFonts w:cs="Times New Roman"/>
          <w:szCs w:val="24"/>
        </w:rPr>
        <w:t xml:space="preserve">the </w:t>
      </w:r>
      <w:r w:rsidR="00D37BBC">
        <w:rPr>
          <w:rFonts w:cs="Times New Roman"/>
          <w:szCs w:val="24"/>
        </w:rPr>
        <w:t xml:space="preserve">latter being already advocated by </w:t>
      </w:r>
      <w:r w:rsidR="00D37BBC" w:rsidRPr="00E544EC">
        <w:rPr>
          <w:rFonts w:cs="Times New Roman"/>
          <w:szCs w:val="24"/>
        </w:rPr>
        <w:lastRenderedPageBreak/>
        <w:t>Espeland and Stevens</w:t>
      </w:r>
      <w:r w:rsidR="00D37BBC">
        <w:rPr>
          <w:rFonts w:cs="Times New Roman"/>
          <w:szCs w:val="24"/>
        </w:rPr>
        <w:fldChar w:fldCharType="begin" w:fldLock="1"/>
      </w:r>
      <w:r w:rsidR="00B02B39">
        <w:rPr>
          <w:rFonts w:cs="Times New Roman"/>
          <w:szCs w:val="24"/>
        </w:rPr>
        <w:instrText>ADDIN CSL_CITATION {"citationItems":[{"id":"ITEM-1","itemData":{"DOI":"10.1017/S0003975609000150","ISSN":"00039756","abstract":"One of the most notable political developments of the last thirty years has been increasing public and governmental demand for the quantification of social phenomena, yet sociologists generally have paid little attention to the spread of quantification or the significance of new regimes of measurement. Our article addresses this oversight by analyzing quantification - the production and communication of numbers - as a general sociological phenomenon. Drawing on scholarship across the social sciences in Europe and North America as well as humanistic inquiry, we articulate five sociological dimensions of quantification and call for an ethics of numbers. © 2008 A.E.S.","author":[{"dropping-particle":"","family":"Espeland","given":"Wendy Nelson","non-dropping-particle":"","parse-names":false,"suffix":""},{"dropping-particle":"","family":"Stevens","given":"Mitchell L.","non-dropping-particle":"","parse-names":false,"suffix":""}],"container-title":"European Journal of Sociology","id":"ITEM-1","issue":"3","issued":{"date-parts":[["2008"]]},"page":"401-436","publisher":"Cambridge University Press","title":"A sociology of quantification","type":"article-journal","volume":"49"},"uris":["http://www.mendeley.com/documents/?uuid=1817d332-e7b2-3df3-9421-912359223c72"]}],"mendeley":{"formattedCitation":"&lt;sup&gt;165&lt;/sup&gt;","plainTextFormattedCitation":"165","previouslyFormattedCitation":"&lt;sup&gt;164&lt;/sup&gt;"},"properties":{"noteIndex":0},"schema":"https://github.com/citation-style-language/schema/raw/master/csl-citation.json"}</w:instrText>
      </w:r>
      <w:r w:rsidR="00D37BBC">
        <w:rPr>
          <w:rFonts w:cs="Times New Roman"/>
          <w:szCs w:val="24"/>
        </w:rPr>
        <w:fldChar w:fldCharType="separate"/>
      </w:r>
      <w:r w:rsidR="00B02B39" w:rsidRPr="00B02B39">
        <w:rPr>
          <w:rFonts w:cs="Times New Roman"/>
          <w:noProof/>
          <w:szCs w:val="24"/>
          <w:vertAlign w:val="superscript"/>
        </w:rPr>
        <w:t>165</w:t>
      </w:r>
      <w:r w:rsidR="00D37BBC">
        <w:rPr>
          <w:rFonts w:cs="Times New Roman"/>
          <w:szCs w:val="24"/>
        </w:rPr>
        <w:fldChar w:fldCharType="end"/>
      </w:r>
      <w:r w:rsidR="00D37BBC">
        <w:rPr>
          <w:rFonts w:cs="Times New Roman"/>
          <w:szCs w:val="24"/>
        </w:rPr>
        <w:t>.</w:t>
      </w:r>
      <w:r w:rsidR="00D37BBC" w:rsidRPr="00E544EC">
        <w:rPr>
          <w:rFonts w:cs="Times New Roman"/>
          <w:szCs w:val="24"/>
        </w:rPr>
        <w:t xml:space="preserve"> </w:t>
      </w:r>
      <w:r w:rsidR="00596CA6">
        <w:rPr>
          <w:rFonts w:cs="Times New Roman"/>
          <w:szCs w:val="24"/>
        </w:rPr>
        <w:t>Recent works and initiatives on ethics of quantification from the authors are</w:t>
      </w:r>
      <w:r w:rsidR="00596CA6">
        <w:rPr>
          <w:rFonts w:cs="Times New Roman"/>
          <w:szCs w:val="24"/>
        </w:rPr>
        <w:fldChar w:fldCharType="begin" w:fldLock="1"/>
      </w:r>
      <w:r w:rsidR="00B02B39">
        <w:rPr>
          <w:rFonts w:cs="Times New Roman"/>
          <w:szCs w:val="24"/>
        </w:rPr>
        <w:instrText>ADDIN CSL_CITATION {"citationItems":[{"id":"ITEM-1","itemData":{"DOI":"doi.org/10.1016/j.futures.2019.102509","author":[{"dropping-particle":"","family":"Saltelli","given":"Andrea","non-dropping-particle":"","parse-names":false,"suffix":""}],"container-title":"Futures","id":"ITEM-1","issued":{"date-parts":[["2020"]]},"title":"Ethics of quantification or quantification of ethics?","type":"article-journal","volume":"116"},"uris":["http://www.mendeley.com/documents/?uuid=293ada0c-da54-486c-8605-8fb01e95c430"]},{"id":"ITEM-2","itemData":{"URL":"https://www.uib.no/en/svt/127044/ethics-quantification","accessed":{"date-parts":[["2019","8","12"]]},"author":[{"dropping-particle":"","family":"Centre for the Study of the Sciences and the Humanities","given":"University of Bergen","non-dropping-particle":"","parse-names":false,"suffix":""}],"container-title":"University of Bergen ","id":"ITEM-2","issued":{"date-parts":[["2019"]]},"title":"Ethics of quantification","type":"webpage"},"uris":["http://www.mendeley.com/documents/?uuid=4d81999b-adbe-3d48-b158-adcb539d881b"]},{"id":"ITEM-3","itemData":{"author":[{"dropping-particle":"","family":"Sareen","given":"Siddharth","non-dropping-particle":"","parse-names":false,"suffix":""},{"dropping-particle":"","family":"Rommetveit","given":"Kjetil","non-dropping-particle":"","parse-names":false,"suffix":""},{"dropping-particle":"","family":"Saltelli","given":"Andrea","non-dropping-particle":"","parse-names":false,"suffix":""}],"container-title":"Palgrave Communications","id":"ITEM-3","issued":{"date-parts":[["2020"]]},"title":"Ethics of Quantification: Illumination, Obfuscation and Performative Legitimation","type":"article-journal","volume":"Accepted"},"uris":["http://www.mendeley.com/documents/?uuid=1487beb8-1aa0-45a3-b502-4f9d16055bc5"]},{"id":"ITEM-4","itemData":{"author":[{"dropping-particle":"","family":"Saltelli","given":"Andrea","non-dropping-particle":"","parse-names":false,"suffix":""},{"dropping-particle":"","family":"Fiore","given":"M.","non-dropping-particle":"Di","parse-names":false,"suffix":""}],"container-title":"Palgrave Communications","id":"ITEM-4","issued":{"date-parts":[["2020"]]},"title":"From sociology of quantification to ethics of quantification","type":"article-journal","volume":"revised"},"uris":["http://www.mendeley.com/documents/?uuid=29391e36-7ed0-4f0c-8f2d-cf48e4e4f198"]}],"mendeley":{"formattedCitation":"&lt;sup&gt;171–174&lt;/sup&gt;","plainTextFormattedCitation":"171–174","previouslyFormattedCitation":"&lt;sup&gt;170–173&lt;/sup&gt;"},"properties":{"noteIndex":0},"schema":"https://github.com/citation-style-language/schema/raw/master/csl-citation.json"}</w:instrText>
      </w:r>
      <w:r w:rsidR="00596CA6">
        <w:rPr>
          <w:rFonts w:cs="Times New Roman"/>
          <w:szCs w:val="24"/>
        </w:rPr>
        <w:fldChar w:fldCharType="separate"/>
      </w:r>
      <w:r w:rsidR="00B02B39" w:rsidRPr="00B02B39">
        <w:rPr>
          <w:rFonts w:cs="Times New Roman"/>
          <w:noProof/>
          <w:szCs w:val="24"/>
          <w:vertAlign w:val="superscript"/>
        </w:rPr>
        <w:t>171–174</w:t>
      </w:r>
      <w:r w:rsidR="00596CA6">
        <w:rPr>
          <w:rFonts w:cs="Times New Roman"/>
          <w:szCs w:val="24"/>
        </w:rPr>
        <w:fldChar w:fldCharType="end"/>
      </w:r>
      <w:r>
        <w:rPr>
          <w:rFonts w:cs="Times New Roman"/>
          <w:szCs w:val="24"/>
        </w:rPr>
        <w:t>.</w:t>
      </w:r>
      <w:r w:rsidR="00D47A07">
        <w:rPr>
          <w:rFonts w:cs="Times New Roman"/>
          <w:szCs w:val="24"/>
        </w:rPr>
        <w:t xml:space="preserve"> </w:t>
      </w:r>
    </w:p>
    <w:p w14:paraId="4CE7EF6E" w14:textId="77777777" w:rsidR="00984B46" w:rsidRPr="00984B46" w:rsidRDefault="00984B46" w:rsidP="00FB650C">
      <w:pPr>
        <w:spacing w:line="240" w:lineRule="auto"/>
        <w:rPr>
          <w:rFonts w:cs="Times New Roman"/>
          <w:szCs w:val="24"/>
        </w:rPr>
      </w:pPr>
    </w:p>
    <w:p w14:paraId="1690A1D4" w14:textId="57386FC8" w:rsidR="0036632B" w:rsidRPr="0036632B" w:rsidRDefault="0036632B" w:rsidP="00FB650C">
      <w:pPr>
        <w:pStyle w:val="Heading2"/>
        <w:numPr>
          <w:ilvl w:val="0"/>
          <w:numId w:val="1"/>
        </w:numPr>
        <w:spacing w:line="240" w:lineRule="auto"/>
      </w:pPr>
      <w:bookmarkStart w:id="66" w:name="_Toc42377039"/>
      <w:bookmarkStart w:id="67" w:name="_Toc43992808"/>
      <w:r w:rsidRPr="00E544EC">
        <w:t xml:space="preserve">Mind the </w:t>
      </w:r>
      <w:r>
        <w:t>unk</w:t>
      </w:r>
      <w:r w:rsidRPr="0036632B">
        <w:t>nown</w:t>
      </w:r>
      <w:bookmarkEnd w:id="66"/>
      <w:r w:rsidR="007206F0">
        <w:t>s</w:t>
      </w:r>
      <w:bookmarkEnd w:id="67"/>
      <w:r w:rsidRPr="0036632B">
        <w:t xml:space="preserve"> </w:t>
      </w:r>
    </w:p>
    <w:p w14:paraId="4768DE26" w14:textId="477BD401" w:rsidR="0036632B" w:rsidRPr="0036632B" w:rsidRDefault="0036632B" w:rsidP="00FB650C">
      <w:pPr>
        <w:pStyle w:val="Heading3"/>
        <w:spacing w:line="240" w:lineRule="auto"/>
      </w:pPr>
      <w:bookmarkStart w:id="68" w:name="_Toc42377040"/>
      <w:bookmarkStart w:id="69" w:name="_Toc43992809"/>
      <w:r w:rsidRPr="0036632B">
        <w:t>5.</w:t>
      </w:r>
      <w:r w:rsidR="00F41571">
        <w:t>1</w:t>
      </w:r>
      <w:r w:rsidRPr="0036632B">
        <w:t xml:space="preserve"> “Docta ignorantia”</w:t>
      </w:r>
      <w:bookmarkEnd w:id="68"/>
      <w:bookmarkEnd w:id="69"/>
    </w:p>
    <w:p w14:paraId="1D1F408F" w14:textId="65A21A33" w:rsidR="0036632B" w:rsidRPr="00844B95" w:rsidRDefault="0036632B" w:rsidP="00FB650C">
      <w:pPr>
        <w:spacing w:line="240" w:lineRule="auto"/>
        <w:rPr>
          <w:rFonts w:cs="Times New Roman"/>
          <w:szCs w:val="24"/>
        </w:rPr>
      </w:pPr>
      <w:r w:rsidRPr="0036632B">
        <w:rPr>
          <w:rFonts w:cs="Times New Roman"/>
          <w:i/>
          <w:iCs/>
          <w:szCs w:val="24"/>
        </w:rPr>
        <w:t>Docta Ignorantia</w:t>
      </w:r>
      <w:r w:rsidRPr="0036632B">
        <w:rPr>
          <w:rFonts w:cs="Times New Roman"/>
          <w:szCs w:val="24"/>
        </w:rPr>
        <w:t xml:space="preserve"> is an</w:t>
      </w:r>
      <w:r>
        <w:rPr>
          <w:rFonts w:cs="Times New Roman"/>
          <w:szCs w:val="24"/>
        </w:rPr>
        <w:t xml:space="preserve"> essay </w:t>
      </w:r>
      <w:r w:rsidR="006B2F4E">
        <w:rPr>
          <w:rFonts w:cs="Times New Roman"/>
          <w:szCs w:val="24"/>
        </w:rPr>
        <w:t xml:space="preserve">by </w:t>
      </w:r>
      <w:r>
        <w:rPr>
          <w:rFonts w:cs="Times New Roman"/>
          <w:szCs w:val="24"/>
        </w:rPr>
        <w:t xml:space="preserve">polymath </w:t>
      </w:r>
      <w:r w:rsidRPr="003D0C72">
        <w:rPr>
          <w:rFonts w:cs="Times New Roman"/>
          <w:szCs w:val="24"/>
        </w:rPr>
        <w:t>Nicholas of Cusa</w:t>
      </w:r>
      <w:r>
        <w:rPr>
          <w:rFonts w:cs="Times New Roman"/>
          <w:szCs w:val="24"/>
        </w:rPr>
        <w:t xml:space="preserve">. In more recent times another polymath, the Danish thinker </w:t>
      </w:r>
      <w:r w:rsidRPr="003D0C72">
        <w:rPr>
          <w:rFonts w:cs="Times New Roman"/>
          <w:szCs w:val="24"/>
        </w:rPr>
        <w:t>Piet Hein</w:t>
      </w:r>
      <w:r>
        <w:rPr>
          <w:rFonts w:cs="Times New Roman"/>
          <w:szCs w:val="24"/>
        </w:rPr>
        <w:t>, noted “</w:t>
      </w:r>
      <w:r w:rsidRPr="003D0C72">
        <w:rPr>
          <w:rFonts w:cs="Times New Roman"/>
          <w:szCs w:val="24"/>
        </w:rPr>
        <w:t xml:space="preserve">Knowing what thou knowest not is in a sense </w:t>
      </w:r>
      <w:r w:rsidRPr="00844B95">
        <w:rPr>
          <w:rFonts w:cs="Times New Roman"/>
          <w:szCs w:val="24"/>
        </w:rPr>
        <w:t xml:space="preserve">omniscience”. Do we need knowing of not knowing? </w:t>
      </w:r>
      <w:r w:rsidR="00233E9E" w:rsidRPr="00844B95">
        <w:rPr>
          <w:rFonts w:cs="Times New Roman"/>
          <w:szCs w:val="24"/>
        </w:rPr>
        <w:t>According to</w:t>
      </w:r>
      <w:r w:rsidRPr="00844B95">
        <w:rPr>
          <w:rFonts w:cs="Times New Roman"/>
          <w:szCs w:val="24"/>
        </w:rPr>
        <w:t xml:space="preserve"> Jerome Ravetz: </w:t>
      </w:r>
    </w:p>
    <w:p w14:paraId="52FC5EE0" w14:textId="78DEED5D" w:rsidR="0036632B" w:rsidRPr="00AA5678" w:rsidRDefault="0036632B" w:rsidP="00FB650C">
      <w:pPr>
        <w:spacing w:line="240" w:lineRule="auto"/>
        <w:ind w:left="720"/>
        <w:rPr>
          <w:rFonts w:cs="Times New Roman"/>
          <w:i/>
          <w:iCs/>
          <w:szCs w:val="24"/>
        </w:rPr>
      </w:pPr>
      <w:r w:rsidRPr="00AA5678">
        <w:rPr>
          <w:rFonts w:cs="Times New Roman"/>
          <w:i/>
          <w:iCs/>
          <w:szCs w:val="24"/>
        </w:rPr>
        <w:t>…the art of choosing research problems can be described as sensing where that border [between knowledge and ignorance] can be penetrated and to what depth. Similarly, the art of monitoring for possible accidents or realized hazards, be they in industrial plant or environmental disruption, consists in having a border with ignorance that is permeable to signals coming from the other side, signs of incipient harmful processes or events that should be identified and controlled</w:t>
      </w:r>
      <w:r w:rsidR="00A734B3">
        <w:rPr>
          <w:rFonts w:cs="Times New Roman"/>
          <w:i/>
          <w:iCs/>
          <w:szCs w:val="24"/>
        </w:rPr>
        <w:t>.</w:t>
      </w:r>
      <w:r w:rsidRPr="00AA5678">
        <w:rPr>
          <w:rFonts w:cs="Times New Roman"/>
          <w:i/>
          <w:iCs/>
          <w:szCs w:val="24"/>
        </w:rPr>
        <w:fldChar w:fldCharType="begin" w:fldLock="1"/>
      </w:r>
      <w:r w:rsidR="00B02B39">
        <w:rPr>
          <w:rFonts w:cs="Times New Roman"/>
          <w:i/>
          <w:iCs/>
          <w:szCs w:val="24"/>
        </w:rPr>
        <w:instrText>ADDIN CSL_CITATION {"citationItems":[{"id":"ITEM-1","itemData":{"DOI":"10.1177/107554708700900104","ISSN":"0164-0259","abstract":"Despite all our research, a truthful response to questions such as \"What's going to happen to the biosphere? \" will most often be \"We don't know, and we won't know.\" We go on to explore how, in the face of overwhelming ignorance, scientific inquiries in policy-related contexts can most responsibly and effectively be conducted. Better procedures for self- criticism and quality control in science are argued to be central to the construction of \"usable ignorance. \"A key role is also assigned to the design of approaches through which incomplete science can be better integrated into policy debates.","author":[{"dropping-particle":"","family":"Ravetz","given":"Jerrome R.","non-dropping-particle":"","parse-names":false,"suffix":""}],"container-title":"Knowledge","id":"ITEM-1","issue":"1","issued":{"date-parts":[["1987","9","1"]]},"note":"doi: 10.1177/107554708700900104","page":"87-116","publisher":"SAGE Publications","title":"Usable Knowledge, Usable Ignorance","type":"article-journal","volume":"9"},"uris":["http://www.mendeley.com/documents/?uuid=ac2b99e9-96b3-405c-bb55-5a2ea3c10c97"]}],"mendeley":{"formattedCitation":"&lt;sup&gt;175&lt;/sup&gt;","plainTextFormattedCitation":"175","previouslyFormattedCitation":"&lt;sup&gt;174&lt;/sup&gt;"},"properties":{"noteIndex":0},"schema":"https://github.com/citation-style-language/schema/raw/master/csl-citation.json"}</w:instrText>
      </w:r>
      <w:r w:rsidRPr="00AA5678">
        <w:rPr>
          <w:rFonts w:cs="Times New Roman"/>
          <w:i/>
          <w:iCs/>
          <w:szCs w:val="24"/>
        </w:rPr>
        <w:fldChar w:fldCharType="separate"/>
      </w:r>
      <w:r w:rsidR="00B02B39" w:rsidRPr="00B02B39">
        <w:rPr>
          <w:rFonts w:cs="Times New Roman"/>
          <w:iCs/>
          <w:noProof/>
          <w:szCs w:val="24"/>
          <w:vertAlign w:val="superscript"/>
        </w:rPr>
        <w:t>175</w:t>
      </w:r>
      <w:r w:rsidRPr="00AA5678">
        <w:rPr>
          <w:rFonts w:cs="Times New Roman"/>
          <w:i/>
          <w:iCs/>
          <w:szCs w:val="24"/>
        </w:rPr>
        <w:fldChar w:fldCharType="end"/>
      </w:r>
    </w:p>
    <w:p w14:paraId="36D0A8AB" w14:textId="77777777" w:rsidR="0036632B" w:rsidRDefault="0036632B" w:rsidP="00FB650C">
      <w:pPr>
        <w:spacing w:line="240" w:lineRule="auto"/>
        <w:rPr>
          <w:rFonts w:cs="Times New Roman"/>
          <w:szCs w:val="24"/>
        </w:rPr>
      </w:pPr>
      <w:r>
        <w:rPr>
          <w:rFonts w:cs="Times New Roman"/>
          <w:szCs w:val="24"/>
        </w:rPr>
        <w:t>The same author also notes:</w:t>
      </w:r>
    </w:p>
    <w:p w14:paraId="7DE3742B" w14:textId="77777777" w:rsidR="0036632B" w:rsidRPr="00AA5678" w:rsidRDefault="0036632B" w:rsidP="00FB650C">
      <w:pPr>
        <w:spacing w:line="240" w:lineRule="auto"/>
        <w:ind w:left="720"/>
        <w:rPr>
          <w:rFonts w:cs="Times New Roman"/>
          <w:i/>
          <w:iCs/>
          <w:szCs w:val="24"/>
        </w:rPr>
      </w:pPr>
      <w:r w:rsidRPr="00AA5678">
        <w:rPr>
          <w:rFonts w:cs="Times New Roman"/>
          <w:i/>
          <w:iCs/>
          <w:szCs w:val="24"/>
        </w:rPr>
        <w:t xml:space="preserve">… if ignorance is recognized to be severe, then no amount of sophisticated calculation with uncertainties in a decision algorithm can be adequate for a decision. </w:t>
      </w:r>
    </w:p>
    <w:p w14:paraId="19ECA3D6" w14:textId="04F219DB" w:rsidR="0036632B" w:rsidRDefault="0036632B" w:rsidP="00FB650C">
      <w:pPr>
        <w:spacing w:line="240" w:lineRule="auto"/>
        <w:rPr>
          <w:rFonts w:cs="Times New Roman"/>
          <w:szCs w:val="24"/>
        </w:rPr>
      </w:pPr>
      <w:r>
        <w:rPr>
          <w:rFonts w:cs="Times New Roman"/>
          <w:szCs w:val="24"/>
        </w:rPr>
        <w:t>In other words, an appraisal of ignorance</w:t>
      </w:r>
      <w:r>
        <w:rPr>
          <w:rFonts w:cs="Times New Roman"/>
          <w:szCs w:val="24"/>
        </w:rPr>
        <w:fldChar w:fldCharType="begin" w:fldLock="1"/>
      </w:r>
      <w:r w:rsidR="00B02B39">
        <w:rPr>
          <w:rFonts w:cs="Times New Roman"/>
          <w:szCs w:val="24"/>
        </w:rPr>
        <w:instrText>ADDIN CSL_CITATION {"citationItems":[{"id":"ITEM-1","itemData":{"author":[{"dropping-particle":"","family":"Ravetz","given":"Jerome R.","non-dropping-particle":"","parse-names":false,"suffix":""}],"container-title":"The end of the Cartesian dream","editor":[{"dropping-particle":"","family":"Guimarães Pereira","given":"Ângela","non-dropping-particle":"","parse-names":false,"suffix":""},{"dropping-particle":"","family":"Funtowicz","given":"Silvio","non-dropping-particle":"","parse-names":false,"suffix":""}],"id":"ITEM-1","issued":{"date-parts":[["2015"]]},"page":"XV-XVIII","publisher":"Routledge","title":"Preface: Descartes and the rediscovery of ignorance","type":"chapter"},"uris":["http://www.mendeley.com/documents/?uuid=7a74739a-8b27-4e78-bd37-3acd600d4d6d"]}],"mendeley":{"formattedCitation":"&lt;sup&gt;176&lt;/sup&gt;","plainTextFormattedCitation":"176","previouslyFormattedCitation":"&lt;sup&gt;175&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176</w:t>
      </w:r>
      <w:r>
        <w:rPr>
          <w:rFonts w:cs="Times New Roman"/>
          <w:szCs w:val="24"/>
        </w:rPr>
        <w:fldChar w:fldCharType="end"/>
      </w:r>
      <w:r>
        <w:rPr>
          <w:rFonts w:cs="Times New Roman"/>
          <w:szCs w:val="24"/>
        </w:rPr>
        <w:t xml:space="preserve"> can allow the detection of ‘trans-scientific’ problems, i.e. problems that can be formulated in the language of science but to which science cannot offer a solution</w:t>
      </w:r>
      <w:r>
        <w:rPr>
          <w:rFonts w:cs="Times New Roman"/>
          <w:szCs w:val="24"/>
        </w:rPr>
        <w:fldChar w:fldCharType="begin" w:fldLock="1"/>
      </w:r>
      <w:r w:rsidR="00B02B39">
        <w:rPr>
          <w:rFonts w:cs="Times New Roman"/>
          <w:szCs w:val="24"/>
        </w:rPr>
        <w:instrText>ADDIN CSL_CITATION {"citationItems":[{"id":"ITEM-1","itemData":{"author":[{"dropping-particle":"","family":"Weinberg","given":"AM","non-dropping-particle":"","parse-names":false,"suffix":""}],"container-title":"Minerva","id":"ITEM-1","issued":{"date-parts":[["1972"]]},"page":"209-222","title":"Science and trans-science","type":"article-journal","volume":"10"},"uris":["http://www.mendeley.com/documents/?uuid=2aee2c4a-fede-4160-83c1-6c920d82bb3f"]}],"mendeley":{"formattedCitation":"&lt;sup&gt;177&lt;/sup&gt;","plainTextFormattedCitation":"177","previouslyFormattedCitation":"&lt;sup&gt;176&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177</w:t>
      </w:r>
      <w:r>
        <w:rPr>
          <w:rFonts w:cs="Times New Roman"/>
          <w:szCs w:val="24"/>
        </w:rPr>
        <w:fldChar w:fldCharType="end"/>
      </w:r>
      <w:r w:rsidRPr="00353922">
        <w:rPr>
          <w:rFonts w:cs="Times New Roman"/>
          <w:szCs w:val="24"/>
        </w:rPr>
        <w:t>.</w:t>
      </w:r>
      <w:r>
        <w:rPr>
          <w:rFonts w:cs="Times New Roman"/>
          <w:szCs w:val="24"/>
        </w:rPr>
        <w:t xml:space="preserve"> Quantification in these cases is futile or counterproductive. </w:t>
      </w:r>
      <w:r w:rsidRPr="00E544EC">
        <w:rPr>
          <w:rFonts w:cs="Times New Roman"/>
          <w:szCs w:val="24"/>
        </w:rPr>
        <w:t>On transforming a political problem into a technical one, see chapters 12 and 13 in</w:t>
      </w:r>
      <w:r>
        <w:rPr>
          <w:rFonts w:cs="Times New Roman"/>
          <w:szCs w:val="24"/>
        </w:rPr>
        <w:fldChar w:fldCharType="begin" w:fldLock="1"/>
      </w:r>
      <w:r w:rsidR="00B02B39">
        <w:rPr>
          <w:rFonts w:cs="Times New Roman"/>
          <w:szCs w:val="24"/>
        </w:rPr>
        <w:instrText>ADDIN CSL_CITATION {"citationItems":[{"id":"ITEM-1","itemData":{"author":[{"dropping-particle":"","family":"Ravetz","given":"Jerrome R.","non-dropping-particle":"","parse-names":false,"suffix":""}],"id":"ITEM-1","issued":{"date-parts":[["1971"]]},"publisher":"Oxford University Press","title":"Scientific knowledge and its social problems","type":"book"},"uris":["http://www.mendeley.com/documents/?uuid=9409b1da-09de-446f-9eb8-77dd5cade3d0"]}],"mendeley":{"formattedCitation":"&lt;sup&gt;160&lt;/sup&gt;","plainTextFormattedCitation":"160","previouslyFormattedCitation":"&lt;sup&gt;159&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160</w:t>
      </w:r>
      <w:r>
        <w:rPr>
          <w:rFonts w:cs="Times New Roman"/>
          <w:szCs w:val="24"/>
        </w:rPr>
        <w:fldChar w:fldCharType="end"/>
      </w:r>
      <w:r>
        <w:rPr>
          <w:rFonts w:cs="Times New Roman"/>
          <w:szCs w:val="24"/>
        </w:rPr>
        <w:t>.</w:t>
      </w:r>
      <w:r w:rsidR="00D47A07">
        <w:rPr>
          <w:rFonts w:cs="Times New Roman"/>
          <w:szCs w:val="24"/>
        </w:rPr>
        <w:t xml:space="preserve"> </w:t>
      </w:r>
    </w:p>
    <w:p w14:paraId="2656194B" w14:textId="39C3C5F0" w:rsidR="0036632B" w:rsidRPr="00E544EC" w:rsidRDefault="0036632B" w:rsidP="00FB650C">
      <w:pPr>
        <w:spacing w:line="240" w:lineRule="auto"/>
        <w:rPr>
          <w:rFonts w:cs="Times New Roman"/>
          <w:szCs w:val="24"/>
        </w:rPr>
      </w:pPr>
      <w:r>
        <w:rPr>
          <w:rFonts w:cs="Times New Roman"/>
          <w:szCs w:val="24"/>
        </w:rPr>
        <w:t>An effective use of models that embrace</w:t>
      </w:r>
      <w:r w:rsidR="00C62FEE">
        <w:rPr>
          <w:rFonts w:cs="Times New Roman"/>
          <w:szCs w:val="24"/>
        </w:rPr>
        <w:t>s</w:t>
      </w:r>
      <w:r>
        <w:rPr>
          <w:rFonts w:cs="Times New Roman"/>
          <w:szCs w:val="24"/>
        </w:rPr>
        <w:t xml:space="preserve"> ignorance is </w:t>
      </w:r>
      <w:r w:rsidRPr="001672ED">
        <w:rPr>
          <w:rFonts w:cs="Times New Roman"/>
          <w:i/>
          <w:iCs/>
          <w:szCs w:val="24"/>
        </w:rPr>
        <w:t>via negativa</w:t>
      </w:r>
      <w:r>
        <w:rPr>
          <w:rFonts w:cs="Times New Roman"/>
          <w:szCs w:val="24"/>
        </w:rPr>
        <w:t xml:space="preserve">. </w:t>
      </w:r>
      <w:r w:rsidRPr="005F1EA2">
        <w:rPr>
          <w:rFonts w:cs="Times New Roman"/>
          <w:i/>
          <w:iCs/>
          <w:szCs w:val="24"/>
        </w:rPr>
        <w:t>Via negativa</w:t>
      </w:r>
      <w:r>
        <w:rPr>
          <w:rFonts w:cs="Times New Roman"/>
          <w:szCs w:val="24"/>
        </w:rPr>
        <w:t xml:space="preserve"> is an expression borrowed from theology by Nassim Taleb to indicate knowledge about what is not the case</w:t>
      </w:r>
      <w:r>
        <w:rPr>
          <w:rFonts w:cs="Times New Roman"/>
          <w:szCs w:val="24"/>
        </w:rPr>
        <w:fldChar w:fldCharType="begin" w:fldLock="1"/>
      </w:r>
      <w:r w:rsidR="00B02B39">
        <w:rPr>
          <w:rFonts w:cs="Times New Roman"/>
          <w:szCs w:val="24"/>
        </w:rPr>
        <w:instrText>ADDIN CSL_CITATION {"citationItems":[{"id":"ITEM-1","itemData":{"ISBN":"9780679645276","author":[{"dropping-particle":"","family":"Taleb","given":"N N","non-dropping-particle":"","parse-names":false,"suffix":""}],"collection-title":"Incerto","id":"ITEM-1","issued":{"date-parts":[["2012"]]},"publisher":"Random House Publishing Group","title":"Antifragile: Things That Gain from Disorder","type":"book"},"uris":["http://www.mendeley.com/documents/?uuid=8710925c-ae3b-4726-a165-98494f06e30e"]}],"mendeley":{"formattedCitation":"&lt;sup&gt;178&lt;/sup&gt;","plainTextFormattedCitation":"178","previouslyFormattedCitation":"&lt;sup&gt;177&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178</w:t>
      </w:r>
      <w:r>
        <w:rPr>
          <w:rFonts w:cs="Times New Roman"/>
          <w:szCs w:val="24"/>
        </w:rPr>
        <w:fldChar w:fldCharType="end"/>
      </w:r>
      <w:r>
        <w:rPr>
          <w:rFonts w:cs="Times New Roman"/>
          <w:szCs w:val="24"/>
        </w:rPr>
        <w:t>. M</w:t>
      </w:r>
      <w:r w:rsidRPr="00E544EC">
        <w:rPr>
          <w:rFonts w:cs="Times New Roman"/>
          <w:szCs w:val="24"/>
        </w:rPr>
        <w:t>odels can be effectively used to show that a hypothesis is false, rather than to prove it</w:t>
      </w:r>
      <w:r>
        <w:rPr>
          <w:rFonts w:cs="Times New Roman"/>
          <w:szCs w:val="24"/>
        </w:rPr>
        <w:fldChar w:fldCharType="begin" w:fldLock="1"/>
      </w:r>
      <w:r w:rsidR="00B02B39">
        <w:rPr>
          <w:rFonts w:cs="Times New Roman"/>
          <w:szCs w:val="24"/>
        </w:rPr>
        <w:instrText>ADDIN CSL_CITATION {"citationItems":[{"id":"ITEM-1","itemData":{"author":[{"dropping-particle":"","family":"Oreskes","given":"Naomi","non-dropping-particle":"","parse-names":false,"suffix":""},{"dropping-particle":"","family":"Shrader-Frechette","given":"Kristin","non-dropping-particle":"","parse-names":false,"suffix":""},{"dropping-particle":"","family":"Belitz","given":"Kenneth","non-dropping-particle":"","parse-names":false,"suffix":""}],"container-title":"Science","id":"ITEM-1","issue":"5147","issued":{"date-parts":[["1994"]]},"title":"Verification, Validation, and Confirmation of Numerical Models in the Earth Sciences","type":"article-journal","volume":"263"},"uris":["http://www.mendeley.com/documents/?uuid=b06a385c-db7b-39bc-bfbc-a177903596cb"]}],"mendeley":{"formattedCitation":"&lt;sup&gt;179&lt;/sup&gt;","plainTextFormattedCitation":"179","previouslyFormattedCitation":"&lt;sup&gt;178&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179</w:t>
      </w:r>
      <w:r>
        <w:rPr>
          <w:rFonts w:cs="Times New Roman"/>
          <w:szCs w:val="24"/>
        </w:rPr>
        <w:fldChar w:fldCharType="end"/>
      </w:r>
      <w:r w:rsidR="00C62FEE">
        <w:rPr>
          <w:rFonts w:cs="Times New Roman"/>
          <w:szCs w:val="24"/>
        </w:rPr>
        <w:t>:</w:t>
      </w:r>
      <w:r>
        <w:rPr>
          <w:rFonts w:cs="Times New Roman"/>
          <w:szCs w:val="24"/>
        </w:rPr>
        <w:t xml:space="preserve"> “</w:t>
      </w:r>
      <w:r w:rsidRPr="00853EBB">
        <w:rPr>
          <w:rFonts w:cs="Times New Roman"/>
          <w:szCs w:val="24"/>
        </w:rPr>
        <w:t>a model may</w:t>
      </w:r>
      <w:r>
        <w:rPr>
          <w:rFonts w:cs="Times New Roman"/>
          <w:szCs w:val="24"/>
        </w:rPr>
        <w:t xml:space="preserve"> </w:t>
      </w:r>
      <w:r w:rsidRPr="00853EBB">
        <w:rPr>
          <w:rFonts w:cs="Times New Roman"/>
          <w:szCs w:val="24"/>
        </w:rPr>
        <w:t>confirm our biases and support incorrect</w:t>
      </w:r>
      <w:r>
        <w:rPr>
          <w:rFonts w:cs="Times New Roman"/>
          <w:szCs w:val="24"/>
        </w:rPr>
        <w:t xml:space="preserve"> </w:t>
      </w:r>
      <w:r w:rsidRPr="00853EBB">
        <w:rPr>
          <w:rFonts w:cs="Times New Roman"/>
          <w:szCs w:val="24"/>
        </w:rPr>
        <w:t>intuitions. Therefore, models are most useful</w:t>
      </w:r>
      <w:r>
        <w:rPr>
          <w:rFonts w:cs="Times New Roman"/>
          <w:szCs w:val="24"/>
        </w:rPr>
        <w:t xml:space="preserve"> </w:t>
      </w:r>
      <w:r w:rsidRPr="00853EBB">
        <w:rPr>
          <w:rFonts w:cs="Times New Roman"/>
          <w:szCs w:val="24"/>
        </w:rPr>
        <w:t>when they are used to challenge existing</w:t>
      </w:r>
      <w:r>
        <w:rPr>
          <w:rFonts w:cs="Times New Roman"/>
          <w:szCs w:val="24"/>
        </w:rPr>
        <w:t xml:space="preserve"> </w:t>
      </w:r>
      <w:r w:rsidRPr="00853EBB">
        <w:rPr>
          <w:rFonts w:cs="Times New Roman"/>
          <w:szCs w:val="24"/>
        </w:rPr>
        <w:t>formulations, rather than to validate or</w:t>
      </w:r>
      <w:r>
        <w:rPr>
          <w:rFonts w:cs="Times New Roman"/>
          <w:szCs w:val="24"/>
        </w:rPr>
        <w:t xml:space="preserve"> </w:t>
      </w:r>
      <w:r w:rsidRPr="00853EBB">
        <w:rPr>
          <w:rFonts w:cs="Times New Roman"/>
          <w:szCs w:val="24"/>
        </w:rPr>
        <w:t>verify them. Any scientist who is asked to</w:t>
      </w:r>
      <w:r>
        <w:rPr>
          <w:rFonts w:cs="Times New Roman"/>
          <w:szCs w:val="24"/>
        </w:rPr>
        <w:t xml:space="preserve"> </w:t>
      </w:r>
      <w:r w:rsidRPr="00853EBB">
        <w:rPr>
          <w:rFonts w:cs="Times New Roman"/>
          <w:szCs w:val="24"/>
        </w:rPr>
        <w:t>use a model to verify or validate a predetermined</w:t>
      </w:r>
      <w:r>
        <w:rPr>
          <w:rFonts w:cs="Times New Roman"/>
          <w:szCs w:val="24"/>
        </w:rPr>
        <w:t xml:space="preserve"> </w:t>
      </w:r>
      <w:r w:rsidRPr="00853EBB">
        <w:rPr>
          <w:rFonts w:cs="Times New Roman"/>
          <w:szCs w:val="24"/>
        </w:rPr>
        <w:t>result should be suspicious</w:t>
      </w:r>
      <w:r>
        <w:rPr>
          <w:rFonts w:cs="Times New Roman"/>
          <w:szCs w:val="24"/>
        </w:rPr>
        <w:t>”. In a later work</w:t>
      </w:r>
      <w:r w:rsidR="00C62FEE">
        <w:rPr>
          <w:rFonts w:cs="Times New Roman"/>
          <w:szCs w:val="24"/>
        </w:rPr>
        <w:t>,</w:t>
      </w:r>
      <w:r>
        <w:rPr>
          <w:rFonts w:cs="Times New Roman"/>
          <w:szCs w:val="24"/>
        </w:rPr>
        <w:t xml:space="preserve"> Naomi Oreskes</w:t>
      </w:r>
      <w:r>
        <w:rPr>
          <w:rFonts w:cs="Times New Roman"/>
          <w:szCs w:val="24"/>
        </w:rPr>
        <w:fldChar w:fldCharType="begin" w:fldLock="1"/>
      </w:r>
      <w:r w:rsidR="00B02B39">
        <w:rPr>
          <w:rFonts w:cs="Times New Roman"/>
          <w:szCs w:val="24"/>
        </w:rPr>
        <w:instrText>ADDIN CSL_CITATION {"citationItems":[{"id":"ITEM-1","itemData":{"abstract":" Historical Perspectives on Prediction in   Naomi Oreskes Underlying the ten case studies presented in this book is an implicit assumption that ","author":[{"dropping-particle":"","family":"Oreskes","given":"Naomi","non-dropping-particle":"","parse-names":false,"suffix":""}],"container-title":"Prediction: Science, Decision Making, and the Future of Nature","id":"ITEM-1","issued":{"date-parts":[["2000"]]},"page":"23-40","title":"Why Predict? Historical Perspectives on Prediction in Earth Science","type":"chapter"},"uris":["http://www.mendeley.com/documents/?uuid=c6157eb7-0fd4-4cad-8df7-ef697f5d20a4"]}],"mendeley":{"formattedCitation":"&lt;sup&gt;180&lt;/sup&gt;","plainTextFormattedCitation":"180","previouslyFormattedCitation":"&lt;sup&gt;179&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180</w:t>
      </w:r>
      <w:r>
        <w:rPr>
          <w:rFonts w:cs="Times New Roman"/>
          <w:szCs w:val="24"/>
        </w:rPr>
        <w:fldChar w:fldCharType="end"/>
      </w:r>
      <w:r>
        <w:rPr>
          <w:rFonts w:cs="Times New Roman"/>
          <w:szCs w:val="24"/>
        </w:rPr>
        <w:t xml:space="preserve"> offers a discussion of the differences between a crisp physical law and a mathematical model: the former can be more easily refuted (falsified) than the latter. </w:t>
      </w:r>
    </w:p>
    <w:p w14:paraId="50150FD6" w14:textId="6BDFB6AE" w:rsidR="0036632B" w:rsidRDefault="0036632B" w:rsidP="00FB650C">
      <w:pPr>
        <w:spacing w:line="240" w:lineRule="auto"/>
      </w:pPr>
      <w:r>
        <w:t xml:space="preserve">Five points which to some extent overlap with those of the present </w:t>
      </w:r>
      <w:r w:rsidR="00C62FEE">
        <w:t xml:space="preserve">Comment </w:t>
      </w:r>
      <w:r>
        <w:t xml:space="preserve">are given in </w:t>
      </w:r>
      <w:r w:rsidR="00C62FEE">
        <w:t xml:space="preserve">the </w:t>
      </w:r>
      <w:r>
        <w:t>text “</w:t>
      </w:r>
      <w:r w:rsidRPr="007C77F4">
        <w:t xml:space="preserve">Wrong but Useful </w:t>
      </w:r>
      <w:r>
        <w:t xml:space="preserve">- </w:t>
      </w:r>
      <w:r w:rsidRPr="007C77F4">
        <w:t>What Covid-19 Epidemiologic Models Can and Cannot Tell Us</w:t>
      </w:r>
      <w:r>
        <w:t>”</w:t>
      </w:r>
      <w:r>
        <w:fldChar w:fldCharType="begin" w:fldLock="1"/>
      </w:r>
      <w:r w:rsidR="00B02B39">
        <w:instrText>ADDIN CSL_CITATION {"citationItems":[{"id":"ITEM-1","itemData":{"DOI":"10.1056/NEJMp2016822","ISSN":"0028-4793","abstract":"Wrong but Useful Mechanistic epidemiologic models are designed to help us systematically examine the implications of various assumptions about a highly nonlinear process that is hard to predict usi...","author":[{"dropping-particle":"","family":"Holmdahl","given":"Inga","non-dropping-particle":"","parse-names":false,"suffix":""},{"dropping-particle":"","family":"Buckee","given":"Caroline","non-dropping-particle":"","parse-names":false,"suffix":""}],"container-title":"New England Journal of Medicine","id":"ITEM-1","issued":{"date-parts":[["2020","5","15"]]},"page":"NEJMp2016822","publisher":"Massachusetts Medical Society","title":"Wrong but Useful — What Covid-19 Epidemiologic Models Can and Cannot Tell Us","type":"article-journal"},"uris":["http://www.mendeley.com/documents/?uuid=33b8166b-d383-34e9-a4e0-30eb454f47c6"]}],"mendeley":{"formattedCitation":"&lt;sup&gt;181&lt;/sup&gt;","plainTextFormattedCitation":"181","previouslyFormattedCitation":"&lt;sup&gt;180&lt;/sup&gt;"},"properties":{"noteIndex":0},"schema":"https://github.com/citation-style-language/schema/raw/master/csl-citation.json"}</w:instrText>
      </w:r>
      <w:r>
        <w:fldChar w:fldCharType="separate"/>
      </w:r>
      <w:r w:rsidR="00B02B39" w:rsidRPr="00B02B39">
        <w:rPr>
          <w:noProof/>
          <w:vertAlign w:val="superscript"/>
        </w:rPr>
        <w:t>181</w:t>
      </w:r>
      <w:r>
        <w:fldChar w:fldCharType="end"/>
      </w:r>
      <w:r>
        <w:t>.</w:t>
      </w:r>
    </w:p>
    <w:p w14:paraId="600E2934" w14:textId="09C25BF7" w:rsidR="00B27B3F" w:rsidRPr="00844B95" w:rsidRDefault="00B27B3F" w:rsidP="00FB650C">
      <w:pPr>
        <w:pStyle w:val="Heading3"/>
        <w:spacing w:line="240" w:lineRule="auto"/>
      </w:pPr>
      <w:bookmarkStart w:id="70" w:name="_Toc43992810"/>
      <w:r w:rsidRPr="00844B95">
        <w:t>5.2 “Opening the door to surprises”;</w:t>
      </w:r>
      <w:bookmarkEnd w:id="70"/>
      <w:r w:rsidRPr="00844B95">
        <w:t xml:space="preserve"> </w:t>
      </w:r>
    </w:p>
    <w:p w14:paraId="55F82140" w14:textId="700203DC" w:rsidR="00B27B3F" w:rsidRPr="00844B95" w:rsidRDefault="00B27B3F" w:rsidP="00FB650C">
      <w:pPr>
        <w:spacing w:line="240" w:lineRule="auto"/>
      </w:pPr>
      <w:r w:rsidRPr="00844B95">
        <w:t xml:space="preserve">Both </w:t>
      </w:r>
      <w:r w:rsidR="00451E33">
        <w:t>the UK’s Q</w:t>
      </w:r>
      <w:r w:rsidR="00451E33" w:rsidRPr="00844B95">
        <w:t xml:space="preserve">ueen </w:t>
      </w:r>
      <w:r w:rsidRPr="00844B95">
        <w:t xml:space="preserve">Elisabeth </w:t>
      </w:r>
      <w:r w:rsidR="00451E33">
        <w:t xml:space="preserve">II </w:t>
      </w:r>
      <w:r w:rsidRPr="00844B95">
        <w:t xml:space="preserve">and the US senate were befuddled by the incapacity of their respective economists to justify why their big models could not see the </w:t>
      </w:r>
      <w:r w:rsidR="00B75A95" w:rsidRPr="00844B95">
        <w:t>last recession</w:t>
      </w:r>
      <w:r w:rsidRPr="00844B95">
        <w:t xml:space="preserve"> coming. The media reported with titles such as “Queen Elisabeth questions the predictive capacity of British economists”</w:t>
      </w:r>
      <w:r w:rsidRPr="00844B95">
        <w:fldChar w:fldCharType="begin" w:fldLock="1"/>
      </w:r>
      <w:r w:rsidR="00B02B39">
        <w:instrText>ADDIN CSL_CITATION {"citationItems":[{"id":"ITEM-1","itemData":{"author":[{"dropping-particle":"","family":"Pierce","given":"A.","non-dropping-particle":"","parse-names":false,"suffix":""}],"container-title":"The Telegraph","id":"ITEM-1","issued":{"date-parts":[["2008","11","5"]]},"title":"The Queen asks why no one saw the credit crunch coming","type":"article-newspaper"},"uris":["http://www.mendeley.com/documents/?uuid=fb0cc7b8-5c7a-4470-a75c-fcaf9008e589"]}],"mendeley":{"formattedCitation":"&lt;sup&gt;182&lt;/sup&gt;","plainTextFormattedCitation":"182","previouslyFormattedCitation":"&lt;sup&gt;181&lt;/sup&gt;"},"properties":{"noteIndex":0},"schema":"https://github.com/citation-style-language/schema/raw/master/csl-citation.json"}</w:instrText>
      </w:r>
      <w:r w:rsidRPr="00844B95">
        <w:fldChar w:fldCharType="separate"/>
      </w:r>
      <w:r w:rsidR="00B02B39" w:rsidRPr="00B02B39">
        <w:rPr>
          <w:noProof/>
          <w:vertAlign w:val="superscript"/>
        </w:rPr>
        <w:t>182</w:t>
      </w:r>
      <w:r w:rsidRPr="00844B95">
        <w:fldChar w:fldCharType="end"/>
      </w:r>
      <w:r w:rsidRPr="00844B95">
        <w:t>, and Philip Mirowski describes the issue at length in one of his books</w:t>
      </w:r>
      <w:r w:rsidR="00B75A95" w:rsidRPr="00844B95">
        <w:fldChar w:fldCharType="begin" w:fldLock="1"/>
      </w:r>
      <w:r w:rsidR="00B02B39">
        <w:instrText>ADDIN CSL_CITATION {"citationItems":[{"id":"ITEM-1","itemData":{"ISBN":"9781781680797","author":[{"dropping-particle":"","family":"Mirowski","given":"Philip","non-dropping-particle":"","parse-names":false,"suffix":""}],"id":"ITEM-1","issued":{"date-parts":[["2013"]]},"publisher":"Verso","title":"Never Let a Serious Crisis Go to Waste: How Neoliberalism Survived the Financial Meltdown","type":"book"},"uris":["http://www.mendeley.com/documents/?uuid=8cca10a3-a7af-42a6-b612-d1e775fb8a53"]}],"mendeley":{"formattedCitation":"&lt;sup&gt;183&lt;/sup&gt;","plainTextFormattedCitation":"183","previouslyFormattedCitation":"&lt;sup&gt;182&lt;/sup&gt;"},"properties":{"noteIndex":0},"schema":"https://github.com/citation-style-language/schema/raw/master/csl-citation.json"}</w:instrText>
      </w:r>
      <w:r w:rsidR="00B75A95" w:rsidRPr="00844B95">
        <w:fldChar w:fldCharType="separate"/>
      </w:r>
      <w:r w:rsidR="00B02B39" w:rsidRPr="00B02B39">
        <w:rPr>
          <w:noProof/>
          <w:vertAlign w:val="superscript"/>
        </w:rPr>
        <w:t>183</w:t>
      </w:r>
      <w:r w:rsidR="00B75A95" w:rsidRPr="00844B95">
        <w:fldChar w:fldCharType="end"/>
      </w:r>
      <w:r w:rsidRPr="00844B95">
        <w:t>, p.275-286.</w:t>
      </w:r>
      <w:r w:rsidR="00B75A95" w:rsidRPr="00844B95">
        <w:t xml:space="preserve"> Mirowski’s critique of the model used in economics (specifically of DSGE, dynamic stochastic general equilibrium models) focus</w:t>
      </w:r>
      <w:r w:rsidR="001016D5" w:rsidRPr="00844B95">
        <w:t>es</w:t>
      </w:r>
      <w:r w:rsidR="00B75A95" w:rsidRPr="00844B95">
        <w:t xml:space="preserve"> on the economists’ standard ‘caeteris paribus’ hypothesis (=all the rest being equal) and on the key </w:t>
      </w:r>
      <w:r w:rsidR="00F52BF5" w:rsidRPr="00844B95">
        <w:t xml:space="preserve">modelling </w:t>
      </w:r>
      <w:r w:rsidR="00B75A95" w:rsidRPr="00844B95">
        <w:t>assumption</w:t>
      </w:r>
      <w:r w:rsidR="001016D5" w:rsidRPr="00844B95">
        <w:t>s</w:t>
      </w:r>
      <w:r w:rsidR="00B75A95" w:rsidRPr="00844B95">
        <w:t xml:space="preserve"> of agents’ rationality and markets’ efficiency</w:t>
      </w:r>
      <w:r w:rsidR="00B75A95" w:rsidRPr="00844B95">
        <w:fldChar w:fldCharType="begin" w:fldLock="1"/>
      </w:r>
      <w:r w:rsidR="00B02B39">
        <w:instrText>ADDIN CSL_CITATION {"citationItems":[{"id":"ITEM-1","itemData":{"ISBN":"9781781680797","author":[{"dropping-particle":"","family":"Mirowski","given":"Philip","non-dropping-particle":"","parse-names":false,"suffix":""}],"id":"ITEM-1","issued":{"date-parts":[["2013"]]},"publisher":"Verso","title":"Never Let a Serious Crisis Go to Waste: How Neoliberalism Survived the Financial Meltdown","type":"book"},"uris":["http://www.mendeley.com/documents/?uuid=8cca10a3-a7af-42a6-b612-d1e775fb8a53"]}],"mendeley":{"formattedCitation":"&lt;sup&gt;183&lt;/sup&gt;","plainTextFormattedCitation":"183","previouslyFormattedCitation":"&lt;sup&gt;182&lt;/sup&gt;"},"properties":{"noteIndex":0},"schema":"https://github.com/citation-style-language/schema/raw/master/csl-citation.json"}</w:instrText>
      </w:r>
      <w:r w:rsidR="00B75A95" w:rsidRPr="00844B95">
        <w:fldChar w:fldCharType="separate"/>
      </w:r>
      <w:r w:rsidR="00B02B39" w:rsidRPr="00B02B39">
        <w:rPr>
          <w:noProof/>
          <w:vertAlign w:val="superscript"/>
        </w:rPr>
        <w:t>183</w:t>
      </w:r>
      <w:r w:rsidR="00B75A95" w:rsidRPr="00844B95">
        <w:fldChar w:fldCharType="end"/>
      </w:r>
      <w:r w:rsidR="00B75A95" w:rsidRPr="00844B95">
        <w:t xml:space="preserve">.  </w:t>
      </w:r>
      <w:r w:rsidRPr="00844B95">
        <w:t xml:space="preserve"> </w:t>
      </w:r>
    </w:p>
    <w:p w14:paraId="6E73EEF3" w14:textId="6185C26F" w:rsidR="0036632B" w:rsidRPr="00E544EC" w:rsidRDefault="0036632B" w:rsidP="00FB650C">
      <w:pPr>
        <w:pStyle w:val="Heading3"/>
        <w:spacing w:line="240" w:lineRule="auto"/>
      </w:pPr>
      <w:bookmarkStart w:id="71" w:name="_Toc42377041"/>
      <w:bookmarkStart w:id="72" w:name="_Toc43992811"/>
      <w:r w:rsidRPr="000741A0">
        <w:lastRenderedPageBreak/>
        <w:t>5.</w:t>
      </w:r>
      <w:r w:rsidR="00B27B3F">
        <w:t>3</w:t>
      </w:r>
      <w:r w:rsidRPr="000741A0">
        <w:t xml:space="preserve"> “Anthony Fauci</w:t>
      </w:r>
      <w:r>
        <w:t>”, and the use of deep uncertainty methods</w:t>
      </w:r>
      <w:bookmarkEnd w:id="71"/>
      <w:bookmarkEnd w:id="72"/>
      <w:r w:rsidR="00D47A07">
        <w:t xml:space="preserve"> </w:t>
      </w:r>
      <w:r>
        <w:t xml:space="preserve"> </w:t>
      </w:r>
    </w:p>
    <w:p w14:paraId="3947E648" w14:textId="35336A6A" w:rsidR="0036632B" w:rsidRDefault="0036632B" w:rsidP="00FB650C">
      <w:pPr>
        <w:spacing w:line="240" w:lineRule="auto"/>
        <w:rPr>
          <w:rFonts w:cs="Times New Roman"/>
          <w:szCs w:val="24"/>
        </w:rPr>
      </w:pPr>
      <w:r w:rsidRPr="00E544EC">
        <w:rPr>
          <w:rFonts w:cs="Times New Roman"/>
          <w:szCs w:val="24"/>
        </w:rPr>
        <w:t xml:space="preserve">A sign of the tension between the demand for quantification and the difficulty </w:t>
      </w:r>
      <w:r w:rsidR="006B2F4E">
        <w:rPr>
          <w:rFonts w:cs="Times New Roman"/>
          <w:szCs w:val="24"/>
        </w:rPr>
        <w:t>of</w:t>
      </w:r>
      <w:r w:rsidR="006B2F4E" w:rsidRPr="00E544EC">
        <w:rPr>
          <w:rFonts w:cs="Times New Roman"/>
          <w:szCs w:val="24"/>
        </w:rPr>
        <w:t xml:space="preserve"> </w:t>
      </w:r>
      <w:r w:rsidRPr="00E544EC">
        <w:rPr>
          <w:rFonts w:cs="Times New Roman"/>
          <w:szCs w:val="24"/>
        </w:rPr>
        <w:t>quantify</w:t>
      </w:r>
      <w:r w:rsidR="006B2F4E">
        <w:rPr>
          <w:rFonts w:cs="Times New Roman"/>
          <w:szCs w:val="24"/>
        </w:rPr>
        <w:t>ing</w:t>
      </w:r>
      <w:r w:rsidR="00282388">
        <w:rPr>
          <w:rFonts w:cs="Times New Roman"/>
          <w:szCs w:val="24"/>
        </w:rPr>
        <w:t xml:space="preserve"> </w:t>
      </w:r>
      <w:r w:rsidRPr="00E544EC">
        <w:rPr>
          <w:rFonts w:cs="Times New Roman"/>
          <w:szCs w:val="24"/>
        </w:rPr>
        <w:t xml:space="preserve">responsibly is the reply given by Anthony Fauci, member of the White House Coronavirus Task Force </w:t>
      </w:r>
      <w:r>
        <w:rPr>
          <w:rFonts w:cs="Times New Roman"/>
          <w:szCs w:val="24"/>
        </w:rPr>
        <w:t xml:space="preserve">and </w:t>
      </w:r>
      <w:r w:rsidRPr="00A8595F">
        <w:rPr>
          <w:rFonts w:cs="Times New Roman"/>
          <w:szCs w:val="24"/>
        </w:rPr>
        <w:t>director of the National Institute of Allergy and Infectious Diseases</w:t>
      </w:r>
      <w:r w:rsidRPr="00E544EC">
        <w:rPr>
          <w:rFonts w:cs="Times New Roman"/>
          <w:szCs w:val="24"/>
        </w:rPr>
        <w:t xml:space="preserve">, to a politician insisting </w:t>
      </w:r>
      <w:r w:rsidR="00562DC6">
        <w:rPr>
          <w:rFonts w:cs="Times New Roman"/>
          <w:szCs w:val="24"/>
        </w:rPr>
        <w:t>on</w:t>
      </w:r>
      <w:r w:rsidR="00562DC6" w:rsidRPr="00E544EC">
        <w:rPr>
          <w:rFonts w:cs="Times New Roman"/>
          <w:szCs w:val="24"/>
        </w:rPr>
        <w:t xml:space="preserve"> </w:t>
      </w:r>
      <w:r w:rsidRPr="00E544EC">
        <w:rPr>
          <w:rFonts w:cs="Times New Roman"/>
          <w:szCs w:val="24"/>
        </w:rPr>
        <w:t>a numerical estimate of casualties: “There is no number-answer to your question”</w:t>
      </w:r>
      <w:r>
        <w:rPr>
          <w:rFonts w:cs="Times New Roman"/>
          <w:szCs w:val="24"/>
        </w:rPr>
        <w:fldChar w:fldCharType="begin" w:fldLock="1"/>
      </w:r>
      <w:r w:rsidR="00B02B39">
        <w:rPr>
          <w:rFonts w:cs="Times New Roman"/>
          <w:szCs w:val="24"/>
        </w:rPr>
        <w:instrText>ADDIN CSL_CITATION {"citationItems":[{"id":"ITEM-1","itemData":{"URL":"https://twitter.com/marioricciard18/status/1237778247011663872","author":[{"dropping-particle":"","family":"Fauci","given":"Anthony","non-dropping-particle":"","parse-names":false,"suffix":""}],"container-title":"Twitter","id":"ITEM-1","issued":{"date-parts":[["2020"]]},"title":"There is no number-answer","type":"webpage"},"uris":["http://www.mendeley.com/documents/?uuid=5def857b-b6aa-4901-930e-77e8c2210702"]}],"mendeley":{"formattedCitation":"&lt;sup&gt;184&lt;/sup&gt;","plainTextFormattedCitation":"184","previouslyFormattedCitation":"&lt;sup&gt;183&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184</w:t>
      </w:r>
      <w:r>
        <w:rPr>
          <w:rFonts w:cs="Times New Roman"/>
          <w:szCs w:val="24"/>
        </w:rPr>
        <w:fldChar w:fldCharType="end"/>
      </w:r>
      <w:r>
        <w:rPr>
          <w:rFonts w:cs="Times New Roman"/>
          <w:szCs w:val="24"/>
        </w:rPr>
        <w:t>.</w:t>
      </w:r>
      <w:r w:rsidRPr="00E544EC">
        <w:rPr>
          <w:rFonts w:cs="Times New Roman"/>
          <w:szCs w:val="24"/>
        </w:rPr>
        <w:t xml:space="preserve"> </w:t>
      </w:r>
    </w:p>
    <w:p w14:paraId="3273CD0D" w14:textId="1419D4B3" w:rsidR="0036632B" w:rsidRDefault="0036632B" w:rsidP="00FB650C">
      <w:pPr>
        <w:spacing w:line="240" w:lineRule="auto"/>
      </w:pPr>
      <w:r>
        <w:rPr>
          <w:rFonts w:cs="Times New Roman"/>
          <w:szCs w:val="24"/>
        </w:rPr>
        <w:t xml:space="preserve">The same point </w:t>
      </w:r>
      <w:r w:rsidR="00C62FEE">
        <w:rPr>
          <w:rFonts w:cs="Times New Roman"/>
          <w:szCs w:val="24"/>
        </w:rPr>
        <w:t xml:space="preserve">is </w:t>
      </w:r>
      <w:r>
        <w:rPr>
          <w:rFonts w:cs="Times New Roman"/>
          <w:szCs w:val="24"/>
        </w:rPr>
        <w:t>made in</w:t>
      </w:r>
      <w:r>
        <w:rPr>
          <w:rFonts w:cs="Times New Roman"/>
          <w:szCs w:val="24"/>
        </w:rPr>
        <w:fldChar w:fldCharType="begin" w:fldLock="1"/>
      </w:r>
      <w:r w:rsidR="00B02B39">
        <w:rPr>
          <w:rFonts w:cs="Times New Roman"/>
          <w:szCs w:val="24"/>
        </w:rPr>
        <w:instrText>ADDIN CSL_CITATION {"citationItems":[{"id":"ITEM-1","itemData":{"author":[{"dropping-particle":"","family":"Steinmann","given":"Patrick","non-dropping-particle":"","parse-names":false,"suffix":""},{"dropping-particle":"","family":"Wang","given":"Jason R.","non-dropping-particle":"","parse-names":false,"suffix":""},{"dropping-particle":"van","family":"Voorn","given":"George A. K.","non-dropping-particle":"","parse-names":false,"suffix":""},{"dropping-particle":"","family":"Kwakkel","given":"Jan H.","non-dropping-particle":"","parse-names":false,"suffix":""}],"container-title":"Review of Artificial Societies and Social Simulation","id":"ITEM-1","issue":"April 17","issued":{"date-parts":[["2020"]]},"title":"Don’t try to predict COVID-19. If you must, use Deep Uncertainty methods","type":"article-journal"},"uris":["http://www.mendeley.com/documents/?uuid=52177776-0573-3bb2-bea4-d095b63b034a"]}],"mendeley":{"formattedCitation":"&lt;sup&gt;185&lt;/sup&gt;","plainTextFormattedCitation":"185","previouslyFormattedCitation":"&lt;sup&gt;184&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185</w:t>
      </w:r>
      <w:r>
        <w:rPr>
          <w:rFonts w:cs="Times New Roman"/>
          <w:szCs w:val="24"/>
        </w:rPr>
        <w:fldChar w:fldCharType="end"/>
      </w:r>
      <w:r w:rsidR="00320F09">
        <w:rPr>
          <w:rFonts w:cs="Times New Roman"/>
          <w:szCs w:val="24"/>
        </w:rPr>
        <w:t>,</w:t>
      </w:r>
      <w:r>
        <w:rPr>
          <w:rFonts w:cs="Times New Roman"/>
          <w:szCs w:val="24"/>
        </w:rPr>
        <w:t xml:space="preserve"> titled “</w:t>
      </w:r>
      <w:r w:rsidRPr="00E01FC6">
        <w:rPr>
          <w:rFonts w:cs="Times New Roman"/>
          <w:szCs w:val="24"/>
        </w:rPr>
        <w:t>Don’t try to predict COVID-19. If you must, use Deep Uncertainty methods</w:t>
      </w:r>
      <w:r>
        <w:rPr>
          <w:rFonts w:cs="Times New Roman"/>
          <w:szCs w:val="24"/>
        </w:rPr>
        <w:t>”. The three methods suggested are exploratory modelling</w:t>
      </w:r>
      <w:r>
        <w:rPr>
          <w:rFonts w:cs="Times New Roman"/>
          <w:szCs w:val="24"/>
        </w:rPr>
        <w:fldChar w:fldCharType="begin" w:fldLock="1"/>
      </w:r>
      <w:r w:rsidR="00B02B39">
        <w:rPr>
          <w:rFonts w:cs="Times New Roman"/>
          <w:szCs w:val="24"/>
        </w:rPr>
        <w:instrText>ADDIN CSL_CITATION {"citationItems":[{"id":"ITEM-1","itemData":{"DOI":"10.1287/opre.41.3.435","ISSN":"0030-364X","abstract":"Exploratory modeling is using computational experiments to assist in reasoning about systems where there is significant uncertainty. While frequently confused with the use of models to consolidate knowledge into a package that is used to predict system behavior, exploratory modeling is a very different kind of use, requiring a different methodology for model development. This paper distinguishes these two broad classes of model use, describes some of the approaches used in exploratory modeling, and suggests some technological innovations needed to facilitate it.","author":[{"dropping-particle":"","family":"Bankes","given":"Steve","non-dropping-particle":"","parse-names":false,"suffix":""}],"container-title":"Operations Research","id":"ITEM-1","issue":"3","issued":{"date-parts":[["1993","6","1"]]},"page":"435-449","publisher":"Institute for Operations Research and the Management Sciences (INFORMS)","title":"Exploratory Modeling for Policy Analysis","type":"article-journal","volume":"41"},"uris":["http://www.mendeley.com/documents/?uuid=64f32326-7689-372a-ad6f-4ce9902e0587"]}],"mendeley":{"formattedCitation":"&lt;sup&gt;186&lt;/sup&gt;","plainTextFormattedCitation":"186","previouslyFormattedCitation":"&lt;sup&gt;185&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186</w:t>
      </w:r>
      <w:r>
        <w:rPr>
          <w:rFonts w:cs="Times New Roman"/>
          <w:szCs w:val="24"/>
        </w:rPr>
        <w:fldChar w:fldCharType="end"/>
      </w:r>
      <w:r>
        <w:rPr>
          <w:rFonts w:cs="Times New Roman"/>
          <w:szCs w:val="24"/>
        </w:rPr>
        <w:t>, the already discussed global sensitivity analysis</w:t>
      </w:r>
      <w:r>
        <w:rPr>
          <w:rFonts w:cs="Times New Roman"/>
          <w:szCs w:val="24"/>
        </w:rPr>
        <w:fldChar w:fldCharType="begin" w:fldLock="1"/>
      </w:r>
      <w:r w:rsidR="00C92D0A">
        <w:rPr>
          <w:rFonts w:cs="Times New Roman"/>
          <w:szCs w:val="24"/>
        </w:rPr>
        <w:instrText>ADDIN CSL_CITATION {"citationItems":[{"id":"ITEM-1","itemData":{"ISBN":"0470059974","abstract":"Introduction to sensitivity analysis -- Experimental designs -- Elementary effects method -- Variance-based methods -- Factor mapping and metamodelling -- Sensitivity analysis : from theory to practice.","author":[{"dropping-particle":"","family":"Saltelli","given":"Andrea","non-dropping-particle":"","parse-names":false,"suffix":""},{"dropping-particle":"","family":"Ratto","given":"M.","non-dropping-particle":"","parse-names":false,"suffix":""},{"dropping-particle":"","family":"Andres","given":"T. H.","non-dropping-particle":"","parse-names":false,"suffix":""},{"dropping-particle":"","family":"Campolongo","given":"F.","non-dropping-particle":"","parse-names":false,"suffix":""},{"dropping-particle":"","family":"Cariboni","given":"J.","non-dropping-particle":"","parse-names":false,"suffix":""},{"dropping-particle":"","family":"Gatelli","given":"D.","non-dropping-particle":"","parse-names":false,"suffix":""},{"dropping-particle":"","family":"Saisana","given":"M.","non-dropping-particle":"","parse-names":false,"suffix":""},{"dropping-particle":"","family":"Tarantola","given":"S.","non-dropping-particle":"","parse-names":false,"suffix":""}],"id":"ITEM-1","issued":{"date-parts":[["2008"]]},"number-of-pages":"292","publisher":"John Wiley","title":"Global sensitivity analysis : the primer","type":"book"},"uris":["http://www.mendeley.com/documents/?uuid=01ba9b70-5305-380b-b261-715146a09908"]}],"mendeley":{"formattedCitation":"&lt;sup&gt;70&lt;/sup&gt;","plainTextFormattedCitation":"70","previouslyFormattedCitation":"&lt;sup&gt;70&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70</w:t>
      </w:r>
      <w:r>
        <w:rPr>
          <w:rFonts w:cs="Times New Roman"/>
          <w:szCs w:val="24"/>
        </w:rPr>
        <w:fldChar w:fldCharType="end"/>
      </w:r>
      <w:r>
        <w:rPr>
          <w:rFonts w:cs="Times New Roman"/>
          <w:szCs w:val="24"/>
        </w:rPr>
        <w:t>, and robust decision making</w:t>
      </w:r>
      <w:r>
        <w:rPr>
          <w:rFonts w:cs="Times New Roman"/>
          <w:szCs w:val="24"/>
        </w:rPr>
        <w:fldChar w:fldCharType="begin" w:fldLock="1"/>
      </w:r>
      <w:r w:rsidR="00B02B39">
        <w:rPr>
          <w:rFonts w:cs="Times New Roman"/>
          <w:szCs w:val="24"/>
        </w:rPr>
        <w:instrText>ADDIN CSL_CITATION {"citationItems":[{"id":"ITEM-1","itemData":{"DOI":"10.1287/mnsc.1050.0472","ISSN":"00251909","abstract":"Robustness is a key criterion for evaluating alternative decisions under conditions of deep uncertainty. However, no systematic, general approach exists for finding robust strategies using the broad range of models and data often available to decision makers. This study demonstrates robust decision making (RDM), an analytic method that helps design robust strategies through an iterative process that first suggests candidate robust strategies, identifies clusters of future states of the world to which they are vulnerable, and then evaluates the trade-offs in hedging against these vulnerabilities. This approach can help decision makers design robust strategies while also systematically generating clusters of key futures interpretable as narrative scenarios. Our study demonstrates the approach by identifying robust, adaptive, near-term pollution-control strategies to help ensure economic growth and environmental quality throughout the 21st century. © 2006 INFORMS.","author":[{"dropping-particle":"","family":"Lempert","given":"Robert J.","non-dropping-particle":"","parse-names":false,"suffix":""},{"dropping-particle":"","family":"Groves","given":"David G.","non-dropping-particle":"","parse-names":false,"suffix":""},{"dropping-particle":"","family":"Popper","given":"Steven W.","non-dropping-particle":"","parse-names":false,"suffix":""},{"dropping-particle":"","family":"Bankes","given":"Steve C.","non-dropping-particle":"","parse-names":false,"suffix":""}],"container-title":"Management Science","id":"ITEM-1","issue":"4","issued":{"date-parts":[["2006","4","1"]]},"page":"514-528","publisher":" INFORMS ","title":"A general, analytic method for generating robust strategies and narrative scenarios","type":"article-journal","volume":"52"},"uris":["http://www.mendeley.com/documents/?uuid=10f0ecf0-3c82-32c5-8c44-261fe1fb3a46"]}],"mendeley":{"formattedCitation":"&lt;sup&gt;187&lt;/sup&gt;","plainTextFormattedCitation":"187","previouslyFormattedCitation":"&lt;sup&gt;186&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187</w:t>
      </w:r>
      <w:r>
        <w:rPr>
          <w:rFonts w:cs="Times New Roman"/>
          <w:szCs w:val="24"/>
        </w:rPr>
        <w:fldChar w:fldCharType="end"/>
      </w:r>
      <w:r>
        <w:rPr>
          <w:rFonts w:cs="Times New Roman"/>
          <w:szCs w:val="24"/>
        </w:rPr>
        <w:t xml:space="preserve"> – </w:t>
      </w:r>
      <w:r>
        <w:t xml:space="preserve">an iterative process </w:t>
      </w:r>
      <w:r w:rsidR="00562DC6">
        <w:t>that</w:t>
      </w:r>
      <w:r>
        <w:t xml:space="preserve"> compare</w:t>
      </w:r>
      <w:r w:rsidR="00562DC6">
        <w:t>s</w:t>
      </w:r>
      <w:r>
        <w:t xml:space="preserve"> candidate strategies, possible future states of the world and related vulnerabilities, and seeks for appropriate hedging for the trade-offs </w:t>
      </w:r>
      <w:r w:rsidR="00282388">
        <w:t>among</w:t>
      </w:r>
      <w:r w:rsidR="00562DC6">
        <w:t xml:space="preserve"> </w:t>
      </w:r>
      <w:r>
        <w:t>these vulnerabilities. These deep uncertaint</w:t>
      </w:r>
      <w:r w:rsidR="00320F09">
        <w:t>y</w:t>
      </w:r>
      <w:r>
        <w:t xml:space="preserve"> strategies are similar to the ‘quantitative storytelling’ which stress-test policy options against criteria of feasibility (e.g.</w:t>
      </w:r>
      <w:r w:rsidR="00320F09">
        <w:t>,</w:t>
      </w:r>
      <w:r>
        <w:t xml:space="preserve"> do we have the biophysical resources?), viability (can it be done in the present social arrangement?) and desirability (is it what society wants?)</w:t>
      </w:r>
      <w:r w:rsidR="00320F09">
        <w:t>;</w:t>
      </w:r>
      <w:r>
        <w:t xml:space="preserve"> see for discussion and references </w:t>
      </w:r>
      <w:hyperlink r:id="rId13" w:history="1">
        <w:r w:rsidRPr="00BB3FA7">
          <w:rPr>
            <w:rStyle w:val="Hyperlink"/>
          </w:rPr>
          <w:t>https://en.wikipedia.org/wiki/Quantitative_storytelling</w:t>
        </w:r>
      </w:hyperlink>
      <w:r>
        <w:t>.</w:t>
      </w:r>
    </w:p>
    <w:p w14:paraId="3E01840F" w14:textId="77777777" w:rsidR="00984B46" w:rsidRPr="00984B46" w:rsidRDefault="00984B46" w:rsidP="00FB650C">
      <w:pPr>
        <w:spacing w:line="240" w:lineRule="auto"/>
      </w:pPr>
    </w:p>
    <w:p w14:paraId="1F8E3CDF" w14:textId="52BCF329" w:rsidR="0036632B" w:rsidRDefault="00E83ACD" w:rsidP="00FB650C">
      <w:pPr>
        <w:pStyle w:val="Heading2"/>
        <w:spacing w:line="240" w:lineRule="auto"/>
      </w:pPr>
      <w:bookmarkStart w:id="73" w:name="_Toc42377042"/>
      <w:bookmarkStart w:id="74" w:name="_Toc43992812"/>
      <w:r w:rsidRPr="00F5645C">
        <w:t>Questions not answers</w:t>
      </w:r>
      <w:bookmarkEnd w:id="73"/>
      <w:bookmarkEnd w:id="74"/>
    </w:p>
    <w:p w14:paraId="2D88F9AB" w14:textId="7A6CB890" w:rsidR="00E83ACD" w:rsidRDefault="00E83ACD" w:rsidP="00FB650C">
      <w:pPr>
        <w:pStyle w:val="Heading3"/>
        <w:spacing w:line="240" w:lineRule="auto"/>
      </w:pPr>
      <w:bookmarkStart w:id="75" w:name="_Toc42377043"/>
      <w:bookmarkStart w:id="76" w:name="_Toc43992813"/>
      <w:r>
        <w:t>B.</w:t>
      </w:r>
      <w:r w:rsidR="00F41571">
        <w:t>1</w:t>
      </w:r>
      <w:r>
        <w:t xml:space="preserve"> “R</w:t>
      </w:r>
      <w:r w:rsidRPr="00E83ACD">
        <w:t>itualistic use of quantification</w:t>
      </w:r>
      <w:r>
        <w:t>”</w:t>
      </w:r>
      <w:bookmarkEnd w:id="75"/>
      <w:bookmarkEnd w:id="76"/>
      <w:r>
        <w:t xml:space="preserve"> </w:t>
      </w:r>
    </w:p>
    <w:p w14:paraId="7ADEEBE3" w14:textId="76A8443B" w:rsidR="00E83ACD" w:rsidRPr="00E544EC" w:rsidRDefault="00E83ACD" w:rsidP="00FB650C">
      <w:pPr>
        <w:spacing w:line="240" w:lineRule="auto"/>
      </w:pPr>
      <w:r>
        <w:rPr>
          <w:rFonts w:cs="Times New Roman"/>
          <w:szCs w:val="24"/>
        </w:rPr>
        <w:t>Excessive or ritual</w:t>
      </w:r>
      <w:r w:rsidR="00320F09">
        <w:rPr>
          <w:rFonts w:cs="Times New Roman"/>
          <w:szCs w:val="24"/>
        </w:rPr>
        <w:t>istic</w:t>
      </w:r>
      <w:r>
        <w:rPr>
          <w:rFonts w:cs="Times New Roman"/>
          <w:szCs w:val="24"/>
        </w:rPr>
        <w:t xml:space="preserve"> use of mathematics is a recurring theme in economics. For Reinert</w:t>
      </w:r>
      <w:r>
        <w:rPr>
          <w:rFonts w:cs="Times New Roman"/>
          <w:szCs w:val="24"/>
        </w:rPr>
        <w:fldChar w:fldCharType="begin" w:fldLock="1"/>
      </w:r>
      <w:r w:rsidR="00B02B39">
        <w:rPr>
          <w:rFonts w:cs="Times New Roman"/>
          <w:szCs w:val="24"/>
        </w:rPr>
        <w:instrText>ADDIN CSL_CITATION {"citationItems":[{"id":"ITEM-1","itemData":{"DOI":"10.1108/01443580010341862","ISSN":"0144-3585","abstract":"Through the sixteenth and seventeenth centuries, European science slowly lifted itself out of the fog of Mediaeval scholasticism. A rational, quantified and mechanised world picture emerged. In 1769 an essay questioned why economics benefited so little from the use of mathematics and quantification. Today the opposite may be argued – the increasing loss of relevance of economics is associated with the use of mathematics. Based on Francis Bacon’s criticism of scholasticism, it is argued here that strong parallels exist between the decay of scholasticism and the decay of modern economics. From being a science of practice, late neoclassical economics has degenerated into “working upon itself”, as Bacon says about late scholasticism. Since the 1769 essay, economics has come “full circle”. The problem for economics is not then mathematics per se – mathematics is just one language in which science may decay.","author":[{"dropping-particle":"","family":"Reinert","given":"Erik S","non-dropping-particle":"","parse-names":false,"suffix":""}],"container-title":"Journal of Economic Studies","id":"ITEM-1","issue":"4/5","issued":{"date-parts":[["2000","8"]]},"page":"364-376","publisher":"MCB UP Ltd","title":"Full circle: economics from scholasticism through innovation and back into mathematical scholasticism","type":"article-journal","volume":"27"},"uris":["http://www.mendeley.com/documents/?uuid=f9c436a6-87e4-3824-9bba-c4eb876cff87"]}],"mendeley":{"formattedCitation":"&lt;sup&gt;188&lt;/sup&gt;","plainTextFormattedCitation":"188","previouslyFormattedCitation":"&lt;sup&gt;187&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188</w:t>
      </w:r>
      <w:r>
        <w:rPr>
          <w:rFonts w:cs="Times New Roman"/>
          <w:szCs w:val="24"/>
        </w:rPr>
        <w:fldChar w:fldCharType="end"/>
      </w:r>
      <w:r>
        <w:rPr>
          <w:rFonts w:cs="Times New Roman"/>
          <w:szCs w:val="24"/>
        </w:rPr>
        <w:t xml:space="preserve"> the mathematization of economics goes in historical cycles</w:t>
      </w:r>
      <w:r w:rsidR="000329EE">
        <w:rPr>
          <w:rFonts w:cs="Times New Roman"/>
          <w:szCs w:val="24"/>
        </w:rPr>
        <w:t xml:space="preserve">, </w:t>
      </w:r>
      <w:r w:rsidR="000329EE" w:rsidRPr="000329EE">
        <w:rPr>
          <w:rFonts w:cs="Times New Roman"/>
          <w:szCs w:val="24"/>
        </w:rPr>
        <w:t xml:space="preserve">and </w:t>
      </w:r>
      <w:r w:rsidR="00320F09">
        <w:rPr>
          <w:rFonts w:cs="Times New Roman"/>
          <w:szCs w:val="24"/>
        </w:rPr>
        <w:t>–</w:t>
      </w:r>
      <w:r w:rsidR="000329EE" w:rsidRPr="000329EE">
        <w:rPr>
          <w:rFonts w:cs="Times New Roman"/>
          <w:szCs w:val="24"/>
        </w:rPr>
        <w:t xml:space="preserve"> by eliminating qualitative differences </w:t>
      </w:r>
      <w:r w:rsidR="00320F09">
        <w:rPr>
          <w:rFonts w:cs="Times New Roman"/>
          <w:szCs w:val="24"/>
        </w:rPr>
        <w:t>–</w:t>
      </w:r>
      <w:r w:rsidR="000329EE" w:rsidRPr="000329EE">
        <w:rPr>
          <w:rFonts w:cs="Times New Roman"/>
          <w:szCs w:val="24"/>
        </w:rPr>
        <w:t xml:space="preserve"> overly abstract models may even create economic rent-seeking between nations</w:t>
      </w:r>
      <w:r w:rsidR="000329EE">
        <w:rPr>
          <w:rFonts w:cs="Times New Roman"/>
          <w:szCs w:val="24"/>
        </w:rPr>
        <w:fldChar w:fldCharType="begin" w:fldLock="1"/>
      </w:r>
      <w:r w:rsidR="00B02B39">
        <w:rPr>
          <w:rFonts w:cs="Times New Roman"/>
          <w:szCs w:val="24"/>
        </w:rPr>
        <w:instrText>ADDIN CSL_CITATION {"citationItems":[{"id":"ITEM-1","itemData":{"author":[{"dropping-particle":"","family":"Reinert","given":"Erik S","non-dropping-particle":"","parse-names":false,"suffix":""}],"id":"ITEM-1","issued":{"date-parts":[["2009"]]},"title":"The Terrible Simplifers: Common Origins of Financial Crises and PersistentPoverty in Economic Theory and the new ‘1848 Moment’, DESA working paper Paper No. 8, 8ST/ESA/2009/DWP/88","type":"report"},"uris":["http://www.mendeley.com/documents/?uuid=89e1b8f1-e8ba-426c-a64f-a7290b2d3934"]},{"id":"ITEM-2","itemData":{"author":[{"dropping-particle":"","family":"Reinert","given":"Erik S","non-dropping-particle":"","parse-names":false,"suffix":""}],"container-title":"The Inequality Crisis, Bristol, World Economics Association.","editor":[{"dropping-particle":"","family":"Fullbrook","given":"Edward","non-dropping-particle":"","parse-names":false,"suffix":""},{"dropping-particle":"","family":"Morgan","given":"Jamie","non-dropping-particle":"","parse-names":false,"suffix":""}],"id":"ITEM-2","issued":{"date-parts":[["2020"]]},"page":"Forthcoming","publisher":"World Economics Association","title":"The Inequalities that could not happen: What the Cold War did to Economics","type":"chapter"},"uris":["http://www.mendeley.com/documents/?uuid=b6a3db68-8dbc-441a-bdda-20010c852fd5"]}],"mendeley":{"formattedCitation":"&lt;sup&gt;189,190&lt;/sup&gt;","plainTextFormattedCitation":"189,190","previouslyFormattedCitation":"&lt;sup&gt;188,189&lt;/sup&gt;"},"properties":{"noteIndex":0},"schema":"https://github.com/citation-style-language/schema/raw/master/csl-citation.json"}</w:instrText>
      </w:r>
      <w:r w:rsidR="000329EE">
        <w:rPr>
          <w:rFonts w:cs="Times New Roman"/>
          <w:szCs w:val="24"/>
        </w:rPr>
        <w:fldChar w:fldCharType="separate"/>
      </w:r>
      <w:r w:rsidR="00B02B39" w:rsidRPr="00B02B39">
        <w:rPr>
          <w:rFonts w:cs="Times New Roman"/>
          <w:noProof/>
          <w:szCs w:val="24"/>
          <w:vertAlign w:val="superscript"/>
        </w:rPr>
        <w:t>189,190</w:t>
      </w:r>
      <w:r w:rsidR="000329EE">
        <w:rPr>
          <w:rFonts w:cs="Times New Roman"/>
          <w:szCs w:val="24"/>
        </w:rPr>
        <w:fldChar w:fldCharType="end"/>
      </w:r>
      <w:r>
        <w:rPr>
          <w:rFonts w:cs="Times New Roman"/>
          <w:szCs w:val="24"/>
        </w:rPr>
        <w:t xml:space="preserve">. </w:t>
      </w:r>
      <w:r w:rsidR="000C5A3F">
        <w:rPr>
          <w:rFonts w:cs="Times New Roman"/>
          <w:szCs w:val="24"/>
        </w:rPr>
        <w:t>According to</w:t>
      </w:r>
      <w:r>
        <w:rPr>
          <w:rFonts w:cs="Times New Roman"/>
          <w:szCs w:val="24"/>
        </w:rPr>
        <w:t xml:space="preserve"> Romer</w:t>
      </w:r>
      <w:r>
        <w:rPr>
          <w:rFonts w:cs="Times New Roman"/>
          <w:szCs w:val="24"/>
        </w:rPr>
        <w:fldChar w:fldCharType="begin" w:fldLock="1"/>
      </w:r>
      <w:r w:rsidR="00B02B39">
        <w:rPr>
          <w:rFonts w:cs="Times New Roman"/>
          <w:szCs w:val="24"/>
        </w:rPr>
        <w:instrText>ADDIN CSL_CITATION {"citationItems":[{"id":"ITEM-1","itemData":{"DOI":"10.1257/aer.p20151066","ISSN":"0002-8282","author":[{"dropping-particle":"","family":"Romer","given":"Paul","non-dropping-particle":"","parse-names":false,"suffix":""}],"container-title":"American Economic Review","id":"ITEM-1","issue":"5","issued":{"date-parts":[["2015","5"]]},"page":"89-93","title":"Mathiness in the Theory of Economic Growth","type":"article-journal","volume":"105"},"uris":["http://www.mendeley.com/documents/?uuid=b42c4fd9-cf6a-390e-994d-3a107c089423"]}],"mendeley":{"formattedCitation":"&lt;sup&gt;191&lt;/sup&gt;","plainTextFormattedCitation":"191","previouslyFormattedCitation":"&lt;sup&gt;190&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191</w:t>
      </w:r>
      <w:r>
        <w:rPr>
          <w:rFonts w:cs="Times New Roman"/>
          <w:szCs w:val="24"/>
        </w:rPr>
        <w:fldChar w:fldCharType="end"/>
      </w:r>
      <w:r>
        <w:rPr>
          <w:rFonts w:cs="Times New Roman"/>
          <w:szCs w:val="24"/>
        </w:rPr>
        <w:t xml:space="preserve"> </w:t>
      </w:r>
      <w:r w:rsidR="000329EE">
        <w:rPr>
          <w:rFonts w:cs="Times New Roman"/>
          <w:szCs w:val="24"/>
        </w:rPr>
        <w:t>‘mathiness’, i.e.</w:t>
      </w:r>
      <w:r w:rsidR="00320F09">
        <w:rPr>
          <w:rFonts w:cs="Times New Roman"/>
          <w:szCs w:val="24"/>
        </w:rPr>
        <w:t>,</w:t>
      </w:r>
      <w:r w:rsidR="000329EE">
        <w:rPr>
          <w:rFonts w:cs="Times New Roman"/>
          <w:szCs w:val="24"/>
        </w:rPr>
        <w:t xml:space="preserve"> instrumental use of mathematics, serves </w:t>
      </w:r>
      <w:r w:rsidR="000C5A3F">
        <w:rPr>
          <w:rFonts w:cs="Times New Roman"/>
          <w:szCs w:val="24"/>
        </w:rPr>
        <w:t xml:space="preserve">to hide </w:t>
      </w:r>
      <w:r>
        <w:rPr>
          <w:rFonts w:cs="Times New Roman"/>
          <w:szCs w:val="24"/>
        </w:rPr>
        <w:t>normative dimensions. Critiques of models used in macroeconomics for their normative bias can be found in Mirowski</w:t>
      </w:r>
      <w:r>
        <w:rPr>
          <w:rFonts w:cs="Times New Roman"/>
          <w:szCs w:val="24"/>
        </w:rPr>
        <w:fldChar w:fldCharType="begin" w:fldLock="1"/>
      </w:r>
      <w:r w:rsidR="00B02B39">
        <w:rPr>
          <w:rFonts w:cs="Times New Roman"/>
          <w:szCs w:val="24"/>
        </w:rPr>
        <w:instrText>ADDIN CSL_CITATION {"citationItems":[{"id":"ITEM-1","itemData":{"ISBN":"9781781680797","author":[{"dropping-particle":"","family":"Mirowski","given":"Philip","non-dropping-particle":"","parse-names":false,"suffix":""}],"id":"ITEM-1","issued":{"date-parts":[["2013"]]},"publisher":"Verso","title":"Never Let a Serious Crisis Go to Waste: How Neoliberalism Survived the Financial Meltdown","type":"book"},"uris":["http://www.mendeley.com/documents/?uuid=8cca10a3-a7af-42a6-b612-d1e775fb8a53"]}],"mendeley":{"formattedCitation":"&lt;sup&gt;183&lt;/sup&gt;","plainTextFormattedCitation":"183","previouslyFormattedCitation":"&lt;sup&gt;182&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183</w:t>
      </w:r>
      <w:r>
        <w:rPr>
          <w:rFonts w:cs="Times New Roman"/>
          <w:szCs w:val="24"/>
        </w:rPr>
        <w:fldChar w:fldCharType="end"/>
      </w:r>
      <w:r>
        <w:rPr>
          <w:rFonts w:cs="Times New Roman"/>
          <w:szCs w:val="24"/>
        </w:rPr>
        <w:t>, Romer</w:t>
      </w:r>
      <w:r>
        <w:rPr>
          <w:rFonts w:cs="Times New Roman"/>
          <w:szCs w:val="24"/>
        </w:rPr>
        <w:fldChar w:fldCharType="begin" w:fldLock="1"/>
      </w:r>
      <w:r w:rsidR="00B02B39">
        <w:rPr>
          <w:rFonts w:cs="Times New Roman"/>
          <w:szCs w:val="24"/>
        </w:rPr>
        <w:instrText>ADDIN CSL_CITATION {"citationItems":[{"id":"ITEM-1","itemData":{"DOI":"10.1257/aer.p20151066","ISSN":"0002-8282","author":[{"dropping-particle":"","family":"Romer","given":"Paul","non-dropping-particle":"","parse-names":false,"suffix":""}],"container-title":"American Economic Review","id":"ITEM-1","issue":"5","issued":{"date-parts":[["2015","5"]]},"page":"89-93","title":"Mathiness in the Theory of Economic Growth","type":"article-journal","volume":"105"},"uris":["http://www.mendeley.com/documents/?uuid=b42c4fd9-cf6a-390e-994d-3a107c089423"]}],"mendeley":{"formattedCitation":"&lt;sup&gt;191&lt;/sup&gt;","plainTextFormattedCitation":"191","previouslyFormattedCitation":"&lt;sup&gt;190&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191</w:t>
      </w:r>
      <w:r>
        <w:rPr>
          <w:rFonts w:cs="Times New Roman"/>
          <w:szCs w:val="24"/>
        </w:rPr>
        <w:fldChar w:fldCharType="end"/>
      </w:r>
      <w:r>
        <w:rPr>
          <w:rFonts w:cs="Times New Roman"/>
          <w:szCs w:val="24"/>
        </w:rPr>
        <w:t>, and Stiglitz</w:t>
      </w:r>
      <w:r>
        <w:rPr>
          <w:rFonts w:cs="Times New Roman"/>
          <w:szCs w:val="24"/>
        </w:rPr>
        <w:fldChar w:fldCharType="begin" w:fldLock="1"/>
      </w:r>
      <w:r w:rsidR="00B02B39">
        <w:rPr>
          <w:rFonts w:cs="Times New Roman"/>
          <w:szCs w:val="24"/>
        </w:rPr>
        <w:instrText>ADDIN CSL_CITATION {"citationItems":[{"id":"ITEM-1","itemData":{"DOI":"10.7916/D8WS9420","abstract":"The standard macroeconomic models have failed, by all the most important tests of scientific theory. They did not predict that the financial crisis would happen; and when it did, they understated its effects. Monetary authorities allowed bubbles to grow and focused on keeping inflation low, partly because the standard models suggested that low inflation was necessary and almost sufficient for efficiency and growth. After the crisis broke, policymakers relying on the models floundered. Notwithstanding the diversity of macroeconomics, the sum of these failures points to the need for a fundamental re-examination of the models--and a reassertion of the lessons of modern general equilibrium theory that were seemingly forgotten in the years leading up to the crisis. This paper first describes the failures of the standard models in broad terms, and then develops the economics of deep downturns, and shows that such downturns are endogenous. Further, the paper argues that there have been systemic changes to the structure of the economy that made the economy more vulnerable to crisis, contrary to what the standard models argued. Finally, the paper contrasts the policy implications of our framework with those of the standard models.","author":[{"dropping-particle":"","family":"Stiglitz","given":"Joseph E","non-dropping-particle":"","parse-names":false,"suffix":""}],"container-title":"Journal of the European Economic Association","id":"ITEM-1","issue":"4","issued":{"date-parts":[["2011","1","1"]]},"page":"591-645","title":"Rethinking Macroeconomics: What Failed, and How to Repair It","type":"article-journal","volume":"9"},"uris":["http://www.mendeley.com/documents/?uuid=4c5f26a0-c037-3c99-a3c7-fcad40061d12"]}],"mendeley":{"formattedCitation":"&lt;sup&gt;192&lt;/sup&gt;","plainTextFormattedCitation":"192","previouslyFormattedCitation":"&lt;sup&gt;191&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192</w:t>
      </w:r>
      <w:r>
        <w:rPr>
          <w:rFonts w:cs="Times New Roman"/>
          <w:szCs w:val="24"/>
        </w:rPr>
        <w:fldChar w:fldCharType="end"/>
      </w:r>
      <w:r>
        <w:rPr>
          <w:rFonts w:cs="Times New Roman"/>
          <w:szCs w:val="24"/>
        </w:rPr>
        <w:t>. Thompson and Smith</w:t>
      </w:r>
      <w:r>
        <w:rPr>
          <w:rFonts w:cs="Times New Roman"/>
          <w:szCs w:val="24"/>
        </w:rPr>
        <w:fldChar w:fldCharType="begin" w:fldLock="1"/>
      </w:r>
      <w:r w:rsidR="00B02B39">
        <w:rPr>
          <w:rFonts w:cs="Times New Roman"/>
          <w:szCs w:val="24"/>
        </w:rPr>
        <w:instrText>ADDIN CSL_CITATION {"citationItems":[{"id":"ITEM-1","itemData":{"author":[{"dropping-particle":"","family":"Thompson","given":"Erica L.;","non-dropping-particle":"","parse-names":false,"suffix":""},{"dropping-particle":"","family":"Smith","given":"Leonard A.","non-dropping-particle":"","parse-names":false,"suffix":""}],"container-title":"Economics, the Open access, Open Assessment Journal","id":"ITEM-1","issue":"March 08","issued":{"date-parts":[["2019"]]},"title":"Escape from model-land","type":"article-journal","volume":"23"},"uris":["http://www.mendeley.com/documents/?uuid=84e8ee6f-65ac-4779-84cb-6eaf3f087c0c"]}],"mendeley":{"formattedCitation":"&lt;sup&gt;193&lt;/sup&gt;","plainTextFormattedCitation":"193","previouslyFormattedCitation":"&lt;sup&gt;192&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193</w:t>
      </w:r>
      <w:r>
        <w:rPr>
          <w:rFonts w:cs="Times New Roman"/>
          <w:szCs w:val="24"/>
        </w:rPr>
        <w:fldChar w:fldCharType="end"/>
      </w:r>
      <w:r>
        <w:rPr>
          <w:rFonts w:cs="Times New Roman"/>
          <w:szCs w:val="24"/>
        </w:rPr>
        <w:t xml:space="preserve"> offer a refreshing picture of the problem of ‘escaping from model-land’. </w:t>
      </w:r>
      <w:r>
        <w:t>The discussion about mathematical</w:t>
      </w:r>
      <w:r w:rsidR="007943A8">
        <w:t>,</w:t>
      </w:r>
      <w:r>
        <w:t xml:space="preserve"> </w:t>
      </w:r>
      <w:r w:rsidR="00320F09">
        <w:t xml:space="preserve">ritualistic </w:t>
      </w:r>
      <w:r>
        <w:t xml:space="preserve">excesses is present in several disciplines: </w:t>
      </w:r>
    </w:p>
    <w:p w14:paraId="550C4A57" w14:textId="6B208B6F" w:rsidR="00E83ACD" w:rsidRPr="005274AC" w:rsidRDefault="00E83ACD" w:rsidP="00FB650C">
      <w:pPr>
        <w:spacing w:line="240" w:lineRule="auto"/>
        <w:ind w:left="720"/>
        <w:rPr>
          <w:rFonts w:cs="Times New Roman"/>
          <w:szCs w:val="24"/>
        </w:rPr>
      </w:pPr>
      <w:r w:rsidRPr="001861B6">
        <w:rPr>
          <w:rFonts w:cs="Times New Roman"/>
          <w:i/>
          <w:iCs/>
          <w:szCs w:val="24"/>
        </w:rPr>
        <w:t>… the widespread misappropriation of the language of mathematics in the social and biological sciences has to be one of the great tragedies of our time</w:t>
      </w:r>
      <w:r w:rsidR="00D20EE0">
        <w:rPr>
          <w:rFonts w:cs="Times New Roman"/>
          <w:i/>
          <w:iCs/>
          <w:szCs w:val="24"/>
        </w:rPr>
        <w:t xml:space="preserve">. </w:t>
      </w:r>
      <w:r w:rsidR="00D20EE0" w:rsidRPr="00D20EE0">
        <w:rPr>
          <w:rFonts w:cs="Times New Roman"/>
          <w:i/>
          <w:iCs/>
          <w:szCs w:val="24"/>
        </w:rPr>
        <w:t>Nothing can be sadder than the sight of equations crawling down a page of literary theory, nothing more raucous than the invasion of simple rules of cause and effect into the language of psychoanalysis. Far less obvious in its poverty of reasoning is the inappropriate application of mathematical methods to the analysis of certain scientific problems for which we have no obvious solutions. These projects are usually driven by our inability to cope with the unpredictable — stock-market crashes, hurricanes, earthquakes and epidemics</w:t>
      </w:r>
      <w:r w:rsidRPr="00B270AF">
        <w:rPr>
          <w:rFonts w:cs="Times New Roman"/>
          <w:szCs w:val="24"/>
        </w:rPr>
        <w:t>.</w:t>
      </w:r>
      <w:r>
        <w:rPr>
          <w:rFonts w:cs="Times New Roman"/>
          <w:szCs w:val="24"/>
        </w:rPr>
        <w:fldChar w:fldCharType="begin" w:fldLock="1"/>
      </w:r>
      <w:r w:rsidR="00B02B39">
        <w:rPr>
          <w:rFonts w:cs="Times New Roman"/>
          <w:szCs w:val="24"/>
        </w:rPr>
        <w:instrText>ADDIN CSL_CITATION {"citationItems":[{"id":"ITEM-1","itemData":{"DOI":"10.1038/35088152","ISSN":"00280836","abstract":"Scientists sometimes use mathematics to give the illusion of certainty.","author":[{"dropping-particle":"","family":"Gupta","given":"S.","non-dropping-particle":"","parse-names":false,"suffix":""}],"container-title":"Nature","id":"ITEM-1","issue":"6847","issued":{"date-parts":[["2001","8","9"]]},"page":"589","publisher":"Nature Publishing Group","title":"Avoiding ambiguity: Scientist sometimes use mathematics to give the illusion of certainty","type":"article-journal","volume":"412"},"uris":["http://www.mendeley.com/documents/?uuid=99c85d52-f5c2-394f-8b8c-f317cdef859e"]}],"mendeley":{"formattedCitation":"&lt;sup&gt;194&lt;/sup&gt;","plainTextFormattedCitation":"194","previouslyFormattedCitation":"&lt;sup&gt;193&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194</w:t>
      </w:r>
      <w:r>
        <w:rPr>
          <w:rFonts w:cs="Times New Roman"/>
          <w:szCs w:val="24"/>
        </w:rPr>
        <w:fldChar w:fldCharType="end"/>
      </w:r>
      <w:r>
        <w:t xml:space="preserve"> </w:t>
      </w:r>
    </w:p>
    <w:p w14:paraId="538CD494" w14:textId="4F166C22" w:rsidR="00E83ACD" w:rsidRPr="007419F6" w:rsidRDefault="00E83ACD" w:rsidP="00FB650C">
      <w:pPr>
        <w:spacing w:line="240" w:lineRule="auto"/>
        <w:rPr>
          <w:rFonts w:cs="Times New Roman"/>
          <w:szCs w:val="24"/>
        </w:rPr>
      </w:pPr>
      <w:r w:rsidRPr="00E544EC">
        <w:rPr>
          <w:rFonts w:cs="Times New Roman"/>
          <w:szCs w:val="24"/>
        </w:rPr>
        <w:t xml:space="preserve">Statistical </w:t>
      </w:r>
      <w:r>
        <w:rPr>
          <w:rFonts w:cs="Times New Roman"/>
          <w:szCs w:val="24"/>
        </w:rPr>
        <w:t>r</w:t>
      </w:r>
      <w:r w:rsidRPr="00E544EC">
        <w:rPr>
          <w:rFonts w:cs="Times New Roman"/>
          <w:szCs w:val="24"/>
        </w:rPr>
        <w:t>ituals</w:t>
      </w:r>
      <w:r>
        <w:rPr>
          <w:rFonts w:cs="Times New Roman"/>
          <w:szCs w:val="24"/>
        </w:rPr>
        <w:t xml:space="preserve"> are discussed by Gigerenzer</w:t>
      </w:r>
      <w:r>
        <w:rPr>
          <w:rFonts w:cs="Times New Roman"/>
          <w:szCs w:val="24"/>
        </w:rPr>
        <w:fldChar w:fldCharType="begin" w:fldLock="1"/>
      </w:r>
      <w:r w:rsidR="00B02B39">
        <w:rPr>
          <w:rFonts w:cs="Times New Roman"/>
          <w:szCs w:val="24"/>
        </w:rPr>
        <w:instrText>ADDIN CSL_CITATION {"citationItems":[{"id":"ITEM-1","itemData":{"DOI":"10.1177/2515245918771329","ISSN":"2515-2459","abstract":"The “replication crisis” has been attributed to misguided external incentives gamed by researchers (the strategic-game hypothesis). Here, I want to draw attention to a complementary internal factor, namely, researchers’ widespread faith in a statistical ritual and associated delusions (the statistical-ritual hypothesis). The “null ritual,” unknown in statistics proper, eliminates judgment precisely at points where statistical theories demand it. The crucial delusion is that the p value specifies the probability of a successful replication (i.e., 1 – p), which makes replication studies appear to be superfluous. A review of studies with 839 academic psychologists and 991 students shows that the replication delusion existed among 20% of the faculty teaching statistics in psychology, 39% of the professors and lecturers, and 66% of the students. Two further beliefs, the illusion of certainty (e.g., that statistical significance proves that an effect exists) and Bayesian wishful thinking (e.g., that the probabi...","author":[{"dropping-particle":"","family":"Gigerenzer","given":"Gerd","non-dropping-particle":"","parse-names":false,"suffix":""}],"container-title":"Advances in Methods and Practices in Psychological Science","id":"ITEM-1","issue":"2","issued":{"date-parts":[["2018","6","14"]]},"page":"198-218","publisher":"SAGE PublicationsSage CA: Los Angeles, CA","title":"Statistical Rituals: The Replication Delusion and How We Got There","type":"article-journal","volume":"1"},"uris":["http://www.mendeley.com/documents/?uuid=2c96a8d9-2b1f-3ddd-ba5a-5cee17b4c7e2"]}],"mendeley":{"formattedCitation":"&lt;sup&gt;195&lt;/sup&gt;","plainTextFormattedCitation":"195","previouslyFormattedCitation":"&lt;sup&gt;194&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195</w:t>
      </w:r>
      <w:r>
        <w:rPr>
          <w:rFonts w:cs="Times New Roman"/>
          <w:szCs w:val="24"/>
        </w:rPr>
        <w:fldChar w:fldCharType="end"/>
      </w:r>
      <w:r>
        <w:rPr>
          <w:rFonts w:cs="Times New Roman"/>
          <w:szCs w:val="24"/>
        </w:rPr>
        <w:t>. Models can also be used ritualistically, because their use is prescribed by law or by a bureaucracy</w:t>
      </w:r>
      <w:r>
        <w:rPr>
          <w:rFonts w:cs="Times New Roman"/>
          <w:szCs w:val="24"/>
        </w:rPr>
        <w:fldChar w:fldCharType="begin" w:fldLock="1"/>
      </w:r>
      <w:r w:rsidR="00B02B39">
        <w:rPr>
          <w:rFonts w:cs="Times New Roman"/>
          <w:szCs w:val="24"/>
        </w:rPr>
        <w:instrText>ADDIN CSL_CITATION {"citationItems":[{"id":"ITEM-1","itemData":{"ISBN":"9781400821617","author":[{"dropping-particle":"","family":"Porter","given":"Theodore M.","non-dropping-particle":"","parse-names":false,"suffix":""}],"id":"ITEM-1","issued":{"date-parts":[["1995"]]},"publisher":"Princeton University Press","title":"Trust in Numbers: The Pursuit of Objectivity in Science and Public Life","type":"book"},"uris":["http://www.mendeley.com/documents/?uuid=fc5b4783-85a1-4d05-b520-5b47cc920eae"]}],"mendeley":{"formattedCitation":"&lt;sup&gt;163&lt;/sup&gt;","plainTextFormattedCitation":"163","previouslyFormattedCitation":"&lt;sup&gt;162&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163</w:t>
      </w:r>
      <w:r>
        <w:rPr>
          <w:rFonts w:cs="Times New Roman"/>
          <w:szCs w:val="24"/>
        </w:rPr>
        <w:fldChar w:fldCharType="end"/>
      </w:r>
      <w:r>
        <w:rPr>
          <w:rFonts w:cs="Times New Roman"/>
          <w:szCs w:val="24"/>
        </w:rPr>
        <w:t>. A cost-benefit analysis may be mandated even when there are no evident ways to assign costs</w:t>
      </w:r>
      <w:r>
        <w:rPr>
          <w:rFonts w:cs="Times New Roman"/>
          <w:szCs w:val="24"/>
        </w:rPr>
        <w:fldChar w:fldCharType="begin" w:fldLock="1"/>
      </w:r>
      <w:r w:rsidR="00B02B39">
        <w:rPr>
          <w:rFonts w:cs="Times New Roman"/>
          <w:szCs w:val="24"/>
        </w:rPr>
        <w:instrText>ADDIN CSL_CITATION {"citationItems":[{"id":"ITEM-1","itemData":{"ISBN":"9781400821617","author":[{"dropping-particle":"","family":"Porter","given":"Theodore M.","non-dropping-particle":"","parse-names":false,"suffix":""}],"id":"ITEM-1","issued":{"date-parts":[["1995"]]},"publisher":"Princeton University Press","title":"Trust in Numbers: The Pursuit of Objectivity in Science and Public Life","type":"book"},"uris":["http://www.mendeley.com/documents/?uuid=fc5b4783-85a1-4d05-b520-5b47cc920eae"]},{"id":"ITEM-2","itemData":{"DOI":"10.1016/0921-8009(94)90108-2","ISSN":"09218009","author":[{"dropping-particle":"","family":"Funtowicz","given":"Silvio","non-dropping-particle":"","parse-names":false,"suffix":""},{"dropping-particle":"","family":"Ravetz","given":"Jerrome R.","non-dropping-particle":"","parse-names":false,"suffix":""}],"container-title":"Ecological Economics","id":"ITEM-2","issue":"3","issued":{"date-parts":[["1994","8"]]},"page":"197-207","title":"The worth of a songbird: ecological economics as a post-normal science","type":"article-journal","volume":"10"},"uris":["http://www.mendeley.com/documents/?uuid=fa8533e9-b340-3e1c-b4ee-73bd81fb646a"]}],"mendeley":{"formattedCitation":"&lt;sup&gt;122,163&lt;/sup&gt;","plainTextFormattedCitation":"122,163","previouslyFormattedCitation":"&lt;sup&gt;121,162&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122,163</w:t>
      </w:r>
      <w:r>
        <w:rPr>
          <w:rFonts w:cs="Times New Roman"/>
          <w:szCs w:val="24"/>
        </w:rPr>
        <w:fldChar w:fldCharType="end"/>
      </w:r>
      <w:r>
        <w:rPr>
          <w:rFonts w:cs="Times New Roman"/>
          <w:szCs w:val="24"/>
        </w:rPr>
        <w:t xml:space="preserve">. </w:t>
      </w:r>
      <w:r w:rsidRPr="007419F6">
        <w:rPr>
          <w:rFonts w:cs="Times New Roman"/>
          <w:szCs w:val="24"/>
        </w:rPr>
        <w:t>Nobel laureate Kenneth Arrow</w:t>
      </w:r>
      <w:r>
        <w:rPr>
          <w:rFonts w:cs="Times New Roman"/>
          <w:szCs w:val="24"/>
        </w:rPr>
        <w:t>, employed</w:t>
      </w:r>
      <w:r w:rsidRPr="007419F6">
        <w:rPr>
          <w:rFonts w:cs="Times New Roman"/>
          <w:szCs w:val="24"/>
        </w:rPr>
        <w:t xml:space="preserve"> during World War II as a weather officer in the US Army Air Corps</w:t>
      </w:r>
      <w:r>
        <w:rPr>
          <w:rFonts w:cs="Times New Roman"/>
          <w:szCs w:val="24"/>
        </w:rPr>
        <w:t xml:space="preserve">, </w:t>
      </w:r>
      <w:r w:rsidR="00320F09">
        <w:rPr>
          <w:rFonts w:cs="Times New Roman"/>
          <w:szCs w:val="24"/>
        </w:rPr>
        <w:t xml:space="preserve">recalls </w:t>
      </w:r>
      <w:r w:rsidR="005D0291">
        <w:rPr>
          <w:rFonts w:cs="Times New Roman"/>
          <w:szCs w:val="24"/>
        </w:rPr>
        <w:t>when they were</w:t>
      </w:r>
      <w:r>
        <w:rPr>
          <w:rFonts w:cs="Times New Roman"/>
          <w:szCs w:val="24"/>
        </w:rPr>
        <w:t xml:space="preserve"> requested to produce</w:t>
      </w:r>
      <w:r w:rsidRPr="007419F6">
        <w:rPr>
          <w:rFonts w:cs="Times New Roman"/>
          <w:szCs w:val="24"/>
        </w:rPr>
        <w:t xml:space="preserve"> monthly weather forecasts</w:t>
      </w:r>
      <w:r>
        <w:rPr>
          <w:rFonts w:cs="Times New Roman"/>
          <w:szCs w:val="24"/>
        </w:rPr>
        <w:t xml:space="preserve">: </w:t>
      </w:r>
    </w:p>
    <w:p w14:paraId="5CC41DF6" w14:textId="58636678" w:rsidR="00E83ACD" w:rsidRDefault="00E83ACD" w:rsidP="00FB650C">
      <w:pPr>
        <w:spacing w:line="240" w:lineRule="auto"/>
        <w:ind w:left="720"/>
      </w:pPr>
      <w:r w:rsidRPr="00301AAF">
        <w:rPr>
          <w:rFonts w:cs="Times New Roman"/>
          <w:i/>
          <w:iCs/>
          <w:szCs w:val="24"/>
        </w:rPr>
        <w:t>The statisticians among us subjected these forecasts to verification and they differed in no way from chance. The forecasters themselves were convinced and requested that the forecasts be discontinued. The reply read approximately like this: “The commanding general is well aware that the forecasts are no good. However, he needs them for planning purposes.”</w:t>
      </w:r>
      <w:r>
        <w:rPr>
          <w:rFonts w:cs="Times New Roman"/>
          <w:i/>
          <w:iCs/>
          <w:szCs w:val="24"/>
        </w:rPr>
        <w:fldChar w:fldCharType="begin" w:fldLock="1"/>
      </w:r>
      <w:r w:rsidR="00B02B39">
        <w:rPr>
          <w:rFonts w:cs="Times New Roman"/>
          <w:i/>
          <w:iCs/>
          <w:szCs w:val="24"/>
        </w:rPr>
        <w:instrText>ADDIN CSL_CITATION {"citationItems":[{"id":"ITEM-1","itemData":{"ISBN":"9780521449878","abstract":"The passion for research / Maurice Allais -- \"I know a hawk from a handsaw\" / Kenneth J. Arrow -- On my attitudes : sociopolitical and methodological / William J. Baumol -- Recollections and reflections of a comparativist / Abram Bergson -- From chemistry to economics and beyond / Kenneth E. Boulding -- My quest for economic knowledge / Karl Brunner -- From the inside looking out / James M. Buchanan -- Random walk and life philosophy / Gerard Debreu -- How I tried to become an economist / Evsey D. Domar -- Nicholas Georgescu-Roegen about himself / Nicholas Georgescu-Roegen -- Autobiographical notes with reflections / Frank Hahn -- My working philosophy / Charles P. Kindleberger -- My professional life philosophy / L.R. Klein -- Social science, ethics, and the role of the public sector / Richard A. Musgrave -- My apprenticeship as an economist / Austin Robinson -- Reflections on political economy : past, present, and future / W.W. Rostow -- My life philosophy : policy credos and working ways / Paul A. Samuelson -- My search for welfare / Tibor Scitovsky. Living in interdisciplinary space / Herbert A. Simon -- Notes on coping / Robert M. Solow -- Solving the most urgent problems first / Jan Tinbergen -- Scientific humanism as an ideal / Shigeto Tsuru.","author":[{"dropping-particle":"","family":"Szenberg","given":"Michael.","non-dropping-particle":"","parse-names":false,"suffix":""}],"id":"ITEM-1","issued":{"date-parts":[["1992"]]},"number-of-pages":"304","publisher":"Cambridge University Press","title":"Eminent economists : their life philosophies","type":"book"},"uris":["http://www.mendeley.com/documents/?uuid=eb2d3911-8070-30d5-ab71-a507865e8289"]}],"mendeley":{"formattedCitation":"&lt;sup&gt;196&lt;/sup&gt;","plainTextFormattedCitation":"196","previouslyFormattedCitation":"&lt;sup&gt;195&lt;/sup&gt;"},"properties":{"noteIndex":0},"schema":"https://github.com/citation-style-language/schema/raw/master/csl-citation.json"}</w:instrText>
      </w:r>
      <w:r>
        <w:rPr>
          <w:rFonts w:cs="Times New Roman"/>
          <w:i/>
          <w:iCs/>
          <w:szCs w:val="24"/>
        </w:rPr>
        <w:fldChar w:fldCharType="separate"/>
      </w:r>
      <w:r w:rsidR="00B02B39" w:rsidRPr="00B02B39">
        <w:rPr>
          <w:rFonts w:cs="Times New Roman"/>
          <w:iCs/>
          <w:noProof/>
          <w:szCs w:val="24"/>
          <w:vertAlign w:val="superscript"/>
        </w:rPr>
        <w:t>196</w:t>
      </w:r>
      <w:r>
        <w:rPr>
          <w:rFonts w:cs="Times New Roman"/>
          <w:i/>
          <w:iCs/>
          <w:szCs w:val="24"/>
        </w:rPr>
        <w:fldChar w:fldCharType="end"/>
      </w:r>
    </w:p>
    <w:p w14:paraId="7F41DBCD" w14:textId="736494CC" w:rsidR="00E83ACD" w:rsidRDefault="00E83ACD" w:rsidP="00FB650C">
      <w:pPr>
        <w:pStyle w:val="Heading3"/>
        <w:spacing w:line="240" w:lineRule="auto"/>
      </w:pPr>
      <w:bookmarkStart w:id="77" w:name="_Toc43992814"/>
      <w:r>
        <w:lastRenderedPageBreak/>
        <w:t>B.</w:t>
      </w:r>
      <w:r w:rsidR="00F41571">
        <w:t>2</w:t>
      </w:r>
      <w:r>
        <w:t xml:space="preserve"> </w:t>
      </w:r>
      <w:r w:rsidRPr="00E83ACD">
        <w:t>Models’ assumptions and limitations must be appraised openly and honestly</w:t>
      </w:r>
      <w:bookmarkEnd w:id="77"/>
      <w:r w:rsidRPr="00E83ACD">
        <w:t xml:space="preserve"> </w:t>
      </w:r>
    </w:p>
    <w:p w14:paraId="5D4FFBF3" w14:textId="65F56938" w:rsidR="00F57D9B" w:rsidRDefault="0036632B" w:rsidP="00FB650C">
      <w:pPr>
        <w:spacing w:line="240" w:lineRule="auto"/>
        <w:rPr>
          <w:rFonts w:cs="Times New Roman"/>
          <w:szCs w:val="24"/>
        </w:rPr>
      </w:pPr>
      <w:r>
        <w:t>The limits of modelling should be made evident; for example a</w:t>
      </w:r>
      <w:r w:rsidRPr="001E2060">
        <w:t xml:space="preserve"> quantitative evaluation</w:t>
      </w:r>
      <w:r>
        <w:fldChar w:fldCharType="begin" w:fldLock="1"/>
      </w:r>
      <w:r w:rsidR="00B02B39">
        <w:instrText>ADDIN CSL_CITATION {"citationItems":[{"id":"ITEM-1","itemData":{"DOI":"10.1101/2020.04.11.20062257","abstract":"A recent model developed at the Institute for Health Metrics and Evaluation (IHME) provides forecasts for ventilator use and hospital beds required for the care of COVID19 patients on a state-by-state basis throughout the United States over the period March 2020 through August 2020 (See the related website https://covid19.healthdata.org/projections for interactive data visualizations). In addition, the manuscript and associated website provide projections of deaths per day and total deaths throughout this period for the entire US, as well as for the District of Columbia. This research has received extensive attention in social media, as well as in the mass media. Moreover, this work has influenced policy makers at the highest levels of the United States government, having been mentioned at White House Press conferences, including March 31, 2020. In this paper, we evaluate the predictive validity of model forecasts for COVID19 outcomes as data become sequentially available, using the IHME prediction of daily deaths. We have found that the predictions for daily number of deaths provided by the IHME model have been highly inaccurate. The model has been found to perform poorly even when attempting to predict the number of next day deaths. In particular, the true number of next day deaths has been outside the IHME prediction intervals as much as 70% of the time.\n\n### Competing Interest Statement\n\nThe authors have declared no competing interest.\n\n### Funding Statement\n\nNA\n\n### Author Declarations\n\nAll relevant ethical guidelines have been followed; any necessary IRB and/or ethics committee approvals have been obtained and details of the IRB/oversight body are included in the manuscript.\n\nYes\n\nAll necessary patient/participant consent has been obtained and the appropriate institutional forms have been archived.\n\nYes\n\nI understand that all clinical trials and any other prospective interventional studies must be registered with an ICMJE-approved registry, such as ClinicalTrials.gov. I confirm that any such study reported in the manuscript has been registered and the trial registration ID is provided (note: if posting a prospective study registered retrospectively, please provide a statement in the trial ID field explaining why the study was not registered in advance).\n\nYes\n\nI have followed all appropriate research reporting guidelines and uploaded the relevant EQUATOR Network research reporting checklist(s) and other pertinent material as supplementary files, if…","author":[{"dropping-particle":"","family":"Marchant","given":"Roman","non-dropping-particle":"","parse-names":false,"suffix":""},{"dropping-particle":"","family":"Samia","given":"Noelle I","non-dropping-particle":"","parse-names":false,"suffix":""},{"dropping-particle":"","family":"Rosen","given":"Ori","non-dropping-particle":"","parse-names":false,"suffix":""},{"dropping-particle":"","family":"Tanner","given":"Martin A","non-dropping-particle":"","parse-names":false,"suffix":""},{"dropping-particle":"","family":"Cripps","given":"Sally","non-dropping-particle":"","parse-names":false,"suffix":""}],"container-title":"medRxiv","id":"ITEM-1","issued":{"date-parts":[["2020","4","17"]]},"page":"2020.04.11.20062257","publisher":"Cold Spring Harbor Laboratory Press","title":"Learning as We Go: An Examination of the Statistical Accuracy of COVID19 Daily Death Count Predictions","type":"article-journal"},"uris":["http://www.mendeley.com/documents/?uuid=fd7ee29d-9bfc-3127-8ff7-5d3cdbcf42fb"]}],"mendeley":{"formattedCitation":"&lt;sup&gt;197&lt;/sup&gt;","plainTextFormattedCitation":"197","previouslyFormattedCitation":"&lt;sup&gt;196&lt;/sup&gt;"},"properties":{"noteIndex":0},"schema":"https://github.com/citation-style-language/schema/raw/master/csl-citation.json"}</w:instrText>
      </w:r>
      <w:r>
        <w:fldChar w:fldCharType="separate"/>
      </w:r>
      <w:r w:rsidR="00B02B39" w:rsidRPr="00B02B39">
        <w:rPr>
          <w:noProof/>
          <w:vertAlign w:val="superscript"/>
        </w:rPr>
        <w:t>197</w:t>
      </w:r>
      <w:r>
        <w:fldChar w:fldCharType="end"/>
      </w:r>
      <w:r>
        <w:t xml:space="preserve"> </w:t>
      </w:r>
      <w:r w:rsidRPr="001E2060">
        <w:t>of the</w:t>
      </w:r>
      <w:r>
        <w:t xml:space="preserve"> coronavirus model of the </w:t>
      </w:r>
      <w:r w:rsidRPr="001E2060">
        <w:t>Institute for Health Metrics and Evaluation (IHME</w:t>
      </w:r>
      <w:r>
        <w:fldChar w:fldCharType="begin" w:fldLock="1"/>
      </w:r>
      <w:r w:rsidR="00B02B39">
        <w:instrText>ADDIN CSL_CITATION {"citationItems":[{"id":"ITEM-1","itemData":{"DOI":"https://doi.org/10.1101/2020.04.21.20074732","author":[{"dropping-particle":"","family":"IHME COVID-19 health service utilization forecasting team","given":"","non-dropping-particle":"","parse-names":false,"suffix":""}],"id":"ITEM-1","issued":{"date-parts":[["2020"]]},"title":"Forecasting the impact of the first wave of the COVID-19 1 pandemic on hospital demand and deaths for the USA and 2 European Economic Area countries, on MedRxiv, https://doi.org/10.1101/2020.04.21.20074732","type":"report"},"uris":["http://www.mendeley.com/documents/?uuid=823ab8fa-be09-4b34-aeb3-cc1009cef0e7"]}],"mendeley":{"formattedCitation":"&lt;sup&gt;198&lt;/sup&gt;","plainTextFormattedCitation":"198","previouslyFormattedCitation":"&lt;sup&gt;197&lt;/sup&gt;"},"properties":{"noteIndex":0},"schema":"https://github.com/citation-style-language/schema/raw/master/csl-citation.json"}</w:instrText>
      </w:r>
      <w:r>
        <w:fldChar w:fldCharType="separate"/>
      </w:r>
      <w:r w:rsidR="00B02B39" w:rsidRPr="00B02B39">
        <w:rPr>
          <w:noProof/>
          <w:vertAlign w:val="superscript"/>
        </w:rPr>
        <w:t>198</w:t>
      </w:r>
      <w:r>
        <w:fldChar w:fldCharType="end"/>
      </w:r>
      <w:r>
        <w:t xml:space="preserve">, </w:t>
      </w:r>
      <w:r w:rsidRPr="001E2060">
        <w:t xml:space="preserve">also </w:t>
      </w:r>
      <w:r>
        <w:t>referenced</w:t>
      </w:r>
      <w:r w:rsidRPr="001E2060">
        <w:t xml:space="preserve"> in White House press conference</w:t>
      </w:r>
      <w:r>
        <w:t>s</w:t>
      </w:r>
      <w:r w:rsidRPr="001E2060">
        <w:t>) finds observations in the real-world fall into the 5% probability zone more than 70% of the time</w:t>
      </w:r>
      <w:r>
        <w:t xml:space="preserve"> – pointing thus to poor model performance. </w:t>
      </w:r>
      <w:r>
        <w:rPr>
          <w:rFonts w:cs="Times New Roman"/>
          <w:szCs w:val="24"/>
        </w:rPr>
        <w:t>The</w:t>
      </w:r>
      <w:r w:rsidRPr="00E544EC">
        <w:rPr>
          <w:rFonts w:cs="Times New Roman"/>
          <w:szCs w:val="24"/>
        </w:rPr>
        <w:t xml:space="preserve"> model assumes that cases change exponentially, where the exponent is quadratic</w:t>
      </w:r>
      <w:r>
        <w:rPr>
          <w:rFonts w:cs="Times New Roman"/>
          <w:szCs w:val="24"/>
        </w:rPr>
        <w:fldChar w:fldCharType="begin" w:fldLock="1"/>
      </w:r>
      <w:r w:rsidR="00B02B39">
        <w:rPr>
          <w:rFonts w:cs="Times New Roman"/>
          <w:szCs w:val="24"/>
        </w:rPr>
        <w:instrText>ADDIN CSL_CITATION {"citationItems":[{"id":"ITEM-1","itemData":{"DOI":"https://doi.org/10.1101/2020.04.21.20074732","author":[{"dropping-particle":"","family":"IHME COVID-19 health service utilization forecasting team","given":"","non-dropping-particle":"","parse-names":false,"suffix":""}],"id":"ITEM-1","issued":{"date-parts":[["2020"]]},"title":"Forecasting the impact of the first wave of the COVID-19 1 pandemic on hospital demand and deaths for the USA and 2 European Economic Area countries, on MedRxiv, https://doi.org/10.1101/2020.04.21.20074732","type":"report"},"uris":["http://www.mendeley.com/documents/?uuid=823ab8fa-be09-4b34-aeb3-cc1009cef0e7"]}],"mendeley":{"formattedCitation":"&lt;sup&gt;198&lt;/sup&gt;","plainTextFormattedCitation":"198","previouslyFormattedCitation":"&lt;sup&gt;197&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198</w:t>
      </w:r>
      <w:r>
        <w:rPr>
          <w:rFonts w:cs="Times New Roman"/>
          <w:szCs w:val="24"/>
        </w:rPr>
        <w:fldChar w:fldCharType="end"/>
      </w:r>
      <w:r w:rsidRPr="00E544EC">
        <w:rPr>
          <w:rFonts w:cs="Times New Roman"/>
          <w:szCs w:val="24"/>
        </w:rPr>
        <w:t>. Among other things, that imposes symmetry on the rise and fall. For a broader critique see</w:t>
      </w:r>
      <w:r>
        <w:rPr>
          <w:rFonts w:cs="Times New Roman"/>
          <w:szCs w:val="24"/>
        </w:rPr>
        <w:fldChar w:fldCharType="begin" w:fldLock="1"/>
      </w:r>
      <w:r w:rsidR="00B02B39">
        <w:rPr>
          <w:rFonts w:cs="Times New Roman"/>
          <w:szCs w:val="24"/>
        </w:rPr>
        <w:instrText>ADDIN CSL_CITATION {"citationItems":[{"id":"ITEM-1","itemData":{"DOI":"10.1001/jama.2020.6585","ISSN":"0098-7484","PMID":"32297897","author":[{"dropping-particle":"","family":"Jewell","given":"Nicholas P.","non-dropping-particle":"","parse-names":false,"suffix":""},{"dropping-particle":"","family":"Lewnard","given":"Joseph A.","non-dropping-particle":"","parse-names":false,"suffix":""},{"dropping-particle":"","family":"Jewell","given":"Britta L.","non-dropping-particle":"","parse-names":false,"suffix":""}],"container-title":"JAMA","id":"ITEM-1","issued":{"date-parts":[["2020","4","16"]]},"publisher":"American Medical Association (AMA)","title":"Predictive Mathematical Models of the COVID-19 Pandemic","type":"article-journal"},"uris":["http://www.mendeley.com/documents/?uuid=c24cc7be-be04-3f52-bcef-1262203ab717"]}],"mendeley":{"formattedCitation":"&lt;sup&gt;199&lt;/sup&gt;","plainTextFormattedCitation":"199","previouslyFormattedCitation":"&lt;sup&gt;198&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199</w:t>
      </w:r>
      <w:r>
        <w:rPr>
          <w:rFonts w:cs="Times New Roman"/>
          <w:szCs w:val="24"/>
        </w:rPr>
        <w:fldChar w:fldCharType="end"/>
      </w:r>
      <w:r w:rsidRPr="00E544EC">
        <w:rPr>
          <w:rFonts w:cs="Times New Roman"/>
          <w:szCs w:val="24"/>
        </w:rPr>
        <w:t>.</w:t>
      </w:r>
      <w:r w:rsidR="00F57D9B">
        <w:rPr>
          <w:rFonts w:cs="Times New Roman"/>
          <w:szCs w:val="24"/>
        </w:rPr>
        <w:t xml:space="preserve"> In May 2020 the </w:t>
      </w:r>
      <w:r w:rsidR="00F57D9B" w:rsidRPr="00F57D9B">
        <w:rPr>
          <w:rFonts w:cs="Times New Roman"/>
          <w:szCs w:val="24"/>
        </w:rPr>
        <w:t xml:space="preserve">IHME </w:t>
      </w:r>
      <w:r w:rsidR="00F57D9B">
        <w:rPr>
          <w:rFonts w:cs="Times New Roman"/>
          <w:szCs w:val="24"/>
        </w:rPr>
        <w:t xml:space="preserve">model was modified to </w:t>
      </w:r>
      <w:r w:rsidR="00F57D9B" w:rsidRPr="00F57D9B">
        <w:rPr>
          <w:rFonts w:cs="Times New Roman"/>
          <w:szCs w:val="24"/>
        </w:rPr>
        <w:t>include a disease-transmission</w:t>
      </w:r>
      <w:r w:rsidR="00F57D9B">
        <w:rPr>
          <w:rFonts w:cs="Times New Roman"/>
          <w:szCs w:val="24"/>
        </w:rPr>
        <w:t xml:space="preserve"> </w:t>
      </w:r>
      <w:r w:rsidR="00F57D9B" w:rsidRPr="00F57D9B">
        <w:rPr>
          <w:rFonts w:cs="Times New Roman"/>
          <w:szCs w:val="24"/>
        </w:rPr>
        <w:t>component, which took into consideration</w:t>
      </w:r>
      <w:r w:rsidR="00F57D9B">
        <w:rPr>
          <w:rFonts w:cs="Times New Roman"/>
          <w:szCs w:val="24"/>
        </w:rPr>
        <w:t xml:space="preserve"> </w:t>
      </w:r>
      <w:r w:rsidR="00F57D9B" w:rsidRPr="00F57D9B">
        <w:rPr>
          <w:rFonts w:cs="Times New Roman"/>
          <w:szCs w:val="24"/>
        </w:rPr>
        <w:t>the relaxation of stay-at-home</w:t>
      </w:r>
      <w:r w:rsidR="00F57D9B">
        <w:rPr>
          <w:rFonts w:cs="Times New Roman"/>
          <w:szCs w:val="24"/>
        </w:rPr>
        <w:t xml:space="preserve"> </w:t>
      </w:r>
      <w:r w:rsidR="00F57D9B" w:rsidRPr="00F57D9B">
        <w:rPr>
          <w:rFonts w:cs="Times New Roman"/>
          <w:szCs w:val="24"/>
        </w:rPr>
        <w:t>orders</w:t>
      </w:r>
      <w:r w:rsidR="00F57D9B">
        <w:rPr>
          <w:rFonts w:cs="Times New Roman"/>
          <w:szCs w:val="24"/>
        </w:rPr>
        <w:t xml:space="preserve"> in different US states</w:t>
      </w:r>
      <w:r w:rsidR="00F57D9B" w:rsidRPr="00F57D9B">
        <w:rPr>
          <w:rFonts w:cs="Times New Roman"/>
          <w:szCs w:val="24"/>
        </w:rPr>
        <w:t xml:space="preserve">. </w:t>
      </w:r>
      <w:r w:rsidR="00F57D9B">
        <w:rPr>
          <w:rFonts w:cs="Times New Roman"/>
          <w:szCs w:val="24"/>
        </w:rPr>
        <w:t>According to a comparative study of different models</w:t>
      </w:r>
      <w:r w:rsidR="00F57D9B">
        <w:rPr>
          <w:rFonts w:cs="Times New Roman"/>
          <w:szCs w:val="24"/>
        </w:rPr>
        <w:fldChar w:fldCharType="begin" w:fldLock="1"/>
      </w:r>
      <w:r w:rsidR="00B02B39">
        <w:rPr>
          <w:rFonts w:cs="Times New Roman"/>
          <w:szCs w:val="24"/>
        </w:rPr>
        <w:instrText>ADDIN CSL_CITATION {"citationItems":[{"id":"ITEM-1","itemData":{"DOI":"10.1063/PT.3.4493","ISSN":"0031-9228","abstract":"Policymakers face a plethora of predictions on how the disease will proceed and when it might resurge.","author":[{"dropping-particle":"","family":"Kramer","given":"David","non-dropping-particle":"","parse-names":false,"suffix":""}],"container-title":"Physics Today","id":"ITEM-1","issue":"6","issued":{"date-parts":[["2020","6","1"]]},"page":"25-27","publisher":" American Institute of Physics AIP ","title":"COVID-19 pandemic modeling is fraught with uncertainties","type":"article-journal","volume":"73"},"uris":["http://www.mendeley.com/documents/?uuid=009bf6bb-ad49-35ff-829c-efa7f8d002a8"]}],"mendeley":{"formattedCitation":"&lt;sup&gt;200&lt;/sup&gt;","plainTextFormattedCitation":"200","previouslyFormattedCitation":"&lt;sup&gt;199&lt;/sup&gt;"},"properties":{"noteIndex":0},"schema":"https://github.com/citation-style-language/schema/raw/master/csl-citation.json"}</w:instrText>
      </w:r>
      <w:r w:rsidR="00F57D9B">
        <w:rPr>
          <w:rFonts w:cs="Times New Roman"/>
          <w:szCs w:val="24"/>
        </w:rPr>
        <w:fldChar w:fldCharType="separate"/>
      </w:r>
      <w:r w:rsidR="00B02B39" w:rsidRPr="00B02B39">
        <w:rPr>
          <w:rFonts w:cs="Times New Roman"/>
          <w:noProof/>
          <w:szCs w:val="24"/>
          <w:vertAlign w:val="superscript"/>
        </w:rPr>
        <w:t>200</w:t>
      </w:r>
      <w:r w:rsidR="00F57D9B">
        <w:rPr>
          <w:rFonts w:cs="Times New Roman"/>
          <w:szCs w:val="24"/>
        </w:rPr>
        <w:fldChar w:fldCharType="end"/>
      </w:r>
      <w:r w:rsidR="00F57D9B">
        <w:rPr>
          <w:rFonts w:cs="Times New Roman"/>
          <w:szCs w:val="24"/>
        </w:rPr>
        <w:t xml:space="preserve">, this improved the IHME performance. </w:t>
      </w:r>
    </w:p>
    <w:p w14:paraId="56DE6496" w14:textId="4A2020D8" w:rsidR="0036632B" w:rsidRPr="00844B95" w:rsidRDefault="0036632B" w:rsidP="00FB650C">
      <w:pPr>
        <w:spacing w:after="120" w:line="240" w:lineRule="auto"/>
        <w:rPr>
          <w:rFonts w:cs="Times New Roman"/>
          <w:szCs w:val="24"/>
        </w:rPr>
      </w:pPr>
      <w:r w:rsidRPr="00844B95">
        <w:rPr>
          <w:rFonts w:cs="Times New Roman"/>
          <w:szCs w:val="24"/>
        </w:rPr>
        <w:t xml:space="preserve">As </w:t>
      </w:r>
      <w:r w:rsidR="003A5D31" w:rsidRPr="00844B95">
        <w:rPr>
          <w:rFonts w:cs="Times New Roman"/>
          <w:szCs w:val="24"/>
        </w:rPr>
        <w:t xml:space="preserve">for </w:t>
      </w:r>
      <w:r w:rsidRPr="00844B95">
        <w:rPr>
          <w:rFonts w:cs="Times New Roman"/>
          <w:szCs w:val="24"/>
        </w:rPr>
        <w:t>the model of the Imperial College</w:t>
      </w:r>
      <w:r w:rsidRPr="00844B95">
        <w:rPr>
          <w:rFonts w:cs="Times New Roman"/>
          <w:szCs w:val="24"/>
        </w:rPr>
        <w:fldChar w:fldCharType="begin" w:fldLock="1"/>
      </w:r>
      <w:r w:rsidR="00B02B39">
        <w:rPr>
          <w:rFonts w:cs="Times New Roman"/>
          <w:szCs w:val="24"/>
        </w:rPr>
        <w:instrText>ADDIN CSL_CITATION {"citationItems":[{"id":"ITEM-1","itemData":{"DOI":"10.1038/nature04795","ISSN":"14764687","abstract":"Development of strategies for mitigating the severity of a new influenza pandemic is now a top global public health priority. Influenza prevention and containment strategies can be considered under the broad categories of antiviral, vaccine and non-pharmaceutical (case isolation, household quarantine, school or workplace closure, restrictions on travel) measures. Mathematical models are powerful tools for exploring this complex landscape of intervention strategies and quantifying the potential costs and benefits of different options. Here we use a large-scale epidemic simulation to examine intervention options should initial containment of a novel influenza outbreak fail, using Great Britain and the United States as examples. We find that border restrictions and/or internal travel restrictions are unlikely to delay spread by more than 2-3 weeks unless more than 99% effective. School closure during the peak of a pandemic can reduce peak attack rates by up to 40%, but has little impact on overall attack rates, whereas case isolation or household quarantine could have a significant impact, if feasible. Treatment of clinical cases can reduce transmission, but only if antivirals are given within a day of symptoms starting. Given enough drugs for 50% of the population, household-based prophylaxis coupled with reactive school closure could reduce clinical attack rates by 40-50%. More widespread prophylaxis would be even more logistically challenging but might reduce attack rates by over 75%. Vaccine stockpiled in advance of a pandemic could significantly reduce attack rates even if of low efficacy. Estimates of policy effectiveness will change if the characteristics of a future pandemic strain differ substantially from those seen in past pandemics. © 2006 Nature Publishing Group.","author":[{"dropping-particle":"","family":"Ferguson","given":"Neil M.","non-dropping-particle":"","parse-names":false,"suffix":""},{"dropping-particle":"","family":"Cummings","given":"Derek A.T.","non-dropping-particle":"","parse-names":false,"suffix":""},{"dropping-particle":"","family":"Fraser","given":"Christophe","non-dropping-particle":"","parse-names":false,"suffix":""},{"dropping-particle":"","family":"Cajka","given":"James C.","non-dropping-particle":"","parse-names":false,"suffix":""},{"dropping-particle":"","family":"Cooley","given":"Philip C.","non-dropping-particle":"","parse-names":false,"suffix":""},{"dropping-particle":"","family":"Burke","given":"Donald S.","non-dropping-particle":"","parse-names":false,"suffix":""}],"container-title":"Nature","id":"ITEM-1","issue":"7101","issued":{"date-parts":[["2006","7","27"]]},"page":"448-452","publisher":"Nature Publishing Group","title":"Strategies for mitigating an influenza pandemic","type":"article-journal","volume":"442"},"uris":["http://www.mendeley.com/documents/?uuid=da10e34c-b7d6-3a05-845d-749e3a96d3ce"]},{"id":"ITEM-2","itemData":{"author":[{"dropping-particle":"","family":"Ferguson","given":"Neil M.","non-dropping-particle":"","parse-names":false,"suffix":""},{"dropping-particle":"","family":"Cummings","given":"Derek A.T.","non-dropping-particle":"","parse-names":false,"suffix":""},{"dropping-particle":"","family":"Fraser","given":"Christophe","non-dropping-particle":"","parse-names":false,"suffix":""},{"dropping-particle":"","family":"Cajka","given":"James C.","non-dropping-particle":"","parse-names":false,"suffix":""},{"dropping-particle":"","family":"Cooley","given":"Philip C.","non-dropping-particle":"","parse-names":false,"suffix":""},{"dropping-particle":"","family":"Burke","given":"Donald S.","non-dropping-particle":"","parse-names":false,"suffix":""}],"container-title":"Nature","id":"ITEM-2","issued":{"date-parts":[["2006"]]},"title":"Strategies for mitigating an influenza pandemic - SUPPLEMENTARY INFORMATION","type":"article-journal"},"uris":["http://www.mendeley.com/documents/?uuid=63ead2fa-20ef-4455-8280-2300072595e2"]}],"mendeley":{"formattedCitation":"&lt;sup&gt;201,202&lt;/sup&gt;","plainTextFormattedCitation":"201,202","previouslyFormattedCitation":"&lt;sup&gt;200,201&lt;/sup&gt;"},"properties":{"noteIndex":0},"schema":"https://github.com/citation-style-language/schema/raw/master/csl-citation.json"}</w:instrText>
      </w:r>
      <w:r w:rsidRPr="00844B95">
        <w:rPr>
          <w:rFonts w:cs="Times New Roman"/>
          <w:szCs w:val="24"/>
        </w:rPr>
        <w:fldChar w:fldCharType="separate"/>
      </w:r>
      <w:r w:rsidR="00B02B39" w:rsidRPr="00B02B39">
        <w:rPr>
          <w:rFonts w:cs="Times New Roman"/>
          <w:noProof/>
          <w:szCs w:val="24"/>
          <w:vertAlign w:val="superscript"/>
        </w:rPr>
        <w:t>201,202</w:t>
      </w:r>
      <w:r w:rsidRPr="00844B95">
        <w:rPr>
          <w:rFonts w:cs="Times New Roman"/>
          <w:szCs w:val="24"/>
        </w:rPr>
        <w:fldChar w:fldCharType="end"/>
      </w:r>
      <w:r w:rsidRPr="00844B95">
        <w:rPr>
          <w:rFonts w:cs="Times New Roman"/>
          <w:szCs w:val="24"/>
        </w:rPr>
        <w:t>, which warned about the possibility of 510,000 deaths in Britain and 2.2 million in the US and which purportedly convinced UK and US to adopt social distancing measures</w:t>
      </w:r>
      <w:r w:rsidRPr="00844B95">
        <w:rPr>
          <w:rFonts w:cs="Times New Roman"/>
          <w:szCs w:val="24"/>
        </w:rPr>
        <w:fldChar w:fldCharType="begin" w:fldLock="1"/>
      </w:r>
      <w:r w:rsidR="000C2C7A">
        <w:rPr>
          <w:rFonts w:cs="Times New Roman"/>
          <w:szCs w:val="24"/>
        </w:rPr>
        <w:instrText>ADDIN CSL_CITATION {"citationItems":[{"id":"ITEM-1","itemData":{"URL":"https://www.imperial.ac.uk/media/imperial-college/medicine/mrc-gida/2020-03-16-COVID19-Report-9.pdf","author":[{"dropping-particle":"","family":"Ferguson","given":"Neil M.","non-dropping-particle":"","parse-names":false,"suffix":""},{"dropping-particle":"","family":"Laydon","given":"Daniel","non-dropping-particle":"","parse-names":false,"suffix":""},{"dropping-particle":"","family":"Nedjati-Gilani","given":"Gemma","non-dropping-particle":"","parse-names":false,"suffix":""},{"dropping-particle":"","family":"Imai","given":"Natsuko","non-dropping-particle":"","parse-names":false,"suffix":""},{"dropping-particle":"","family":"Ainslie","given":"Kylie","non-dropping-particle":"","parse-names":false,"suffix":""},{"dropping-particle":"","family":"Marc Baguelin, Sangeeta Bhatia, Adhiratha Boonyasiri","given":"Zulma Cucunubá","non-dropping-particle":"","parse-names":false,"suffix":""},{"dropping-particle":"","family":"Cuomo-Dannenburg","given":"Gina","non-dropping-particle":"","parse-names":false,"suffix":""},{"dropping-particle":"","family":"Dighe","given":"Amy","non-dropping-particle":"","parse-names":false,"suffix":""},{"dropping-particle":"","family":"Dorigatti","given":"Ilaria","non-dropping-particle":"","parse-names":false,"suffix":""},{"dropping-particle":"","family":"Fu","given":"Han","non-dropping-particle":"","parse-names":false,"suffix":""},{"dropping-particle":"","family":"Gaythorpe","given":"Katy","non-dropping-particle":"","parse-names":false,"suffix":""},{"dropping-particle":"","family":"Green","given":"Will","non-dropping-particle":"","parse-names":false,"suffix":""},{"dropping-particle":"","family":"Hamlet","given":"Arran","non-dropping-particle":"","parse-names":false,"suffix":""},{"dropping-particle":"","family":"Hinsley","given":"Wes","non-dropping-particle":"","parse-names":false,"suffix":""},{"dropping-particle":"","family":"Okell","given":"Lucy C","non-dropping-particle":"","parse-names":false,"suffix":""},{"dropping-particle":"","family":"Sabine van Elsland, Hayley Thompson","given":"Robert Verity","non-dropping-particle":"","parse-names":false,"suffix":""},{"dropping-particle":"","family":"Volz","given":"Erik","non-dropping-particle":"","parse-names":false,"suffix":""},{"dropping-particle":"","family":"Haowei Wang","given":"Yuanrong Wang","non-dropping-particle":"","parse-names":false,"suffix":""},{"dropping-particle":"","family":"Walker","given":"Patrick GT","non-dropping-particle":"","parse-names":false,"suffix":""},{"dropping-particle":"","family":"Walters","given":"Caroline","non-dropping-particle":"","parse-names":false,"suffix":""},{"dropping-particle":"","family":"Peter Winskill","given":"","non-dropping-particle":"","parse-names":false,"suffix":""},{"dropping-particle":"","family":"Christl A Donnelly","given":"Charles Whittaker","non-dropping-particle":"","parse-names":false,"suffix":""},{"dropping-particle":"","family":"Steven Riley","given":"AzraCGhani.","non-dropping-particle":"","parse-names":false,"suffix":""}],"container-title":"Imperial College London","id":"ITEM-1","issued":{"date-parts":[["2020"]]},"title":"Impact of non-pharmaceutical interventions (NPIs) to reduce COVID-19 mortality and healthcare demand","type":"webpage"},"uris":["http://www.mendeley.com/documents/?uuid=4b7c00d5-e014-4077-be54-60e0d90b57c7"]}],"mendeley":{"formattedCitation":"&lt;sup&gt;22&lt;/sup&gt;","plainTextFormattedCitation":"22","previouslyFormattedCitation":"&lt;sup&gt;22&lt;/sup&gt;"},"properties":{"noteIndex":0},"schema":"https://github.com/citation-style-language/schema/raw/master/csl-citation.json"}</w:instrText>
      </w:r>
      <w:r w:rsidRPr="00844B95">
        <w:rPr>
          <w:rFonts w:cs="Times New Roman"/>
          <w:szCs w:val="24"/>
        </w:rPr>
        <w:fldChar w:fldCharType="separate"/>
      </w:r>
      <w:r w:rsidR="00C21E3D" w:rsidRPr="00844B95">
        <w:rPr>
          <w:rFonts w:cs="Times New Roman"/>
          <w:noProof/>
          <w:szCs w:val="24"/>
          <w:vertAlign w:val="superscript"/>
        </w:rPr>
        <w:t>22</w:t>
      </w:r>
      <w:r w:rsidRPr="00844B95">
        <w:rPr>
          <w:rFonts w:cs="Times New Roman"/>
          <w:szCs w:val="24"/>
        </w:rPr>
        <w:fldChar w:fldCharType="end"/>
      </w:r>
      <w:r w:rsidRPr="00844B95">
        <w:rPr>
          <w:rFonts w:cs="Times New Roman"/>
          <w:szCs w:val="24"/>
        </w:rPr>
        <w:t xml:space="preserve">, its track </w:t>
      </w:r>
      <w:r w:rsidR="00FD0CD7" w:rsidRPr="00844B95">
        <w:rPr>
          <w:rFonts w:cs="Times New Roman"/>
          <w:szCs w:val="24"/>
        </w:rPr>
        <w:t xml:space="preserve">record </w:t>
      </w:r>
      <w:r w:rsidR="00233E9E" w:rsidRPr="00844B95">
        <w:rPr>
          <w:rFonts w:cs="Times New Roman"/>
          <w:szCs w:val="24"/>
        </w:rPr>
        <w:t>is in our opinion relevant to the present discussion</w:t>
      </w:r>
      <w:r w:rsidR="00EE7088" w:rsidRPr="00844B95">
        <w:rPr>
          <w:rFonts w:cs="Times New Roman"/>
          <w:szCs w:val="24"/>
        </w:rPr>
        <w:t xml:space="preserve"> for its pivotal role in the making of policies</w:t>
      </w:r>
      <w:r w:rsidR="00233E9E" w:rsidRPr="00844B95">
        <w:rPr>
          <w:rFonts w:cs="Times New Roman"/>
          <w:szCs w:val="24"/>
        </w:rPr>
        <w:t>.</w:t>
      </w:r>
      <w:r w:rsidR="00EE7088" w:rsidRPr="00844B95">
        <w:rPr>
          <w:rFonts w:cs="Times New Roman"/>
          <w:szCs w:val="24"/>
        </w:rPr>
        <w:t xml:space="preserve"> </w:t>
      </w:r>
      <w:r w:rsidR="003A5D31" w:rsidRPr="00844B95">
        <w:rPr>
          <w:rFonts w:cs="Times New Roman"/>
          <w:szCs w:val="24"/>
        </w:rPr>
        <w:t>Imperial College modellers</w:t>
      </w:r>
      <w:r w:rsidR="00EE7088" w:rsidRPr="00844B95">
        <w:rPr>
          <w:rFonts w:cs="Times New Roman"/>
          <w:szCs w:val="24"/>
        </w:rPr>
        <w:t>’</w:t>
      </w:r>
      <w:r w:rsidR="003A5D31" w:rsidRPr="00844B95">
        <w:rPr>
          <w:rFonts w:cs="Times New Roman"/>
          <w:szCs w:val="24"/>
        </w:rPr>
        <w:t xml:space="preserve"> </w:t>
      </w:r>
      <w:r w:rsidRPr="00844B95">
        <w:rPr>
          <w:rFonts w:cs="Times New Roman"/>
          <w:szCs w:val="24"/>
        </w:rPr>
        <w:t>predict</w:t>
      </w:r>
      <w:r w:rsidR="00EE7088" w:rsidRPr="00844B95">
        <w:rPr>
          <w:rFonts w:cs="Times New Roman"/>
          <w:szCs w:val="24"/>
        </w:rPr>
        <w:t>ion</w:t>
      </w:r>
      <w:r w:rsidRPr="00844B95">
        <w:rPr>
          <w:rFonts w:cs="Times New Roman"/>
          <w:szCs w:val="24"/>
        </w:rPr>
        <w:t xml:space="preserve"> </w:t>
      </w:r>
      <w:r w:rsidR="00EE7088" w:rsidRPr="00844B95">
        <w:rPr>
          <w:rFonts w:cs="Times New Roman"/>
          <w:szCs w:val="24"/>
        </w:rPr>
        <w:t xml:space="preserve">of </w:t>
      </w:r>
      <w:r w:rsidRPr="00844B95">
        <w:rPr>
          <w:rFonts w:cs="Times New Roman"/>
          <w:szCs w:val="24"/>
        </w:rPr>
        <w:t>the impact of the foot and mouth disease made in 2001</w:t>
      </w:r>
      <w:r w:rsidRPr="00844B95">
        <w:rPr>
          <w:rFonts w:eastAsia="Times New Roman" w:cs="Times New Roman"/>
          <w:szCs w:val="24"/>
          <w:shd w:val="clear" w:color="auto" w:fill="FEFEFE"/>
          <w:lang w:val="en-US" w:eastAsia="en-GB"/>
        </w:rPr>
        <w:fldChar w:fldCharType="begin" w:fldLock="1"/>
      </w:r>
      <w:r w:rsidR="00B02B39">
        <w:rPr>
          <w:rFonts w:eastAsia="Times New Roman" w:cs="Times New Roman"/>
          <w:szCs w:val="24"/>
          <w:shd w:val="clear" w:color="auto" w:fill="FEFEFE"/>
          <w:lang w:val="en-US" w:eastAsia="en-GB"/>
        </w:rPr>
        <w:instrText>ADDIN CSL_CITATION {"citationItems":[{"id":"ITEM-1","itemData":{"DOI":"10.1126/science.1061020","ISSN":"00368075","abstract":"We present an analysis of the current foot-and-mouth disease epidemic in Great Britain over the first 2 months of the spread of the virus. The net transmission potential of the pathogen and the increasing impact of control measures are estimated over the course of the epidemic to date. These results are used to parameterize a mathematical model of disease transmission that captures the differing spatial contact patterns between farms before and after the imposition of movement restrictions. The model is used to make predictions of future incidence and to simulate the impact of additional control strategies. Hastening the slaughter of animals with suspected infection is predicted to slow the epidemic, but more drastic action, such as \"ring\" culling or vaccination around infection foci, is necessary for more rapid control. Culling is predicted to be more effective than vaccination.","author":[{"dropping-particle":"","family":"Ferguson","given":"Neil M.","non-dropping-particle":"","parse-names":false,"suffix":""},{"dropping-particle":"","family":"Donnelly","given":"Christl A.","non-dropping-particle":"","parse-names":false,"suffix":""},{"dropping-particle":"","family":"Anderson","given":"Roy M.","non-dropping-particle":"","parse-names":false,"suffix":""}],"container-title":"Science","id":"ITEM-1","issue":"5519","issued":{"date-parts":[["2001","5","11"]]},"page":"1155-1160","publisher":"American Association for the Advancement of Science","title":"The foot-and-mouth epidemic in Great Britain: Pattern of spread and impact of interventions","type":"article-journal","volume":"292"},"uris":["http://www.mendeley.com/documents/?uuid=628de109-8530-36b6-9371-9a76c2b73106"]}],"mendeley":{"formattedCitation":"&lt;sup&gt;203&lt;/sup&gt;","plainTextFormattedCitation":"203","previouslyFormattedCitation":"&lt;sup&gt;202&lt;/sup&gt;"},"properties":{"noteIndex":0},"schema":"https://github.com/citation-style-language/schema/raw/master/csl-citation.json"}</w:instrText>
      </w:r>
      <w:r w:rsidRPr="00844B95">
        <w:rPr>
          <w:rFonts w:eastAsia="Times New Roman" w:cs="Times New Roman"/>
          <w:szCs w:val="24"/>
          <w:shd w:val="clear" w:color="auto" w:fill="FEFEFE"/>
          <w:lang w:val="en-US" w:eastAsia="en-GB"/>
        </w:rPr>
        <w:fldChar w:fldCharType="separate"/>
      </w:r>
      <w:r w:rsidR="00B02B39" w:rsidRPr="00B02B39">
        <w:rPr>
          <w:rFonts w:eastAsia="Times New Roman" w:cs="Times New Roman"/>
          <w:noProof/>
          <w:szCs w:val="24"/>
          <w:shd w:val="clear" w:color="auto" w:fill="FEFEFE"/>
          <w:vertAlign w:val="superscript"/>
          <w:lang w:val="en-US" w:eastAsia="en-GB"/>
        </w:rPr>
        <w:t>203</w:t>
      </w:r>
      <w:r w:rsidRPr="00844B95">
        <w:rPr>
          <w:rFonts w:eastAsia="Times New Roman" w:cs="Times New Roman"/>
          <w:szCs w:val="24"/>
          <w:shd w:val="clear" w:color="auto" w:fill="FEFEFE"/>
          <w:lang w:val="en-US" w:eastAsia="en-GB"/>
        </w:rPr>
        <w:fldChar w:fldCharType="end"/>
      </w:r>
      <w:r w:rsidRPr="00844B95">
        <w:rPr>
          <w:rFonts w:cs="Times New Roman"/>
          <w:szCs w:val="24"/>
        </w:rPr>
        <w:t xml:space="preserve"> result</w:t>
      </w:r>
      <w:r w:rsidR="00EE7088" w:rsidRPr="00844B95">
        <w:rPr>
          <w:rFonts w:cs="Times New Roman"/>
          <w:szCs w:val="24"/>
        </w:rPr>
        <w:t>ed</w:t>
      </w:r>
      <w:r w:rsidRPr="00844B95">
        <w:rPr>
          <w:rFonts w:cs="Times New Roman"/>
          <w:szCs w:val="24"/>
        </w:rPr>
        <w:t xml:space="preserve"> </w:t>
      </w:r>
      <w:r w:rsidR="003A5D31" w:rsidRPr="00844B95">
        <w:rPr>
          <w:rFonts w:cs="Times New Roman"/>
          <w:szCs w:val="24"/>
        </w:rPr>
        <w:t xml:space="preserve">in </w:t>
      </w:r>
      <w:r w:rsidR="00EE7088" w:rsidRPr="00844B95">
        <w:rPr>
          <w:rFonts w:cs="Times New Roman"/>
          <w:szCs w:val="24"/>
        </w:rPr>
        <w:t>the controversial</w:t>
      </w:r>
      <w:r w:rsidR="00770ADC" w:rsidRPr="00844B95">
        <w:rPr>
          <w:rFonts w:cs="Times New Roman"/>
          <w:szCs w:val="24"/>
        </w:rPr>
        <w:fldChar w:fldCharType="begin" w:fldLock="1"/>
      </w:r>
      <w:r w:rsidR="00B02B39">
        <w:rPr>
          <w:rFonts w:cs="Times New Roman"/>
          <w:szCs w:val="24"/>
        </w:rPr>
        <w:instrText>ADDIN CSL_CITATION {"citationItems":[{"id":"ITEM-1","itemData":{"author":[{"dropping-particle":"","family":"Kitching","given":"R.P.","non-dropping-particle":"","parse-names":false,"suffix":""},{"dropping-particle":"","family":"Thrusfield","given":"M.V.","non-dropping-particle":"","parse-names":false,"suffix":""},{"dropping-particle":"","family":"Taylor","given":"N.M.","non-dropping-particle":"","parse-names":false,"suffix":""}],"container-title":"Scientific and Technical Review of the Office International des Epizooties","id":"ITEM-1","issue":"1","issued":{"date-parts":[["2006"]]},"title":"Use and abuse of mathematical models: an illustration from the 2001 foot and mouthdisease epidemic in the United Kingdom","type":"article-journal","volume":"25"},"uris":["http://www.mendeley.com/documents/?uuid=9beccf5b-ac89-4dec-a2b7-944bf9dae282"]},{"id":"ITEM-2","itemData":{"DOI":"10.20506/rst.30.2.2054","ISSN":"16080645","PMID":"21961220","abstract":"The 2001 foot and mouth disease epidemic in Great Britain was characterised by control using both traditional and novel methods, some resulting from conclusions of mathematical models. Seven days before the implementation of the novel controversial automatic pre-emptive culling of all susceptible livestock on premises adjacent to infected premises (the 'contiguous cull'), the spread of infection had already been controlled by a combination of the traditional stamping out policy with a national movement ban on livestock. A second controversial novel policy requiring the slaughter of sheep within 3 km of premises on which disease had been confirmed (the 3-km cull) also commenced after the peak of infection spread, was untargeted and took several weeks to complete; serosurveillance of culled sheep detected infection in only one flock, suggesting that cryptic infection of sheep was not propagating the epidemic. Extensive post-epidemic serological surveillance of sheep found only a small number of seropositive animals in a very few flocks, suggesting that foot and mouth disease may self-limit in extensive sheep populations. The epidemic was finally brought to an end following the introduction of enhanced agricultural movement restrictions and biosecurity measures. A welfare culling scheme of unaffected animals was required to support the prolonged national livestock movement ban. The models that supported the contiguous culling policy were severely flawed, being based on data from dissimilar epidemics; used inaccurate background population data, and contained highly improbable biological assumptions about the temporal and quantitative parameters of infection and virus emission in infected herds and flocks.","author":[{"dropping-particle":"","family":"Mansley","given":"L. M.","non-dropping-particle":"","parse-names":false,"suffix":""},{"dropping-particle":"","family":"Donaldson","given":"A. I.","non-dropping-particle":"","parse-names":false,"suffix":""},{"dropping-particle":"V.","family":"Thrusfield","given":"M.","non-dropping-particle":"","parse-names":false,"suffix":""},{"dropping-particle":"","family":"Honhold","given":"N.","non-dropping-particle":"","parse-names":false,"suffix":""}],"container-title":"OIE Revue Scientifique et Technique","id":"ITEM-2","issue":"2","issued":{"date-parts":[["2011"]]},"page":"483-498","publisher":"Office International des Epizootes","title":"Destructive tension: Mathematics versus experience - The progress and control of the 2001 foot and mouth disease epidemic in Great Britain","type":"article-journal","volume":"30"},"uris":["http://www.mendeley.com/documents/?uuid=75d726bc-f516-3006-9f20-5b5f51078851"]}],"mendeley":{"formattedCitation":"&lt;sup&gt;204,205&lt;/sup&gt;","plainTextFormattedCitation":"204,205","previouslyFormattedCitation":"&lt;sup&gt;203,204&lt;/sup&gt;"},"properties":{"noteIndex":0},"schema":"https://github.com/citation-style-language/schema/raw/master/csl-citation.json"}</w:instrText>
      </w:r>
      <w:r w:rsidR="00770ADC" w:rsidRPr="00844B95">
        <w:rPr>
          <w:rFonts w:cs="Times New Roman"/>
          <w:szCs w:val="24"/>
        </w:rPr>
        <w:fldChar w:fldCharType="separate"/>
      </w:r>
      <w:r w:rsidR="00B02B39" w:rsidRPr="00B02B39">
        <w:rPr>
          <w:rFonts w:cs="Times New Roman"/>
          <w:noProof/>
          <w:szCs w:val="24"/>
          <w:vertAlign w:val="superscript"/>
        </w:rPr>
        <w:t>204,205</w:t>
      </w:r>
      <w:r w:rsidR="00770ADC" w:rsidRPr="00844B95">
        <w:rPr>
          <w:rFonts w:cs="Times New Roman"/>
          <w:szCs w:val="24"/>
        </w:rPr>
        <w:fldChar w:fldCharType="end"/>
      </w:r>
      <w:r w:rsidR="00EE7088" w:rsidRPr="00844B95">
        <w:rPr>
          <w:rFonts w:cs="Times New Roman"/>
          <w:szCs w:val="24"/>
        </w:rPr>
        <w:t xml:space="preserve"> </w:t>
      </w:r>
      <w:r w:rsidRPr="00844B95">
        <w:rPr>
          <w:rFonts w:cs="Times New Roman"/>
          <w:szCs w:val="24"/>
        </w:rPr>
        <w:t xml:space="preserve">mass culling of animals, </w:t>
      </w:r>
      <w:r w:rsidR="003A5D31" w:rsidRPr="00844B95">
        <w:rPr>
          <w:rFonts w:cs="Times New Roman"/>
          <w:szCs w:val="24"/>
        </w:rPr>
        <w:t xml:space="preserve">as well as predicting </w:t>
      </w:r>
      <w:r w:rsidRPr="00844B95">
        <w:rPr>
          <w:rFonts w:cs="Times New Roman"/>
          <w:szCs w:val="24"/>
        </w:rPr>
        <w:t>up to 50 thousand UK death</w:t>
      </w:r>
      <w:r w:rsidR="003A5D31" w:rsidRPr="00844B95">
        <w:rPr>
          <w:rFonts w:cs="Times New Roman"/>
          <w:szCs w:val="24"/>
        </w:rPr>
        <w:t>s</w:t>
      </w:r>
      <w:r w:rsidRPr="00844B95">
        <w:rPr>
          <w:rFonts w:cs="Times New Roman"/>
          <w:szCs w:val="24"/>
        </w:rPr>
        <w:t xml:space="preserve"> in the same year </w:t>
      </w:r>
      <w:r w:rsidR="003A5D31" w:rsidRPr="00844B95">
        <w:rPr>
          <w:rFonts w:cs="Times New Roman"/>
          <w:szCs w:val="24"/>
        </w:rPr>
        <w:t>from</w:t>
      </w:r>
      <w:r w:rsidRPr="00844B95">
        <w:rPr>
          <w:rFonts w:cs="Times New Roman"/>
          <w:szCs w:val="24"/>
        </w:rPr>
        <w:t xml:space="preserve"> mad cow disease (BSE)</w:t>
      </w:r>
      <w:r w:rsidRPr="00844B95">
        <w:rPr>
          <w:rFonts w:eastAsia="Times New Roman" w:cs="Times New Roman"/>
          <w:szCs w:val="24"/>
          <w:lang w:eastAsia="en-GB"/>
        </w:rPr>
        <w:fldChar w:fldCharType="begin" w:fldLock="1"/>
      </w:r>
      <w:r w:rsidR="00B02B39">
        <w:rPr>
          <w:rFonts w:eastAsia="Times New Roman" w:cs="Times New Roman"/>
          <w:szCs w:val="24"/>
          <w:lang w:eastAsia="en-GB"/>
        </w:rPr>
        <w:instrText>ADDIN CSL_CITATION {"citationItems":[{"id":"ITEM-1","itemData":{"author":[{"dropping-particle":"","family":"Ferguson","given":"Neil M.","non-dropping-particle":"","parse-names":false,"suffix":""},{"dropping-particle":"","family":"Ghani","given":"A. C.","non-dropping-particle":"","parse-names":false,"suffix":""},{"dropping-particle":"","family":"Donnelly","given":"C. A.","non-dropping-particle":"","parse-names":false,"suffix":""},{"dropping-particle":"","family":"Hagenaars","given":"T. J.","non-dropping-particle":"","parse-names":false,"suffix":""},{"dropping-particle":"","family":"Anderson","given":"R. M.","non-dropping-particle":"","parse-names":false,"suffix":""}],"container-title":"Nature","id":"ITEM-1","issued":{"date-parts":[["2002"]]},"page":"420-424","title":"Estimating the human health riskfrom possible BSE infection ofthe British sheep Flock","type":"article-journal","volume":"415"},"uris":["http://www.mendeley.com/documents/?uuid=a8ca1c93-5d1c-4dc4-949e-881817c1eeb2"]}],"mendeley":{"formattedCitation":"&lt;sup&gt;206&lt;/sup&gt;","plainTextFormattedCitation":"206","previouslyFormattedCitation":"&lt;sup&gt;205&lt;/sup&gt;"},"properties":{"noteIndex":0},"schema":"https://github.com/citation-style-language/schema/raw/master/csl-citation.json"}</w:instrText>
      </w:r>
      <w:r w:rsidRPr="00844B95">
        <w:rPr>
          <w:rFonts w:eastAsia="Times New Roman" w:cs="Times New Roman"/>
          <w:szCs w:val="24"/>
          <w:lang w:eastAsia="en-GB"/>
        </w:rPr>
        <w:fldChar w:fldCharType="separate"/>
      </w:r>
      <w:r w:rsidR="00B02B39" w:rsidRPr="00B02B39">
        <w:rPr>
          <w:rFonts w:eastAsia="Times New Roman" w:cs="Times New Roman"/>
          <w:noProof/>
          <w:szCs w:val="24"/>
          <w:vertAlign w:val="superscript"/>
          <w:lang w:eastAsia="en-GB"/>
        </w:rPr>
        <w:t>206</w:t>
      </w:r>
      <w:r w:rsidRPr="00844B95">
        <w:rPr>
          <w:rFonts w:eastAsia="Times New Roman" w:cs="Times New Roman"/>
          <w:szCs w:val="24"/>
          <w:lang w:eastAsia="en-GB"/>
        </w:rPr>
        <w:fldChar w:fldCharType="end"/>
      </w:r>
      <w:r w:rsidRPr="00844B95">
        <w:rPr>
          <w:rFonts w:cs="Times New Roman"/>
          <w:szCs w:val="24"/>
        </w:rPr>
        <w:t xml:space="preserve"> – the</w:t>
      </w:r>
      <w:r w:rsidR="003A5D31" w:rsidRPr="00844B95">
        <w:rPr>
          <w:rFonts w:cs="Times New Roman"/>
          <w:szCs w:val="24"/>
        </w:rPr>
        <w:t>re</w:t>
      </w:r>
      <w:r w:rsidRPr="00844B95">
        <w:rPr>
          <w:rFonts w:cs="Times New Roman"/>
          <w:szCs w:val="24"/>
        </w:rPr>
        <w:t xml:space="preserve"> were</w:t>
      </w:r>
      <w:r w:rsidR="003A5D31" w:rsidRPr="00844B95">
        <w:rPr>
          <w:rFonts w:cs="Times New Roman"/>
          <w:szCs w:val="24"/>
        </w:rPr>
        <w:t xml:space="preserve"> actually </w:t>
      </w:r>
      <w:r w:rsidR="000E28F8">
        <w:rPr>
          <w:rFonts w:cs="Times New Roman"/>
          <w:szCs w:val="24"/>
        </w:rPr>
        <w:t>less than 200</w:t>
      </w:r>
      <w:r w:rsidR="000E28F8" w:rsidRPr="00844B95">
        <w:rPr>
          <w:rFonts w:cs="Times New Roman"/>
          <w:szCs w:val="24"/>
        </w:rPr>
        <w:t xml:space="preserve"> </w:t>
      </w:r>
      <w:r w:rsidR="003A5D31" w:rsidRPr="00844B95">
        <w:rPr>
          <w:rFonts w:cs="Times New Roman"/>
          <w:szCs w:val="24"/>
        </w:rPr>
        <w:t>deaths</w:t>
      </w:r>
      <w:r w:rsidRPr="00844B95">
        <w:rPr>
          <w:rFonts w:cs="Times New Roman"/>
          <w:szCs w:val="24"/>
        </w:rPr>
        <w:t>. Then</w:t>
      </w:r>
      <w:r w:rsidR="00320F09" w:rsidRPr="00844B95">
        <w:rPr>
          <w:rFonts w:cs="Times New Roman"/>
          <w:szCs w:val="24"/>
        </w:rPr>
        <w:t>,</w:t>
      </w:r>
      <w:r w:rsidRPr="00844B95">
        <w:rPr>
          <w:rFonts w:cs="Times New Roman"/>
          <w:szCs w:val="24"/>
        </w:rPr>
        <w:t xml:space="preserve"> there are the 150 thousand UK deaths </w:t>
      </w:r>
      <w:r w:rsidR="003A5D31" w:rsidRPr="00844B95">
        <w:rPr>
          <w:rFonts w:cs="Times New Roman"/>
          <w:szCs w:val="24"/>
        </w:rPr>
        <w:t xml:space="preserve">from </w:t>
      </w:r>
      <w:r w:rsidRPr="00844B95">
        <w:rPr>
          <w:rFonts w:cs="Times New Roman"/>
          <w:szCs w:val="24"/>
        </w:rPr>
        <w:t>av</w:t>
      </w:r>
      <w:r w:rsidR="00320F09" w:rsidRPr="00844B95">
        <w:rPr>
          <w:rFonts w:cs="Times New Roman"/>
          <w:szCs w:val="24"/>
        </w:rPr>
        <w:t>i</w:t>
      </w:r>
      <w:r w:rsidRPr="00844B95">
        <w:rPr>
          <w:rFonts w:cs="Times New Roman"/>
          <w:szCs w:val="24"/>
        </w:rPr>
        <w:t>an flu predicted for 2005</w:t>
      </w:r>
      <w:r w:rsidRPr="00844B95">
        <w:rPr>
          <w:rFonts w:eastAsia="Times New Roman" w:cs="Times New Roman"/>
          <w:szCs w:val="24"/>
          <w:lang w:eastAsia="en-GB"/>
        </w:rPr>
        <w:fldChar w:fldCharType="begin" w:fldLock="1"/>
      </w:r>
      <w:r w:rsidR="00B02B39">
        <w:rPr>
          <w:rFonts w:eastAsia="Times New Roman" w:cs="Times New Roman"/>
          <w:szCs w:val="24"/>
          <w:lang w:eastAsia="en-GB"/>
        </w:rPr>
        <w:instrText>ADDIN CSL_CITATION {"citationItems":[{"id":"ITEM-1","itemData":{"author":[{"dropping-particle":"","family":"Sturcke","given":"James","non-dropping-particle":"","parse-names":false,"suffix":""}],"container-title":"The Guardian","id":"ITEM-1","issued":{"date-parts":[["2005","9","30"]]},"title":"Bird flu pandemic 'could kill 150m'","type":"article-newspaper"},"uris":["http://www.mendeley.com/documents/?uuid=515c43e7-95f9-3103-a37a-c1c35059bd17"]}],"mendeley":{"formattedCitation":"&lt;sup&gt;207&lt;/sup&gt;","plainTextFormattedCitation":"207","previouslyFormattedCitation":"&lt;sup&gt;206&lt;/sup&gt;"},"properties":{"noteIndex":0},"schema":"https://github.com/citation-style-language/schema/raw/master/csl-citation.json"}</w:instrText>
      </w:r>
      <w:r w:rsidRPr="00844B95">
        <w:rPr>
          <w:rFonts w:eastAsia="Times New Roman" w:cs="Times New Roman"/>
          <w:szCs w:val="24"/>
          <w:lang w:eastAsia="en-GB"/>
        </w:rPr>
        <w:fldChar w:fldCharType="separate"/>
      </w:r>
      <w:r w:rsidR="00B02B39" w:rsidRPr="00B02B39">
        <w:rPr>
          <w:rFonts w:eastAsia="Times New Roman" w:cs="Times New Roman"/>
          <w:noProof/>
          <w:szCs w:val="24"/>
          <w:vertAlign w:val="superscript"/>
          <w:lang w:eastAsia="en-GB"/>
        </w:rPr>
        <w:t>207</w:t>
      </w:r>
      <w:r w:rsidRPr="00844B95">
        <w:rPr>
          <w:rFonts w:eastAsia="Times New Roman" w:cs="Times New Roman"/>
          <w:szCs w:val="24"/>
          <w:lang w:eastAsia="en-GB"/>
        </w:rPr>
        <w:fldChar w:fldCharType="end"/>
      </w:r>
      <w:r w:rsidRPr="00844B95">
        <w:rPr>
          <w:rFonts w:cs="Times New Roman"/>
          <w:szCs w:val="24"/>
        </w:rPr>
        <w:t xml:space="preserve"> – the</w:t>
      </w:r>
      <w:r w:rsidR="003A5D31" w:rsidRPr="00844B95">
        <w:rPr>
          <w:rFonts w:cs="Times New Roman"/>
          <w:szCs w:val="24"/>
        </w:rPr>
        <w:t>re</w:t>
      </w:r>
      <w:r w:rsidRPr="00844B95">
        <w:rPr>
          <w:rFonts w:cs="Times New Roman"/>
          <w:szCs w:val="24"/>
        </w:rPr>
        <w:t xml:space="preserve"> were </w:t>
      </w:r>
      <w:r w:rsidR="000E28F8">
        <w:rPr>
          <w:rFonts w:cs="Times New Roman"/>
          <w:szCs w:val="24"/>
        </w:rPr>
        <w:t>less than 300</w:t>
      </w:r>
      <w:r w:rsidR="000E28F8" w:rsidRPr="00844B95">
        <w:rPr>
          <w:rFonts w:cs="Times New Roman"/>
          <w:szCs w:val="24"/>
        </w:rPr>
        <w:t xml:space="preserve"> </w:t>
      </w:r>
      <w:r w:rsidRPr="00844B95">
        <w:rPr>
          <w:rFonts w:cs="Times New Roman"/>
          <w:szCs w:val="24"/>
        </w:rPr>
        <w:t>globally. Finally</w:t>
      </w:r>
      <w:r w:rsidR="00320F09" w:rsidRPr="00844B95">
        <w:rPr>
          <w:rFonts w:cs="Times New Roman"/>
          <w:szCs w:val="24"/>
        </w:rPr>
        <w:t>,</w:t>
      </w:r>
      <w:r w:rsidRPr="00844B95">
        <w:rPr>
          <w:rFonts w:cs="Times New Roman"/>
          <w:szCs w:val="24"/>
        </w:rPr>
        <w:t xml:space="preserve"> the dire prediction of tens of thousands of UK deaths f</w:t>
      </w:r>
      <w:r w:rsidR="003A5D31" w:rsidRPr="00844B95">
        <w:rPr>
          <w:rFonts w:cs="Times New Roman"/>
          <w:szCs w:val="24"/>
        </w:rPr>
        <w:t>rom</w:t>
      </w:r>
      <w:r w:rsidRPr="00844B95">
        <w:rPr>
          <w:rFonts w:cs="Times New Roman"/>
          <w:szCs w:val="24"/>
        </w:rPr>
        <w:t xml:space="preserve"> swine flu in 2009, after Imperial College estimate</w:t>
      </w:r>
      <w:r w:rsidR="003A5D31" w:rsidRPr="00844B95">
        <w:rPr>
          <w:rFonts w:cs="Times New Roman"/>
          <w:szCs w:val="24"/>
        </w:rPr>
        <w:t>d</w:t>
      </w:r>
      <w:r w:rsidRPr="00844B95">
        <w:rPr>
          <w:rFonts w:cs="Times New Roman"/>
          <w:szCs w:val="24"/>
        </w:rPr>
        <w:t xml:space="preserve"> 4% mortality rate</w:t>
      </w:r>
      <w:r w:rsidRPr="00844B95">
        <w:rPr>
          <w:rFonts w:eastAsia="Times New Roman" w:cs="Times New Roman"/>
          <w:szCs w:val="24"/>
          <w:shd w:val="clear" w:color="auto" w:fill="FEFEFE"/>
          <w:lang w:val="en-US" w:eastAsia="en-GB"/>
        </w:rPr>
        <w:fldChar w:fldCharType="begin" w:fldLock="1"/>
      </w:r>
      <w:r w:rsidR="00B02B39">
        <w:rPr>
          <w:rFonts w:eastAsia="Times New Roman" w:cs="Times New Roman"/>
          <w:szCs w:val="24"/>
          <w:shd w:val="clear" w:color="auto" w:fill="FEFEFE"/>
          <w:lang w:val="en-US" w:eastAsia="en-GB"/>
        </w:rPr>
        <w:instrText>ADDIN CSL_CITATION {"citationItems":[{"id":"ITEM-1","itemData":{"URL":"https://www.imperial.ac.uk/news/66374/swine-early-findings-about-pandemic-potential/","accessed":{"date-parts":[["2020","5","13"]]},"author":[{"dropping-particle":"","family":"Imperial College London","given":"","non-dropping-particle":"","parse-names":false,"suffix":""}],"container-title":"Imperial News","id":"ITEM-1","issued":{"date-parts":[["2009"]]},"title":"Swine flu: early findings about pandemic potential reported in new study","type":"webpage"},"uris":["http://www.mendeley.com/documents/?uuid=049d62b0-1a06-3ac6-9dcb-713e9b5d3f76"]}],"mendeley":{"formattedCitation":"&lt;sup&gt;208&lt;/sup&gt;","plainTextFormattedCitation":"208","previouslyFormattedCitation":"&lt;sup&gt;207&lt;/sup&gt;"},"properties":{"noteIndex":0},"schema":"https://github.com/citation-style-language/schema/raw/master/csl-citation.json"}</w:instrText>
      </w:r>
      <w:r w:rsidRPr="00844B95">
        <w:rPr>
          <w:rFonts w:eastAsia="Times New Roman" w:cs="Times New Roman"/>
          <w:szCs w:val="24"/>
          <w:shd w:val="clear" w:color="auto" w:fill="FEFEFE"/>
          <w:lang w:val="en-US" w:eastAsia="en-GB"/>
        </w:rPr>
        <w:fldChar w:fldCharType="separate"/>
      </w:r>
      <w:r w:rsidR="00B02B39" w:rsidRPr="00B02B39">
        <w:rPr>
          <w:rFonts w:eastAsia="Times New Roman" w:cs="Times New Roman"/>
          <w:noProof/>
          <w:szCs w:val="24"/>
          <w:shd w:val="clear" w:color="auto" w:fill="FEFEFE"/>
          <w:vertAlign w:val="superscript"/>
          <w:lang w:val="en-US" w:eastAsia="en-GB"/>
        </w:rPr>
        <w:t>208</w:t>
      </w:r>
      <w:r w:rsidRPr="00844B95">
        <w:rPr>
          <w:rFonts w:eastAsia="Times New Roman" w:cs="Times New Roman"/>
          <w:szCs w:val="24"/>
          <w:shd w:val="clear" w:color="auto" w:fill="FEFEFE"/>
          <w:lang w:val="en-US" w:eastAsia="en-GB"/>
        </w:rPr>
        <w:fldChar w:fldCharType="end"/>
      </w:r>
      <w:r w:rsidRPr="00844B95">
        <w:rPr>
          <w:rFonts w:eastAsia="Times New Roman" w:cs="Times New Roman"/>
          <w:szCs w:val="24"/>
          <w:shd w:val="clear" w:color="auto" w:fill="FEFEFE"/>
          <w:lang w:val="en-US" w:eastAsia="en-GB"/>
        </w:rPr>
        <w:t xml:space="preserve"> based on</w:t>
      </w:r>
      <w:r w:rsidRPr="00844B95">
        <w:rPr>
          <w:rFonts w:cs="Times New Roman"/>
          <w:szCs w:val="24"/>
        </w:rPr>
        <w:fldChar w:fldCharType="begin" w:fldLock="1"/>
      </w:r>
      <w:r w:rsidR="00B02B39">
        <w:rPr>
          <w:rFonts w:cs="Times New Roman"/>
          <w:szCs w:val="24"/>
        </w:rPr>
        <w:instrText>ADDIN CSL_CITATION {"citationItems":[{"id":"ITEM-1","itemData":{"DOI":"10.1126/science.1176062","ISSN":"00368075","PMID":"19433588","abstract":"A novel influenza A (H1N1) virus has spread rapidly across the globe. Judging its pandemic potential is difficult with limited data, but nevertheless essential to inform appropriate health responses. By analyzing the outbreak in Mexico, early data on international spread, and viral genetic diversity, we make an early assessment of transmissibility and severity. Our estimates suggest that 23,000 (range 6000 to 32,000) individuals had been infected in Mexico by late April, giving an estimated case fatality ratio (CFR) of 0.4% (range: 0.3 to 1.8%) based on confirmed and suspected deaths reported to that time. In a community outbreak in the small community of La Gloria, Veracruz, no deaths were attributed to infection, giving an upper 95% bound on CFR of 0.6%. Thus, although substantial uncertainty remains, clinical severity appears less than that seen in the 1918 influenza pandemic but comparable with that seen in the 1957 pandemic. Clinical attack rates in children in La Gloria were twice that in adults (&lt;15 years of age: 61%; =15 years: 29%). Three different epidemiological analyses gave basic reproduction number (R0) estimates in the range of 1.4 to 1.6, whereas a genetic analysis gave a central estimate of 1.2. This range of values is consistent with 14 to 73 generations of human-to-human transmission having occurred in Mexico to late April. Transmissibility is therefore substantially higher than that of seasonal flu, and comparable with lower estimates of R0 obtained from previous influenza pandemics.","author":[{"dropping-particle":"","family":"Fraser","given":"Christophe","non-dropping-particle":"","parse-names":false,"suffix":""},{"dropping-particle":"","family":"Donnelly","given":"Christl A.","non-dropping-particle":"","parse-names":false,"suffix":""},{"dropping-particle":"","family":"Cauchemez","given":"Simon","non-dropping-particle":"","parse-names":false,"suffix":""},{"dropping-particle":"","family":"Hanage","given":"William P.","non-dropping-particle":"","parse-names":false,"suffix":""},{"dropping-particle":"","family":"Kerkhove","given":"Maria D.","non-dropping-particle":"Van","parse-names":false,"suffix":""},{"dropping-particle":"","family":"Hollingsworth","given":"T. Déirdre","non-dropping-particle":"","parse-names":false,"suffix":""},{"dropping-particle":"","family":"Griffin","given":"Jamie","non-dropping-particle":"","parse-names":false,"suffix":""},{"dropping-particle":"","family":"Baggaley","given":"Rebecca F.","non-dropping-particle":"","parse-names":false,"suffix":""},{"dropping-particle":"","family":"Jenkins","given":"Helen E.","non-dropping-particle":"","parse-names":false,"suffix":""},{"dropping-particle":"","family":"Lyons","given":"Emily J.","non-dropping-particle":"","parse-names":false,"suffix":""},{"dropping-particle":"","family":"Jombart","given":"Thibaut","non-dropping-particle":"","parse-names":false,"suffix":""},{"dropping-particle":"","family":"Hinsley","given":"Wes R.","non-dropping-particle":"","parse-names":false,"suffix":""},{"dropping-particle":"","family":"Grassly","given":"Nicholas C.","non-dropping-particle":"","parse-names":false,"suffix":""},{"dropping-particle":"","family":"Balloux","given":"Francois","non-dropping-particle":"","parse-names":false,"suffix":""},{"dropping-particle":"","family":"Ghani","given":"Azra C.","non-dropping-particle":"","parse-names":false,"suffix":""},{"dropping-particle":"","family":"Ferguson","given":"Neil M.","non-dropping-particle":"","parse-names":false,"suffix":""},{"dropping-particle":"","family":"Rambaut","given":"Andrew","non-dropping-particle":"","parse-names":false,"suffix":""},{"dropping-particle":"","family":"Pybus","given":"Oliver G.","non-dropping-particle":"","parse-names":false,"suffix":""},{"dropping-particle":"","family":"Lopez-Gatell","given":"Hugo","non-dropping-particle":"","parse-names":false,"suffix":""},{"dropping-particle":"","family":"Alpuche-Aranda","given":"Celia M.","non-dropping-particle":"","parse-names":false,"suffix":""},{"dropping-particle":"","family":"Chapela","given":"Ietza Bojorquez","non-dropping-particle":"","parse-names":false,"suffix":""},{"dropping-particle":"","family":"Zavala","given":"Ethel Palacios","non-dropping-particle":"","parse-names":false,"suffix":""},{"dropping-particle":"","family":"Ma. Espejo Guevara","given":"Dulce","non-dropping-particle":"","parse-names":false,"suffix":""},{"dropping-particle":"","family":"Checchi","given":"Francesco","non-dropping-particle":"","parse-names":false,"suffix":""},{"dropping-particle":"","family":"Garcia","given":"Erika","non-dropping-particle":"","parse-names":false,"suffix":""},{"dropping-particle":"","family":"Hugonnet","given":"Stephane","non-dropping-particle":"","parse-names":false,"suffix":""},{"dropping-particle":"","family":"Roth","given":"Cathy","non-dropping-particle":"","parse-names":false,"suffix":""}],"container-title":"Science","id":"ITEM-1","issue":"5934","issued":{"date-parts":[["2009","6","19"]]},"page":"1557-1561","publisher":"American Association for the Advancement of Science","title":"Pandemic potential of a strain of influenza A (H1N1): Early findings","type":"article-journal","volume":"324"},"uris":["http://www.mendeley.com/documents/?uuid=def2ad82-5129-3d3b-bd95-0e083bbeed2b"]}],"mendeley":{"formattedCitation":"&lt;sup&gt;209&lt;/sup&gt;","plainTextFormattedCitation":"209","previouslyFormattedCitation":"&lt;sup&gt;208&lt;/sup&gt;"},"properties":{"noteIndex":0},"schema":"https://github.com/citation-style-language/schema/raw/master/csl-citation.json"}</w:instrText>
      </w:r>
      <w:r w:rsidRPr="00844B95">
        <w:rPr>
          <w:rFonts w:cs="Times New Roman"/>
          <w:szCs w:val="24"/>
        </w:rPr>
        <w:fldChar w:fldCharType="separate"/>
      </w:r>
      <w:r w:rsidR="00B02B39" w:rsidRPr="00B02B39">
        <w:rPr>
          <w:rFonts w:cs="Times New Roman"/>
          <w:noProof/>
          <w:szCs w:val="24"/>
          <w:vertAlign w:val="superscript"/>
        </w:rPr>
        <w:t>209</w:t>
      </w:r>
      <w:r w:rsidRPr="00844B95">
        <w:rPr>
          <w:rFonts w:cs="Times New Roman"/>
          <w:szCs w:val="24"/>
        </w:rPr>
        <w:fldChar w:fldCharType="end"/>
      </w:r>
      <w:r w:rsidRPr="00844B95">
        <w:rPr>
          <w:rFonts w:cs="Times New Roman"/>
          <w:szCs w:val="24"/>
        </w:rPr>
        <w:t xml:space="preserve"> – the</w:t>
      </w:r>
      <w:r w:rsidR="003A5D31" w:rsidRPr="00844B95">
        <w:rPr>
          <w:rFonts w:cs="Times New Roman"/>
          <w:szCs w:val="24"/>
        </w:rPr>
        <w:t>re</w:t>
      </w:r>
      <w:r w:rsidRPr="00844B95">
        <w:rPr>
          <w:rFonts w:cs="Times New Roman"/>
          <w:szCs w:val="24"/>
        </w:rPr>
        <w:t xml:space="preserve"> were </w:t>
      </w:r>
      <w:r w:rsidR="000E28F8">
        <w:rPr>
          <w:rFonts w:cs="Times New Roman"/>
          <w:szCs w:val="24"/>
        </w:rPr>
        <w:t>not even 500</w:t>
      </w:r>
      <w:r w:rsidRPr="00844B95">
        <w:rPr>
          <w:rFonts w:cs="Times New Roman"/>
          <w:szCs w:val="24"/>
        </w:rPr>
        <w:t xml:space="preserve">. </w:t>
      </w:r>
    </w:p>
    <w:p w14:paraId="0F0E10AE" w14:textId="60F2309D" w:rsidR="00EE7088" w:rsidRPr="00844B95" w:rsidRDefault="00EE7088" w:rsidP="00FB650C">
      <w:pPr>
        <w:spacing w:after="120" w:line="240" w:lineRule="auto"/>
        <w:rPr>
          <w:rFonts w:eastAsia="Times New Roman" w:cs="Times New Roman"/>
          <w:szCs w:val="24"/>
          <w:lang w:eastAsia="en-GB"/>
        </w:rPr>
      </w:pPr>
      <w:r w:rsidRPr="00844B95">
        <w:rPr>
          <w:rFonts w:cs="Times New Roman"/>
          <w:szCs w:val="24"/>
        </w:rPr>
        <w:t>The topic of these off-mark predictions has been intensely debated in the media</w:t>
      </w:r>
      <w:r w:rsidRPr="00844B95">
        <w:rPr>
          <w:rFonts w:cs="Times New Roman"/>
          <w:szCs w:val="24"/>
        </w:rPr>
        <w:fldChar w:fldCharType="begin" w:fldLock="1"/>
      </w:r>
      <w:r w:rsidR="00B02B39">
        <w:rPr>
          <w:rFonts w:cs="Times New Roman"/>
          <w:szCs w:val="24"/>
        </w:rPr>
        <w:instrText>ADDIN CSL_CITATION {"citationItems":[{"id":"ITEM-1","itemData":{"author":[{"dropping-particle":"","family":"Steerpike","given":"","non-dropping-particle":"","parse-names":false,"suffix":""}],"container-title":"The Spectator","id":"ITEM-1","issued":{"date-parts":[["2020","5","12"]]},"title":"Six questions that Neil Ferguson should be asked","type":"article-newspaper"},"uris":["http://www.mendeley.com/documents/?uuid=1309ea0a-3b94-3e55-a10a-f09a760c326b"]},{"id":"ITEM-2","itemData":{"author":[{"dropping-particle":"","family":"Fund","given":"John","non-dropping-particle":"","parse-names":false,"suffix":""}],"container-title":"National Review","id":"ITEM-2","issued":{"date-parts":[["2020","5","6"]]},"title":"Neil Ferguson's Coronavirus Imperial College Model -- ‘Professor Lockdown’ Resigns in Disgrace","type":"article-newspaper"},"uris":["http://www.mendeley.com/documents/?uuid=a145faa8-5619-3e60-b341-d75a4f90c29c"]}],"mendeley":{"formattedCitation":"&lt;sup&gt;210,211&lt;/sup&gt;","plainTextFormattedCitation":"210,211","previouslyFormattedCitation":"&lt;sup&gt;209,210&lt;/sup&gt;"},"properties":{"noteIndex":0},"schema":"https://github.com/citation-style-language/schema/raw/master/csl-citation.json"}</w:instrText>
      </w:r>
      <w:r w:rsidRPr="00844B95">
        <w:rPr>
          <w:rFonts w:cs="Times New Roman"/>
          <w:szCs w:val="24"/>
        </w:rPr>
        <w:fldChar w:fldCharType="separate"/>
      </w:r>
      <w:r w:rsidR="00B02B39" w:rsidRPr="00B02B39">
        <w:rPr>
          <w:rFonts w:cs="Times New Roman"/>
          <w:noProof/>
          <w:szCs w:val="24"/>
          <w:vertAlign w:val="superscript"/>
        </w:rPr>
        <w:t>210,211</w:t>
      </w:r>
      <w:r w:rsidRPr="00844B95">
        <w:rPr>
          <w:rFonts w:cs="Times New Roman"/>
          <w:szCs w:val="24"/>
        </w:rPr>
        <w:fldChar w:fldCharType="end"/>
      </w:r>
      <w:r w:rsidRPr="00844B95">
        <w:rPr>
          <w:rFonts w:cs="Times New Roman"/>
          <w:szCs w:val="24"/>
        </w:rPr>
        <w:t>.</w:t>
      </w:r>
    </w:p>
    <w:p w14:paraId="2CC5B119" w14:textId="7B8440CD" w:rsidR="0036632B" w:rsidRDefault="00772CE6" w:rsidP="00FB650C">
      <w:pPr>
        <w:spacing w:after="120" w:line="240" w:lineRule="auto"/>
        <w:rPr>
          <w:rFonts w:cs="Times New Roman"/>
          <w:szCs w:val="24"/>
        </w:rPr>
      </w:pPr>
      <w:r w:rsidRPr="00844B95">
        <w:rPr>
          <w:rFonts w:cs="Times New Roman"/>
          <w:szCs w:val="24"/>
        </w:rPr>
        <w:t>As per the foot and mouth disease</w:t>
      </w:r>
      <w:r w:rsidR="000C2C7A">
        <w:rPr>
          <w:rFonts w:cs="Times New Roman"/>
          <w:szCs w:val="24"/>
        </w:rPr>
        <w:t xml:space="preserve"> case</w:t>
      </w:r>
      <w:r w:rsidRPr="00844B95">
        <w:rPr>
          <w:rFonts w:cs="Times New Roman"/>
          <w:szCs w:val="24"/>
        </w:rPr>
        <w:t>, and</w:t>
      </w:r>
      <w:r w:rsidR="0036632B" w:rsidRPr="00844B95">
        <w:rPr>
          <w:rFonts w:cs="Times New Roman"/>
          <w:szCs w:val="24"/>
        </w:rPr>
        <w:t xml:space="preserve"> the six (or ten) million or more animals culled due to the possibly wrong prediction</w:t>
      </w:r>
      <w:r w:rsidR="0036632B" w:rsidRPr="00844B95">
        <w:rPr>
          <w:rFonts w:cs="Times New Roman"/>
          <w:szCs w:val="24"/>
        </w:rPr>
        <w:fldChar w:fldCharType="begin" w:fldLock="1"/>
      </w:r>
      <w:r w:rsidR="00B02B39">
        <w:rPr>
          <w:rFonts w:cs="Times New Roman"/>
          <w:szCs w:val="24"/>
        </w:rPr>
        <w:instrText>ADDIN CSL_CITATION {"citationItems":[{"id":"ITEM-1","itemData":{"DOI":"10.1126/science.1061020","ISSN":"00368075","abstract":"We present an analysis of the current foot-and-mouth disease epidemic in Great Britain over the first 2 months of the spread of the virus. The net transmission potential of the pathogen and the increasing impact of control measures are estimated over the course of the epidemic to date. These results are used to parameterize a mathematical model of disease transmission that captures the differing spatial contact patterns between farms before and after the imposition of movement restrictions. The model is used to make predictions of future incidence and to simulate the impact of additional control strategies. Hastening the slaughter of animals with suspected infection is predicted to slow the epidemic, but more drastic action, such as \"ring\" culling or vaccination around infection foci, is necessary for more rapid control. Culling is predicted to be more effective than vaccination.","author":[{"dropping-particle":"","family":"Ferguson","given":"Neil M.","non-dropping-particle":"","parse-names":false,"suffix":""},{"dropping-particle":"","family":"Donnelly","given":"Christl A.","non-dropping-particle":"","parse-names":false,"suffix":""},{"dropping-particle":"","family":"Anderson","given":"Roy M.","non-dropping-particle":"","parse-names":false,"suffix":""}],"container-title":"Science","id":"ITEM-1","issue":"5519","issued":{"date-parts":[["2001","5","11"]]},"page":"1155-1160","publisher":"American Association for the Advancement of Science","title":"The foot-and-mouth epidemic in Great Britain: Pattern of spread and impact of interventions","type":"article-journal","volume":"292"},"uris":["http://www.mendeley.com/documents/?uuid=628de109-8530-36b6-9371-9a76c2b73106"]},{"id":"ITEM-2","itemData":{"DOI":"10.20506/rst.30.2.2054","ISSN":"16080645","PMID":"21961220","abstract":"The 2001 foot and mouth disease epidemic in Great Britain was characterised by control using both traditional and novel methods, some resulting from conclusions of mathematical models. Seven days before the implementation of the novel controversial automatic pre-emptive culling of all susceptible livestock on premises adjacent to infected premises (the 'contiguous cull'), the spread of infection had already been controlled by a combination of the traditional stamping out policy with a national movement ban on livestock. A second controversial novel policy requiring the slaughter of sheep within 3 km of premises on which disease had been confirmed (the 3-km cull) also commenced after the peak of infection spread, was untargeted and took several weeks to complete; serosurveillance of culled sheep detected infection in only one flock, suggesting that cryptic infection of sheep was not propagating the epidemic. Extensive post-epidemic serological surveillance of sheep found only a small number of seropositive animals in a very few flocks, suggesting that foot and mouth disease may self-limit in extensive sheep populations. The epidemic was finally brought to an end following the introduction of enhanced agricultural movement restrictions and biosecurity measures. A welfare culling scheme of unaffected animals was required to support the prolonged national livestock movement ban. The models that supported the contiguous culling policy were severely flawed, being based on data from dissimilar epidemics; used inaccurate background population data, and contained highly improbable biological assumptions about the temporal and quantitative parameters of infection and virus emission in infected herds and flocks.","author":[{"dropping-particle":"","family":"Mansley","given":"L. M.","non-dropping-particle":"","parse-names":false,"suffix":""},{"dropping-particle":"","family":"Donaldson","given":"A. I.","non-dropping-particle":"","parse-names":false,"suffix":""},{"dropping-particle":"V.","family":"Thrusfield","given":"M.","non-dropping-particle":"","parse-names":false,"suffix":""},{"dropping-particle":"","family":"Honhold","given":"N.","non-dropping-particle":"","parse-names":false,"suffix":""}],"container-title":"OIE Revue Scientifique et Technique","id":"ITEM-2","issue":"2","issued":{"date-parts":[["2011"]]},"page":"483-498","publisher":"Office International des Epizootes","title":"Destructive tension: Mathematics versus experience - The progress and control of the 2001 foot and mouth disease epidemic in Great Britain","type":"article-journal","volume":"30"},"uris":["http://www.mendeley.com/documents/?uuid=75d726bc-f516-3006-9f20-5b5f51078851"]},{"id":"ITEM-3","itemData":{"author":[{"dropping-particle":"","family":"Kitching","given":"R.P.","non-dropping-particle":"","parse-names":false,"suffix":""},{"dropping-particle":"","family":"Thrusfield","given":"M.V.","non-dropping-particle":"","parse-names":false,"suffix":""},{"dropping-particle":"","family":"Taylor","given":"N.M.","non-dropping-particle":"","parse-names":false,"suffix":""}],"container-title":"Scientific and Technical Review of the Office International des Epizooties","id":"ITEM-3","issue":"1","issued":{"date-parts":[["2006"]]},"title":"Use and abuse of mathematical models: an illustration from the 2001 foot and mouthdisease epidemic in the United Kingdom","type":"article-journal","volume":"25"},"uris":["http://www.mendeley.com/documents/?uuid=9beccf5b-ac89-4dec-a2b7-944bf9dae282"]}],"mendeley":{"formattedCitation":"&lt;sup&gt;203–205&lt;/sup&gt;","plainTextFormattedCitation":"203–205","previouslyFormattedCitation":"&lt;sup&gt;202–204&lt;/sup&gt;"},"properties":{"noteIndex":0},"schema":"https://github.com/citation-style-language/schema/raw/master/csl-citation.json"}</w:instrText>
      </w:r>
      <w:r w:rsidR="0036632B" w:rsidRPr="00844B95">
        <w:rPr>
          <w:rFonts w:cs="Times New Roman"/>
          <w:szCs w:val="24"/>
        </w:rPr>
        <w:fldChar w:fldCharType="separate"/>
      </w:r>
      <w:r w:rsidR="00B02B39" w:rsidRPr="00B02B39">
        <w:rPr>
          <w:rFonts w:cs="Times New Roman"/>
          <w:noProof/>
          <w:szCs w:val="24"/>
          <w:vertAlign w:val="superscript"/>
        </w:rPr>
        <w:t>203–205</w:t>
      </w:r>
      <w:r w:rsidR="0036632B" w:rsidRPr="00844B95">
        <w:rPr>
          <w:rFonts w:cs="Times New Roman"/>
          <w:szCs w:val="24"/>
        </w:rPr>
        <w:fldChar w:fldCharType="end"/>
      </w:r>
      <w:r w:rsidRPr="00844B95">
        <w:rPr>
          <w:rFonts w:cs="Times New Roman"/>
          <w:szCs w:val="24"/>
        </w:rPr>
        <w:t>, s</w:t>
      </w:r>
      <w:r w:rsidR="00174320" w:rsidRPr="00844B95">
        <w:rPr>
          <w:rFonts w:cs="Times New Roman"/>
          <w:szCs w:val="24"/>
        </w:rPr>
        <w:t>ome authors note – albeit with an excess of significant digits</w:t>
      </w:r>
      <w:r w:rsidR="00174320" w:rsidRPr="00844B95">
        <w:rPr>
          <w:rFonts w:cs="Times New Roman"/>
          <w:szCs w:val="24"/>
        </w:rPr>
        <w:fldChar w:fldCharType="begin" w:fldLock="1"/>
      </w:r>
      <w:r w:rsidR="00B02B39">
        <w:rPr>
          <w:rFonts w:cs="Times New Roman"/>
          <w:szCs w:val="24"/>
        </w:rPr>
        <w:instrText>ADDIN CSL_CITATION {"citationItems":[{"id":"ITEM-1","itemData":{"author":[{"dropping-particle":"","family":"Kitching","given":"R.P.","non-dropping-particle":"","parse-names":false,"suffix":""},{"dropping-particle":"","family":"Thrusfield","given":"M.V.","non-dropping-particle":"","parse-names":false,"suffix":""},{"dropping-particle":"","family":"Taylor","given":"N.M.","non-dropping-particle":"","parse-names":false,"suffix":""}],"container-title":"Scientific and Technical Review of the Office International des Epizooties","id":"ITEM-1","issue":"1","issued":{"date-parts":[["2006"]]},"title":"Use and abuse of mathematical models: an illustration from the 2001 foot and mouthdisease epidemic in the United Kingdom","type":"article-journal","volume":"25"},"uris":["http://www.mendeley.com/documents/?uuid=9beccf5b-ac89-4dec-a2b7-944bf9dae282"]}],"mendeley":{"formattedCitation":"&lt;sup&gt;204&lt;/sup&gt;","plainTextFormattedCitation":"204","previouslyFormattedCitation":"&lt;sup&gt;203&lt;/sup&gt;"},"properties":{"noteIndex":0},"schema":"https://github.com/citation-style-language/schema/raw/master/csl-citation.json"}</w:instrText>
      </w:r>
      <w:r w:rsidR="00174320" w:rsidRPr="00844B95">
        <w:rPr>
          <w:rFonts w:cs="Times New Roman"/>
          <w:szCs w:val="24"/>
        </w:rPr>
        <w:fldChar w:fldCharType="separate"/>
      </w:r>
      <w:r w:rsidR="00B02B39" w:rsidRPr="00B02B39">
        <w:rPr>
          <w:rFonts w:cs="Times New Roman"/>
          <w:noProof/>
          <w:szCs w:val="24"/>
          <w:vertAlign w:val="superscript"/>
        </w:rPr>
        <w:t>204</w:t>
      </w:r>
      <w:r w:rsidR="00174320" w:rsidRPr="00844B95">
        <w:rPr>
          <w:rFonts w:cs="Times New Roman"/>
          <w:szCs w:val="24"/>
        </w:rPr>
        <w:fldChar w:fldCharType="end"/>
      </w:r>
      <w:r w:rsidR="00174320">
        <w:rPr>
          <w:rFonts w:cs="Times New Roman"/>
          <w:szCs w:val="24"/>
        </w:rPr>
        <w:t>:</w:t>
      </w:r>
    </w:p>
    <w:p w14:paraId="3727E76C" w14:textId="74D82FA0" w:rsidR="0036632B" w:rsidRPr="00301AAF" w:rsidRDefault="0036632B" w:rsidP="00FB650C">
      <w:pPr>
        <w:spacing w:after="120" w:line="240" w:lineRule="auto"/>
        <w:ind w:left="720"/>
        <w:rPr>
          <w:rFonts w:cs="Times New Roman"/>
          <w:i/>
          <w:iCs/>
          <w:szCs w:val="24"/>
        </w:rPr>
      </w:pPr>
      <w:r w:rsidRPr="00301AAF">
        <w:rPr>
          <w:rFonts w:cs="Times New Roman"/>
          <w:i/>
          <w:iCs/>
          <w:szCs w:val="24"/>
        </w:rPr>
        <w:t>the nightly appearance on television of apparently healthy cattle and sheep being sacrificed to bring FMD under control horrified both rural and urban communities, and involved government at the highest level. In Britain, four million FMD-susceptible animals on</w:t>
      </w:r>
      <w:r w:rsidR="00A968DF">
        <w:rPr>
          <w:rFonts w:cs="Times New Roman"/>
          <w:i/>
          <w:iCs/>
          <w:szCs w:val="24"/>
        </w:rPr>
        <w:t xml:space="preserve"> </w:t>
      </w:r>
      <w:r w:rsidRPr="00301AAF">
        <w:rPr>
          <w:rFonts w:cs="Times New Roman"/>
          <w:i/>
          <w:iCs/>
          <w:szCs w:val="24"/>
        </w:rPr>
        <w:t>10,157 premises were slaughtered: 2,026 premises were declared infected, 4,762 premises were considered dangerous contacts of infected premises and 3,369 premises were located near to infected premises. A further 2.5 million animals were slaughtered for reasons of welfare, such as overcrowding and compromised nutrition.</w:t>
      </w:r>
      <w:r>
        <w:rPr>
          <w:rFonts w:cs="Times New Roman"/>
          <w:i/>
          <w:iCs/>
          <w:szCs w:val="24"/>
        </w:rPr>
        <w:t xml:space="preserve"> </w:t>
      </w:r>
      <w:r w:rsidRPr="00301AAF">
        <w:rPr>
          <w:rFonts w:cs="Times New Roman"/>
          <w:i/>
          <w:iCs/>
          <w:szCs w:val="24"/>
        </w:rPr>
        <w:t>The official figure for the number of animals slaughtered was approximately 6.5 million, but when the total number of still-suckling lambs, calves and pigs that were slaughtered is included, the total could be as high as ten million</w:t>
      </w:r>
      <w:r w:rsidR="00A734B3">
        <w:rPr>
          <w:rFonts w:cs="Times New Roman"/>
          <w:i/>
          <w:iCs/>
          <w:szCs w:val="24"/>
        </w:rPr>
        <w:t>.</w:t>
      </w:r>
      <w:r>
        <w:rPr>
          <w:rFonts w:cs="Times New Roman"/>
          <w:i/>
          <w:iCs/>
          <w:szCs w:val="24"/>
        </w:rPr>
        <w:fldChar w:fldCharType="begin" w:fldLock="1"/>
      </w:r>
      <w:r w:rsidR="00B02B39">
        <w:rPr>
          <w:rFonts w:cs="Times New Roman"/>
          <w:i/>
          <w:iCs/>
          <w:szCs w:val="24"/>
        </w:rPr>
        <w:instrText>ADDIN CSL_CITATION {"citationItems":[{"id":"ITEM-1","itemData":{"author":[{"dropping-particle":"","family":"Kitching","given":"R.P.","non-dropping-particle":"","parse-names":false,"suffix":""},{"dropping-particle":"","family":"Thrusfield","given":"M.V.","non-dropping-particle":"","parse-names":false,"suffix":""},{"dropping-particle":"","family":"Taylor","given":"N.M.","non-dropping-particle":"","parse-names":false,"suffix":""}],"container-title":"Scientific and Technical Review of the Office International des Epizooties","id":"ITEM-1","issue":"1","issued":{"date-parts":[["2006"]]},"title":"Use and abuse of mathematical models: an illustration from the 2001 foot and mouthdisease epidemic in the United Kingdom","type":"article-journal","volume":"25"},"uris":["http://www.mendeley.com/documents/?uuid=9beccf5b-ac89-4dec-a2b7-944bf9dae282"]}],"mendeley":{"formattedCitation":"&lt;sup&gt;204&lt;/sup&gt;","plainTextFormattedCitation":"204","previouslyFormattedCitation":"&lt;sup&gt;203&lt;/sup&gt;"},"properties":{"noteIndex":0},"schema":"https://github.com/citation-style-language/schema/raw/master/csl-citation.json"}</w:instrText>
      </w:r>
      <w:r>
        <w:rPr>
          <w:rFonts w:cs="Times New Roman"/>
          <w:i/>
          <w:iCs/>
          <w:szCs w:val="24"/>
        </w:rPr>
        <w:fldChar w:fldCharType="separate"/>
      </w:r>
      <w:r w:rsidR="00B02B39" w:rsidRPr="00B02B39">
        <w:rPr>
          <w:rFonts w:cs="Times New Roman"/>
          <w:iCs/>
          <w:noProof/>
          <w:szCs w:val="24"/>
          <w:vertAlign w:val="superscript"/>
        </w:rPr>
        <w:t>204</w:t>
      </w:r>
      <w:r>
        <w:rPr>
          <w:rFonts w:cs="Times New Roman"/>
          <w:i/>
          <w:iCs/>
          <w:szCs w:val="24"/>
        </w:rPr>
        <w:fldChar w:fldCharType="end"/>
      </w:r>
    </w:p>
    <w:p w14:paraId="7FD9CE58" w14:textId="793FC69C" w:rsidR="002F12BC" w:rsidRPr="00844B95" w:rsidRDefault="002F12BC" w:rsidP="00FB650C">
      <w:pPr>
        <w:spacing w:line="240" w:lineRule="auto"/>
      </w:pPr>
      <w:r w:rsidRPr="00844B95">
        <w:t>Note that the discussion about the UK response to the foot and mouth disease has been going on for several years</w:t>
      </w:r>
      <w:r w:rsidRPr="00844B95">
        <w:fldChar w:fldCharType="begin" w:fldLock="1"/>
      </w:r>
      <w:r w:rsidR="00B02B39">
        <w:instrText>ADDIN CSL_CITATION {"citationItems":[{"id":"ITEM-1","itemData":{"author":[{"dropping-particle":"","family":"Kitching","given":"R.P.","non-dropping-particle":"","parse-names":false,"suffix":""},{"dropping-particle":"","family":"Thrusfield","given":"M.V.","non-dropping-particle":"","parse-names":false,"suffix":""},{"dropping-particle":"","family":"Taylor","given":"N.M.","non-dropping-particle":"","parse-names":false,"suffix":""}],"container-title":"Scientific and Technical Review of the Office International des Epizooties","id":"ITEM-1","issue":"1","issued":{"date-parts":[["2006"]]},"title":"Use and abuse of mathematical models: an illustration from the 2001 foot and mouthdisease epidemic in the United Kingdom","type":"article-journal","volume":"25"},"uris":["http://www.mendeley.com/documents/?uuid=9beccf5b-ac89-4dec-a2b7-944bf9dae282"]},{"id":"ITEM-2","itemData":{"DOI":"10.20506/rst.30.2.2054","ISSN":"16080645","PMID":"21961220","abstract":"The 2001 foot and mouth disease epidemic in Great Britain was characterised by control using both traditional and novel methods, some resulting from conclusions of mathematical models. Seven days before the implementation of the novel controversial automatic pre-emptive culling of all susceptible livestock on premises adjacent to infected premises (the 'contiguous cull'), the spread of infection had already been controlled by a combination of the traditional stamping out policy with a national movement ban on livestock. A second controversial novel policy requiring the slaughter of sheep within 3 km of premises on which disease had been confirmed (the 3-km cull) also commenced after the peak of infection spread, was untargeted and took several weeks to complete; serosurveillance of culled sheep detected infection in only one flock, suggesting that cryptic infection of sheep was not propagating the epidemic. Extensive post-epidemic serological surveillance of sheep found only a small number of seropositive animals in a very few flocks, suggesting that foot and mouth disease may self-limit in extensive sheep populations. The epidemic was finally brought to an end following the introduction of enhanced agricultural movement restrictions and biosecurity measures. A welfare culling scheme of unaffected animals was required to support the prolonged national livestock movement ban. The models that supported the contiguous culling policy were severely flawed, being based on data from dissimilar epidemics; used inaccurate background population data, and contained highly improbable biological assumptions about the temporal and quantitative parameters of infection and virus emission in infected herds and flocks.","author":[{"dropping-particle":"","family":"Mansley","given":"L. M.","non-dropping-particle":"","parse-names":false,"suffix":""},{"dropping-particle":"","family":"Donaldson","given":"A. I.","non-dropping-particle":"","parse-names":false,"suffix":""},{"dropping-particle":"V.","family":"Thrusfield","given":"M.","non-dropping-particle":"","parse-names":false,"suffix":""},{"dropping-particle":"","family":"Honhold","given":"N.","non-dropping-particle":"","parse-names":false,"suffix":""}],"container-title":"OIE Revue Scientifique et Technique","id":"ITEM-2","issue":"2","issued":{"date-parts":[["2011"]]},"page":"483-498","publisher":"Office International des Epizootes","title":"Destructive tension: Mathematics versus experience - The progress and control of the 2001 foot and mouth disease epidemic in Great Britain","type":"article-journal","volume":"30"},"uris":["http://www.mendeley.com/documents/?uuid=75d726bc-f516-3006-9f20-5b5f51078851"]},{"id":"ITEM-3","itemData":{"DOI":"10.1126/science.1199884","ISSN":"00368075","abstract":"Control of many infectious diseases relies on the detection of clinical cases and the isolation, removal, or treatment of cases and their contacts. The success of such \"reactive\" strategies is influenced by the fraction of transmission occurring before signs appear. We performed experimental studies of foot-and-mouth disease transmission in cattle and estimated this fraction at less than half the value expected from detecting virus in body fluids, the standard proxy measure of infectiousness. This is because the infectious period is shorter (mean 1.7 days) than currently realized, and animals are not infectious until, on average, 0.5 days after clinical signs appear. These results imply that controversial preemptive control measures may be unnecessary; instead, efforts should be directed at early detection of infection and rapid intervention.","author":[{"dropping-particle":"","family":"Charleston","given":"Bryan","non-dropping-particle":"","parse-names":false,"suffix":""},{"dropping-particle":"","family":"Bankowski","given":"Bartlomies M.","non-dropping-particle":"","parse-names":false,"suffix":""},{"dropping-particle":"","family":"Gubbins","given":"Simon","non-dropping-particle":"","parse-names":false,"suffix":""},{"dropping-particle":"","family":"Chase-Topping","given":"Margo E.","non-dropping-particle":"","parse-names":false,"suffix":""},{"dropping-particle":"","family":"Schley","given":"David","non-dropping-particle":"","parse-names":false,"suffix":""},{"dropping-particle":"","family":"Howey","given":"Richard","non-dropping-particle":"","parse-names":false,"suffix":""},{"dropping-particle":"V.","family":"Barnett","given":"Paul","non-dropping-particle":"","parse-names":false,"suffix":""},{"dropping-particle":"","family":"Gibson","given":"Debi","non-dropping-particle":"","parse-names":false,"suffix":""},{"dropping-particle":"","family":"Juleff","given":"Nicholas D.","non-dropping-particle":"","parse-names":false,"suffix":""},{"dropping-particle":"","family":"Woolhouse","given":"Mark E.J.","non-dropping-particle":"","parse-names":false,"suffix":""}],"container-title":"Science","id":"ITEM-3","issue":"6030","issued":{"date-parts":[["2011","5","6"]]},"page":"726-729","publisher":"American Association for the Advancement of Science","title":"Relationship between clinical signs and transmission of an infectious disease and the implications for control","type":"article-journal","volume":"332"},"uris":["http://www.mendeley.com/documents/?uuid=252da553-c188-3566-b783-b4bd4ab6d5db"]}],"mendeley":{"formattedCitation":"&lt;sup&gt;204,205,212&lt;/sup&gt;","plainTextFormattedCitation":"204,205,212","previouslyFormattedCitation":"&lt;sup&gt;203,204,211&lt;/sup&gt;"},"properties":{"noteIndex":0},"schema":"https://github.com/citation-style-language/schema/raw/master/csl-citation.json"}</w:instrText>
      </w:r>
      <w:r w:rsidRPr="00844B95">
        <w:fldChar w:fldCharType="separate"/>
      </w:r>
      <w:r w:rsidR="00B02B39" w:rsidRPr="00B02B39">
        <w:rPr>
          <w:noProof/>
          <w:vertAlign w:val="superscript"/>
        </w:rPr>
        <w:t>204,205,212</w:t>
      </w:r>
      <w:r w:rsidRPr="00844B95">
        <w:fldChar w:fldCharType="end"/>
      </w:r>
      <w:r w:rsidRPr="00844B95">
        <w:t>. In a response to the criticism</w:t>
      </w:r>
      <w:r w:rsidRPr="00844B95">
        <w:fldChar w:fldCharType="begin" w:fldLock="1"/>
      </w:r>
      <w:r w:rsidR="00B02B39">
        <w:instrText>ADDIN CSL_CITATION {"citationItems":[{"id":"ITEM-1","itemData":{"author":[{"dropping-particle":"","family":"Ghosh","given":"Pallab","non-dropping-particle":"","parse-names":false,"suffix":""}],"container-title":"BBC News","id":"ITEM-1","issued":{"date-parts":[["2011","5"]]},"title":"Mass culling for foot-and-mouth 'may be unnecessary'","type":"article-magazine"},"uris":["http://www.mendeley.com/documents/?uuid=c62bde27-5060-3934-9b76-6c6820fffff0"]}],"mendeley":{"formattedCitation":"&lt;sup&gt;213&lt;/sup&gt;","plainTextFormattedCitation":"213","previouslyFormattedCitation":"&lt;sup&gt;212&lt;/sup&gt;"},"properties":{"noteIndex":0},"schema":"https://github.com/citation-style-language/schema/raw/master/csl-citation.json"}</w:instrText>
      </w:r>
      <w:r w:rsidRPr="00844B95">
        <w:fldChar w:fldCharType="separate"/>
      </w:r>
      <w:r w:rsidR="00B02B39" w:rsidRPr="00B02B39">
        <w:rPr>
          <w:noProof/>
          <w:vertAlign w:val="superscript"/>
        </w:rPr>
        <w:t>213</w:t>
      </w:r>
      <w:r w:rsidRPr="00844B95">
        <w:fldChar w:fldCharType="end"/>
      </w:r>
      <w:r w:rsidRPr="00844B95">
        <w:t xml:space="preserve">, Neil Ferguson noted that a more targeted approach would have been impossible </w:t>
      </w:r>
      <w:r w:rsidR="00FD0CD7" w:rsidRPr="00844B95">
        <w:t xml:space="preserve">at the time of the outbreak: </w:t>
      </w:r>
    </w:p>
    <w:p w14:paraId="1C8D9453" w14:textId="75BF027F" w:rsidR="002F12BC" w:rsidRPr="00844B95" w:rsidRDefault="002F12BC" w:rsidP="00FB650C">
      <w:pPr>
        <w:spacing w:line="240" w:lineRule="auto"/>
        <w:ind w:left="720"/>
        <w:rPr>
          <w:i/>
          <w:iCs/>
        </w:rPr>
      </w:pPr>
      <w:r w:rsidRPr="00844B95">
        <w:rPr>
          <w:i/>
          <w:iCs/>
        </w:rPr>
        <w:t>The biggest problem in 2001 was that by the time we realised what was happening, there were something between 30 and 50 infected farms … It took a huge amount of effort to deal with that, and so very intensive surveillance of infected areas proved impossible from the outset.</w:t>
      </w:r>
    </w:p>
    <w:p w14:paraId="5C22F99B" w14:textId="13FEA3BF" w:rsidR="00226622" w:rsidRPr="00844B95" w:rsidRDefault="00226622" w:rsidP="00FB650C">
      <w:pPr>
        <w:spacing w:line="240" w:lineRule="auto"/>
      </w:pPr>
      <w:r w:rsidRPr="00844B95">
        <w:t>Ferguson had also motivated the culling measures in a modelling study published in 2007</w:t>
      </w:r>
      <w:r w:rsidRPr="00844B95">
        <w:fldChar w:fldCharType="begin" w:fldLock="1"/>
      </w:r>
      <w:r w:rsidR="00B02B39">
        <w:instrText>ADDIN CSL_CITATION {"citationItems":[{"id":"ITEM-1","itemData":{"DOI":"10.1371/journal.pone.0000502","ISSN":"1932-6203","abstract":"Despite intensive ongoing research, key aspects of the spatial-temporal evolution of the 2001 foot and mouth disease (FMD) epidemic in Great Britain (GB) remain unexplained. Here we develop a Markov Chain Monte Carlo (MCMC) method for estimating epidemiological parameters of the 2001 outbreak for a range of simple transmission models. We make the simplifying assumption that infectious farms were completely observed in 2001, equivalent to assuming that farms that were proactively culled but not diagnosed with FMD were not infectious, even if some were infected. We estimate how transmission parameters varied through time, highlighting the impact of the control measures on the progression of the epidemic. We demonstrate statistically significant evidence for assortative contact patterns between animals of the same species. Predictive risk maps of the transmission potential in different geographic areas of GB are presented for the fitted models. © 2007 Chis Ster, Ferguson.","author":[{"dropping-particle":"","family":"Chis Ster","given":"Irina","non-dropping-particle":"","parse-names":false,"suffix":""},{"dropping-particle":"","family":"Ferguson","given":"Neil M.","non-dropping-particle":"","parse-names":false,"suffix":""}],"container-title":"PLoS ONE","editor":[{"dropping-particle":"","family":"Bowyer","given":"Sheila","non-dropping-particle":"","parse-names":false,"suffix":""}],"id":"ITEM-1","issue":"6","issued":{"date-parts":[["2007","6","6"]]},"page":"e502","publisher":"Public Library of Science","title":"Transmission Parameters of the 2001 Foot and Mouth Epidemic in Great Britain","type":"article-journal","volume":"2"},"uris":["http://www.mendeley.com/documents/?uuid=e81d7425-e689-312a-8ab0-063e426d0fa2"]}],"mendeley":{"formattedCitation":"&lt;sup&gt;214&lt;/sup&gt;","plainTextFormattedCitation":"214","previouslyFormattedCitation":"&lt;sup&gt;213&lt;/sup&gt;"},"properties":{"noteIndex":0},"schema":"https://github.com/citation-style-language/schema/raw/master/csl-citation.json"}</w:instrText>
      </w:r>
      <w:r w:rsidRPr="00844B95">
        <w:fldChar w:fldCharType="separate"/>
      </w:r>
      <w:r w:rsidR="00B02B39" w:rsidRPr="00B02B39">
        <w:rPr>
          <w:noProof/>
          <w:vertAlign w:val="superscript"/>
        </w:rPr>
        <w:t>214</w:t>
      </w:r>
      <w:r w:rsidRPr="00844B95">
        <w:fldChar w:fldCharType="end"/>
      </w:r>
      <w:r w:rsidRPr="00844B95">
        <w:t>.</w:t>
      </w:r>
    </w:p>
    <w:p w14:paraId="5D7B94FC" w14:textId="46ACB437" w:rsidR="0036632B" w:rsidRPr="00844B95" w:rsidRDefault="00FD0CD7" w:rsidP="00FB650C">
      <w:pPr>
        <w:spacing w:line="240" w:lineRule="auto"/>
      </w:pPr>
      <w:r w:rsidRPr="00844B95">
        <w:t xml:space="preserve">Coming back to COVID-19, </w:t>
      </w:r>
      <w:r w:rsidR="0036632B" w:rsidRPr="00844B95">
        <w:t>social media discuss</w:t>
      </w:r>
      <w:r w:rsidR="000C2C7A">
        <w:t>ions have highlighted</w:t>
      </w:r>
      <w:r w:rsidR="0036632B" w:rsidRPr="00844B95">
        <w:t xml:space="preserve"> the issue of the non-easy accessibility/readability of the Imperial College model. According to the available </w:t>
      </w:r>
      <w:r w:rsidR="0036632B" w:rsidRPr="00844B95">
        <w:lastRenderedPageBreak/>
        <w:t xml:space="preserve">sources, </w:t>
      </w:r>
      <w:r w:rsidR="0036632B">
        <w:t>including the same Ferguson</w:t>
      </w:r>
      <w:r w:rsidR="0036632B">
        <w:fldChar w:fldCharType="begin" w:fldLock="1"/>
      </w:r>
      <w:r w:rsidR="00B02B39">
        <w:instrText>ADDIN CSL_CITATION {"citationItems":[{"id":"ITEM-1","itemData":{"URL":"https://twitter.com/neil_ferguson/status/1241835456947519492","author":[{"dropping-particle":"","family":"Ferguson","given":"Neil M.","non-dropping-particle":"","parse-names":false,"suffix":""}],"container-title":"Twitter","id":"ITEM-1","issued":{"date-parts":[["2020"]]},"title":"Microsoft and GitHub working with the Imperial College","type":"webpage"},"uris":["http://www.mendeley.com/documents/?uuid=303db0c8-e698-410f-bc50-94b274611641"]}],"mendeley":{"formattedCitation":"&lt;sup&gt;215&lt;/sup&gt;","plainTextFormattedCitation":"215","previouslyFormattedCitation":"&lt;sup&gt;214&lt;/sup&gt;"},"properties":{"noteIndex":0},"schema":"https://github.com/citation-style-language/schema/raw/master/csl-citation.json"}</w:instrText>
      </w:r>
      <w:r w:rsidR="0036632B">
        <w:fldChar w:fldCharType="separate"/>
      </w:r>
      <w:r w:rsidR="00B02B39" w:rsidRPr="00B02B39">
        <w:rPr>
          <w:noProof/>
          <w:vertAlign w:val="superscript"/>
        </w:rPr>
        <w:t>215</w:t>
      </w:r>
      <w:r w:rsidR="0036632B">
        <w:fldChar w:fldCharType="end"/>
      </w:r>
      <w:r w:rsidR="0036632B">
        <w:t xml:space="preserve">, experts from GitHub and Microsoft supported Imperial </w:t>
      </w:r>
      <w:r w:rsidR="0036632B" w:rsidRPr="00844B95">
        <w:t xml:space="preserve">College to review the code; the resulting revised version of the original code was then the one that was made publicly available. The history of changes to the original code had been deleted, for the sake of an easier download of the repository, as </w:t>
      </w:r>
      <w:r w:rsidR="00772CE6" w:rsidRPr="00844B95">
        <w:t>explained</w:t>
      </w:r>
      <w:r w:rsidR="0036632B" w:rsidRPr="00844B95">
        <w:t xml:space="preserve"> by one of Imperial College co-authors on GitHub. The same person assured however that </w:t>
      </w:r>
      <w:r w:rsidR="009F337B" w:rsidRPr="00844B95">
        <w:t>“</w:t>
      </w:r>
      <w:r w:rsidR="0036632B" w:rsidRPr="00844B95">
        <w:t xml:space="preserve">the code here is essentially the same functionally as that used for Report </w:t>
      </w:r>
      <w:r w:rsidR="004A49D6" w:rsidRPr="00844B95">
        <w:t>9 and</w:t>
      </w:r>
      <w:r w:rsidR="0036632B" w:rsidRPr="00844B95">
        <w:t xml:space="preserve"> can be used to reproduce the results</w:t>
      </w:r>
      <w:r w:rsidR="009F337B" w:rsidRPr="00844B95">
        <w:t>”</w:t>
      </w:r>
      <w:r w:rsidR="0036632B" w:rsidRPr="00844B95">
        <w:t xml:space="preserve">. </w:t>
      </w:r>
      <w:r w:rsidR="00772CE6" w:rsidRPr="00844B95">
        <w:t>In our opinion</w:t>
      </w:r>
      <w:r w:rsidR="0036632B" w:rsidRPr="00844B95">
        <w:t xml:space="preserve">, however, it looks evident that Microsoft </w:t>
      </w:r>
      <w:r w:rsidR="00D2437B" w:rsidRPr="00844B95">
        <w:t>and</w:t>
      </w:r>
      <w:r w:rsidR="0036632B" w:rsidRPr="00844B95">
        <w:t xml:space="preserve"> GitHub intervention has not been just layout and documentation:</w:t>
      </w:r>
    </w:p>
    <w:p w14:paraId="0D79CBC1" w14:textId="6BDDF519" w:rsidR="0036632B" w:rsidRDefault="00D2437B" w:rsidP="00FB650C">
      <w:pPr>
        <w:spacing w:line="240" w:lineRule="auto"/>
      </w:pPr>
      <w:r w:rsidRPr="00844B95">
        <w:t>R</w:t>
      </w:r>
      <w:r w:rsidR="0036632B" w:rsidRPr="00844B95">
        <w:t xml:space="preserve">esults have </w:t>
      </w:r>
      <w:r w:rsidR="00AC6CF3" w:rsidRPr="00844B95">
        <w:t xml:space="preserve">been claimed </w:t>
      </w:r>
      <w:r w:rsidR="0036632B" w:rsidRPr="00844B95">
        <w:t xml:space="preserve">to be non-reproducible. Some researchers from Edinburgh </w:t>
      </w:r>
      <w:r w:rsidR="0036632B">
        <w:t>University, for instance, found a discrepancy of almost 80</w:t>
      </w:r>
      <w:r>
        <w:t>.</w:t>
      </w:r>
      <w:r w:rsidR="0036632B">
        <w:t xml:space="preserve">000 deaths, even when using </w:t>
      </w:r>
      <w:r>
        <w:t xml:space="preserve">the </w:t>
      </w:r>
      <w:r w:rsidR="0036632B">
        <w:t>same input</w:t>
      </w:r>
      <w:r>
        <w:t>s</w:t>
      </w:r>
      <w:r w:rsidR="0036632B">
        <w:t xml:space="preserve"> and pseudo-random numbers. This was firstly dismissed as due to the stochastic nature of the model, but it was later admitted that it was due to a bug in the code.</w:t>
      </w:r>
    </w:p>
    <w:p w14:paraId="148A5A9F" w14:textId="66D4CA76" w:rsidR="0036632B" w:rsidRPr="00844B95" w:rsidRDefault="0036632B" w:rsidP="00FB650C">
      <w:pPr>
        <w:spacing w:line="240" w:lineRule="auto"/>
      </w:pPr>
      <w:r w:rsidRPr="00844B95">
        <w:t xml:space="preserve">The discussion is available on GitHub, and the relevant links are available at </w:t>
      </w:r>
      <w:hyperlink r:id="rId14" w:history="1">
        <w:r w:rsidRPr="00844B95">
          <w:rPr>
            <w:rStyle w:val="Hyperlink"/>
            <w:color w:val="auto"/>
          </w:rPr>
          <w:t>https://bit.ly/2TknWR7</w:t>
        </w:r>
      </w:hyperlink>
      <w:r w:rsidRPr="00844B95">
        <w:t>.</w:t>
      </w:r>
      <w:r w:rsidR="00AC6CF3" w:rsidRPr="00844B95">
        <w:t xml:space="preserve"> Nevertheless, </w:t>
      </w:r>
      <w:r w:rsidR="00104CB7" w:rsidRPr="00844B95">
        <w:t xml:space="preserve">the journal Nature reported that </w:t>
      </w:r>
      <w:r w:rsidR="00AC6CF3" w:rsidRPr="00844B95">
        <w:t>the revised version of the Imperial College model has received a ‘thumb-up’ from Codecheck, a project which awards “certificate of executable computation”</w:t>
      </w:r>
      <w:r w:rsidR="00215C69" w:rsidRPr="00844B95">
        <w:fldChar w:fldCharType="begin" w:fldLock="1"/>
      </w:r>
      <w:r w:rsidR="00B02B39">
        <w:instrText>ADDIN CSL_CITATION {"citationItems":[{"id":"ITEM-1","itemData":{"DOI":"10.1038/d41586-020-01685-y","ISSN":"0028-0836","author":[{"dropping-particle":"","family":"Singh Chawla","given":"Dalmeet","non-dropping-particle":"","parse-names":false,"suffix":""}],"container-title":"Nature","id":"ITEM-1","issued":{"date-parts":[["2020","6","8"]]},"title":"Critiqued coronavirus simulation gets thumbs up from code-checking efforts","type":"article-journal"},"uris":["http://www.mendeley.com/documents/?uuid=45f8fa08-ddc8-3511-b197-cde78c8ce897"]},{"id":"ITEM-2","itemData":{"URL":"https://doi.org/10.5281/zenodo.386 5491","author":[{"dropping-particle":"","family":"Eglen","given":"Stephen J.","non-dropping-particle":"","parse-names":false,"suffix":""}],"container-title":"Zenodo","id":"ITEM-2","issued":{"date-parts":[["2020"]]},"title":"CODECHECK Certificate 2020-010","type":"webpage"},"uris":["http://www.mendeley.com/documents/?uuid=b1cd3f1c-8e0f-433b-81c7-3aa6f41af9a2"]}],"mendeley":{"formattedCitation":"&lt;sup&gt;216,217&lt;/sup&gt;","plainTextFormattedCitation":"216,217","previouslyFormattedCitation":"&lt;sup&gt;215,216&lt;/sup&gt;"},"properties":{"noteIndex":0},"schema":"https://github.com/citation-style-language/schema/raw/master/csl-citation.json"}</w:instrText>
      </w:r>
      <w:r w:rsidR="00215C69" w:rsidRPr="00844B95">
        <w:fldChar w:fldCharType="separate"/>
      </w:r>
      <w:r w:rsidR="00B02B39" w:rsidRPr="00B02B39">
        <w:rPr>
          <w:noProof/>
          <w:vertAlign w:val="superscript"/>
        </w:rPr>
        <w:t>216,217</w:t>
      </w:r>
      <w:r w:rsidR="00215C69" w:rsidRPr="00844B95">
        <w:fldChar w:fldCharType="end"/>
      </w:r>
      <w:r w:rsidR="00AC6CF3" w:rsidRPr="00844B95">
        <w:t>.</w:t>
      </w:r>
      <w:r w:rsidR="00104CB7" w:rsidRPr="00844B95">
        <w:t xml:space="preserve"> The positive message of this certificate includes </w:t>
      </w:r>
      <w:r w:rsidR="003E44F7" w:rsidRPr="00844B95">
        <w:t>the reproducibility of the code’s results. T</w:t>
      </w:r>
      <w:r w:rsidR="00104CB7" w:rsidRPr="00844B95">
        <w:t xml:space="preserve">he piece </w:t>
      </w:r>
      <w:r w:rsidR="000C2C7A">
        <w:t>in</w:t>
      </w:r>
      <w:r w:rsidR="000C2C7A" w:rsidRPr="00844B95">
        <w:t xml:space="preserve"> </w:t>
      </w:r>
      <w:r w:rsidR="00104CB7" w:rsidRPr="00844B95">
        <w:t>Nature reports that other scientists have already privately verified that the code is reproducible</w:t>
      </w:r>
      <w:r w:rsidR="00104CB7" w:rsidRPr="00844B95">
        <w:fldChar w:fldCharType="begin" w:fldLock="1"/>
      </w:r>
      <w:r w:rsidR="00B02B39">
        <w:instrText>ADDIN CSL_CITATION {"citationItems":[{"id":"ITEM-1","itemData":{"DOI":"10.1038/d41586-020-01685-y","ISSN":"0028-0836","author":[{"dropping-particle":"","family":"Singh Chawla","given":"Dalmeet","non-dropping-particle":"","parse-names":false,"suffix":""}],"container-title":"Nature","id":"ITEM-1","issued":{"date-parts":[["2020","6","8"]]},"title":"Critiqued coronavirus simulation gets thumbs up from code-checking efforts","type":"article-journal"},"uris":["http://www.mendeley.com/documents/?uuid=45f8fa08-ddc8-3511-b197-cde78c8ce897"]}],"mendeley":{"formattedCitation":"&lt;sup&gt;216&lt;/sup&gt;","plainTextFormattedCitation":"216","previouslyFormattedCitation":"&lt;sup&gt;215&lt;/sup&gt;"},"properties":{"noteIndex":0},"schema":"https://github.com/citation-style-language/schema/raw/master/csl-citation.json"}</w:instrText>
      </w:r>
      <w:r w:rsidR="00104CB7" w:rsidRPr="00844B95">
        <w:fldChar w:fldCharType="separate"/>
      </w:r>
      <w:r w:rsidR="00B02B39" w:rsidRPr="00B02B39">
        <w:rPr>
          <w:noProof/>
          <w:vertAlign w:val="superscript"/>
        </w:rPr>
        <w:t>216</w:t>
      </w:r>
      <w:r w:rsidR="00104CB7" w:rsidRPr="00844B95">
        <w:fldChar w:fldCharType="end"/>
      </w:r>
      <w:r w:rsidR="00104CB7" w:rsidRPr="00844B95">
        <w:t>.</w:t>
      </w:r>
      <w:r w:rsidR="003E44F7" w:rsidRPr="00844B95">
        <w:t xml:space="preserve"> </w:t>
      </w:r>
      <w:r w:rsidR="00104CB7" w:rsidRPr="00844B95">
        <w:t xml:space="preserve">We felt it useful to report all these details to </w:t>
      </w:r>
      <w:r w:rsidR="007943A8">
        <w:t>underscore</w:t>
      </w:r>
      <w:r w:rsidR="007943A8" w:rsidRPr="00844B95">
        <w:t xml:space="preserve"> </w:t>
      </w:r>
      <w:r w:rsidR="00104CB7" w:rsidRPr="00844B95">
        <w:t>the urgency of the points discussed in the Comment</w:t>
      </w:r>
      <w:r w:rsidR="003E44F7" w:rsidRPr="00844B95">
        <w:t xml:space="preserve">, from the models becoming the object of controversy to the need for modellers to do their homework </w:t>
      </w:r>
      <w:r w:rsidR="00EE4C34">
        <w:t>promptly</w:t>
      </w:r>
      <w:r w:rsidR="00EE4C34" w:rsidRPr="00844B95">
        <w:t xml:space="preserve"> </w:t>
      </w:r>
      <w:r w:rsidR="003E44F7" w:rsidRPr="00844B95">
        <w:t xml:space="preserve">and transparently. </w:t>
      </w:r>
      <w:r w:rsidR="00104CB7" w:rsidRPr="00844B95">
        <w:t xml:space="preserve">   </w:t>
      </w:r>
    </w:p>
    <w:p w14:paraId="1AC33F62" w14:textId="4244D5AF" w:rsidR="0036632B" w:rsidRDefault="0036632B" w:rsidP="00FB650C">
      <w:pPr>
        <w:spacing w:line="240" w:lineRule="auto"/>
      </w:pPr>
      <w:r>
        <w:t>A review of 31 different models used in the COVID-19 context led the authors of the editorial in BMJ</w:t>
      </w:r>
      <w:r>
        <w:fldChar w:fldCharType="begin" w:fldLock="1"/>
      </w:r>
      <w:r w:rsidR="00B02B39">
        <w:instrText>ADDIN CSL_CITATION {"citationItems":[{"id":"ITEM-1","itemData":{"DOI":"10.1136/bmj.m1464","ISSN":"17561833","PMID":"32291266","abstract":"All models are wrong but data sharing and better reporting could improve this The covid-19 pandemic is a rapidly developing global emergency. Healthcare providers are facing critical time sensitive decisions regarding patients and their treatment; decisions that are made more difficult owing to a lack of robust evidence based decision support tools. Decision support tools are commonly underpinned by clinical prediction models. These models use patient data to calculate a predicted probability of either existing disease (diagnostic model) or future outcome (prognostic model).12 Both elements are highly relevant in responding to the pandemic, and a linked article by Wynants and colleagues (doi:10.1136/bmj.m1328) reports a systematic review of clinical prediction models for diagnosis and prognosis of patients with covid-19.3 In just over three months from the start of the pandemic to the most recent search, the authors identified 27 studies describing 31 models. This number shows the potential of the academic community to respond quickly to this healthcare crisis. It also highlights the importance of publishing the systematic review as a …","author":[{"dropping-particle":"","family":"Sperrin","given":"Matthew","non-dropping-particle":"","parse-names":false,"suffix":""},{"dropping-particle":"","family":"Grant","given":"Stuart W.","non-dropping-particle":"","parse-names":false,"suffix":""},{"dropping-particle":"","family":"Peek","given":"Niels","non-dropping-particle":"","parse-names":false,"suffix":""}],"container-title":"The BMJ","id":"ITEM-1","issued":{"date-parts":[["2020","4","14"]]},"publisher":"BMJ Publishing Group","title":"Prediction models for diagnosis and prognosis in Covid-19","type":"article-journal","volume":"369"},"uris":["http://www.mendeley.com/documents/?uuid=96e4253e-10e1-3baa-a119-dd28a9a98282"]}],"mendeley":{"formattedCitation":"&lt;sup&gt;218&lt;/sup&gt;","plainTextFormattedCitation":"218","previouslyFormattedCitation":"&lt;sup&gt;217&lt;/sup&gt;"},"properties":{"noteIndex":0},"schema":"https://github.com/citation-style-language/schema/raw/master/csl-citation.json"}</w:instrText>
      </w:r>
      <w:r>
        <w:fldChar w:fldCharType="separate"/>
      </w:r>
      <w:r w:rsidR="00B02B39" w:rsidRPr="00B02B39">
        <w:rPr>
          <w:noProof/>
          <w:vertAlign w:val="superscript"/>
        </w:rPr>
        <w:t>218</w:t>
      </w:r>
      <w:r>
        <w:fldChar w:fldCharType="end"/>
      </w:r>
      <w:r>
        <w:t xml:space="preserve"> to conclude that the quality of these models was still poor and that </w:t>
      </w:r>
      <w:r w:rsidRPr="00023C2B">
        <w:t xml:space="preserve">models developed in such </w:t>
      </w:r>
      <w:r>
        <w:t>a short time</w:t>
      </w:r>
      <w:r w:rsidRPr="00023C2B">
        <w:t xml:space="preserve"> could well do more harm than good.</w:t>
      </w:r>
      <w:r>
        <w:t xml:space="preserve"> For this they conclude: “</w:t>
      </w:r>
      <w:r w:rsidRPr="00023C2B">
        <w:t xml:space="preserve">As no </w:t>
      </w:r>
      <w:r w:rsidR="00AC6CF3">
        <w:t>COVID</w:t>
      </w:r>
      <w:r w:rsidRPr="00023C2B">
        <w:t>-19 clinical prediction models can currently be recommended, clinicians will have to rely on their clinical acumen and shared experiences of best practice for now</w:t>
      </w:r>
      <w:r>
        <w:t>”.</w:t>
      </w:r>
    </w:p>
    <w:p w14:paraId="4F63603A" w14:textId="5C199526" w:rsidR="0036632B" w:rsidRPr="005274AC" w:rsidRDefault="0036632B" w:rsidP="00FB650C">
      <w:pPr>
        <w:spacing w:line="240" w:lineRule="auto"/>
        <w:rPr>
          <w:rFonts w:cs="Times New Roman"/>
          <w:szCs w:val="24"/>
        </w:rPr>
      </w:pPr>
      <w:r w:rsidRPr="00656D30">
        <w:rPr>
          <w:rFonts w:cs="Times New Roman"/>
          <w:noProof/>
          <w:szCs w:val="24"/>
        </w:rPr>
        <w:t>Panovska-Griffiths</w:t>
      </w:r>
      <w:r>
        <w:fldChar w:fldCharType="begin" w:fldLock="1"/>
      </w:r>
      <w:r w:rsidR="00B02B39">
        <w:instrText>ADDIN CSL_CITATION {"citationItems":[{"id":"ITEM-1","itemData":{"DOI":"10.1186/s12889-020-08671-z","ISSN":"14712458","PMID":"32331516","abstract":"Since COVID-19 transmission started in late January, mathematical modelling has been at the forefront of shaping the decisions around different non-pharmaceutical interventions to confine its' spread in the UK and worldwide. This Editorial discusses the importance of modelling in understanding Covid-19 spread, highlights different modelling approaches and suggests that while modelling is important, no one model can give all the answers.","author":[{"dropping-particle":"","family":"Panovska-Griffiths","given":"Jasmina","non-dropping-particle":"","parse-names":false,"suffix":""}],"container-title":"BMC Public Health","id":"ITEM-1","issue":"1","issued":{"date-parts":[["2020","12","24"]]},"page":"551","publisher":"Springer Science and Business Media LLC","title":"Can mathematical modelling solve the current Covid-19 crisis?","type":"article-journal","volume":"20"},"uris":["http://www.mendeley.com/documents/?uuid=42ef5a6e-e713-3399-a649-4f79077459cd"]}],"mendeley":{"formattedCitation":"&lt;sup&gt;219&lt;/sup&gt;","plainTextFormattedCitation":"219","previouslyFormattedCitation":"&lt;sup&gt;218&lt;/sup&gt;"},"properties":{"noteIndex":0},"schema":"https://github.com/citation-style-language/schema/raw/master/csl-citation.json"}</w:instrText>
      </w:r>
      <w:r>
        <w:fldChar w:fldCharType="separate"/>
      </w:r>
      <w:r w:rsidR="00B02B39" w:rsidRPr="00B02B39">
        <w:rPr>
          <w:noProof/>
          <w:vertAlign w:val="superscript"/>
        </w:rPr>
        <w:t>219</w:t>
      </w:r>
      <w:r>
        <w:fldChar w:fldCharType="end"/>
      </w:r>
      <w:r>
        <w:t xml:space="preserve"> – i</w:t>
      </w:r>
      <w:r w:rsidRPr="00441DE9">
        <w:t xml:space="preserve">n </w:t>
      </w:r>
      <w:r>
        <w:t xml:space="preserve">relation to the </w:t>
      </w:r>
      <w:r w:rsidRPr="00441DE9">
        <w:t>UK discussion</w:t>
      </w:r>
      <w:r>
        <w:t xml:space="preserve"> </w:t>
      </w:r>
      <w:r w:rsidRPr="00441DE9">
        <w:t xml:space="preserve">of </w:t>
      </w:r>
      <w:r>
        <w:t xml:space="preserve">the </w:t>
      </w:r>
      <w:r w:rsidRPr="00441DE9">
        <w:t>epidemic (namely, Ferguson’s model</w:t>
      </w:r>
      <w:r>
        <w:fldChar w:fldCharType="begin" w:fldLock="1"/>
      </w:r>
      <w:r w:rsidR="00B02B39">
        <w:instrText>ADDIN CSL_CITATION {"citationItems":[{"id":"ITEM-1","itemData":{"DOI":"10.1038/nature04795","ISSN":"14764687","abstract":"Development of strategies for mitigating the severity of a new influenza pandemic is now a top global public health priority. Influenza prevention and containment strategies can be considered under the broad categories of antiviral, vaccine and non-pharmaceutical (case isolation, household quarantine, school or workplace closure, restrictions on travel) measures. Mathematical models are powerful tools for exploring this complex landscape of intervention strategies and quantifying the potential costs and benefits of different options. Here we use a large-scale epidemic simulation to examine intervention options should initial containment of a novel influenza outbreak fail, using Great Britain and the United States as examples. We find that border restrictions and/or internal travel restrictions are unlikely to delay spread by more than 2-3 weeks unless more than 99% effective. School closure during the peak of a pandemic can reduce peak attack rates by up to 40%, but has little impact on overall attack rates, whereas case isolation or household quarantine could have a significant impact, if feasible. Treatment of clinical cases can reduce transmission, but only if antivirals are given within a day of symptoms starting. Given enough drugs for 50% of the population, household-based prophylaxis coupled with reactive school closure could reduce clinical attack rates by 40-50%. More widespread prophylaxis would be even more logistically challenging but might reduce attack rates by over 75%. Vaccine stockpiled in advance of a pandemic could significantly reduce attack rates even if of low efficacy. Estimates of policy effectiveness will change if the characteristics of a future pandemic strain differ substantially from those seen in past pandemics. © 2006 Nature Publishing Group.","author":[{"dropping-particle":"","family":"Ferguson","given":"Neil M.","non-dropping-particle":"","parse-names":false,"suffix":""},{"dropping-particle":"","family":"Cummings","given":"Derek A.T.","non-dropping-particle":"","parse-names":false,"suffix":""},{"dropping-particle":"","family":"Fraser","given":"Christophe","non-dropping-particle":"","parse-names":false,"suffix":""},{"dropping-particle":"","family":"Cajka","given":"James C.","non-dropping-particle":"","parse-names":false,"suffix":""},{"dropping-particle":"","family":"Cooley","given":"Philip C.","non-dropping-particle":"","parse-names":false,"suffix":""},{"dropping-particle":"","family":"Burke","given":"Donald S.","non-dropping-particle":"","parse-names":false,"suffix":""}],"container-title":"Nature","id":"ITEM-1","issue":"7101","issued":{"date-parts":[["2006","7","27"]]},"page":"448-452","publisher":"Nature Publishing Group","title":"Strategies for mitigating an influenza pandemic","type":"article-journal","volume":"442"},"uris":["http://www.mendeley.com/documents/?uuid=da10e34c-b7d6-3a05-845d-749e3a96d3ce"]}],"mendeley":{"formattedCitation":"&lt;sup&gt;201&lt;/sup&gt;","plainTextFormattedCitation":"201","previouslyFormattedCitation":"&lt;sup&gt;200&lt;/sup&gt;"},"properties":{"noteIndex":0},"schema":"https://github.com/citation-style-language/schema/raw/master/csl-citation.json"}</w:instrText>
      </w:r>
      <w:r>
        <w:fldChar w:fldCharType="separate"/>
      </w:r>
      <w:r w:rsidR="00B02B39" w:rsidRPr="00B02B39">
        <w:rPr>
          <w:noProof/>
          <w:vertAlign w:val="superscript"/>
        </w:rPr>
        <w:t>201</w:t>
      </w:r>
      <w:r>
        <w:fldChar w:fldCharType="end"/>
      </w:r>
      <w:r>
        <w:t xml:space="preserve"> </w:t>
      </w:r>
      <w:r w:rsidRPr="00441DE9">
        <w:t>vs. Gupta’s model</w:t>
      </w:r>
      <w:r>
        <w:fldChar w:fldCharType="begin" w:fldLock="1"/>
      </w:r>
      <w:r w:rsidR="00B02B39">
        <w:instrText>ADDIN CSL_CITATION {"citationItems":[{"id":"ITEM-1","itemData":{"DOI":"10.1101/2020.03.24.20042291","abstract":"The spread of a novel pathogenic infectious agent eliciting protective immunity is typically characterised by three distinct phases: (I) an initial phase of slow accumulation of new infections (often undetectable), (II) a second phase of rapid growth in cases of infection, disease and death, and (III) an eventual slow down of transmission due to the depletion of susceptible individuals, typically leading to the termination of the (first) epidemic wave. Before the implementation of control measures (e.g. social distancing, travel bans, etc) and under the assumption that infection elicits protective immunity, epidemiological theory indicates that the ongoing epidemic of SARS-CoV-2 will conform to this pattern. Here, we calibrate a susceptible-infected-recovered (SIR) model to data on cumulative reported SARS-CoV-2 associated deaths from the United Kingdom (UK) and Italy under the assumption that such deaths are well reported events that occur only in a vulnerable fraction of the population. We focus on model solutions which take into consideration previous estimates of critical epidemiological parameters such as the basic reproduction number (R0), probability of death in the vulnerable fraction of the population, infectious period and time from infection to death, with the intention of exploring the sensitivity of the system to the actual fraction of the population vulnerable to severe disease and death. Our simulations are in agreement with other studies that the current epidemic wave in the UK and Italy in the absence of interventions should have an approximate duration of 2-3 months, with numbers of deaths lagging behind in time relative to overall infections. Importantly, the results we present here suggest the ongoing epidemics in the UK and Italy started at least a month before the first reported death and have already led to the accumulation of significant levels of herd immunity in both countries. There is an inverse relationship between the proportion currently immune and the fraction of the population vulnerable to severe disease. This relationship can be used to determine how many people will require hospitalisation (and possibly die) in the coming weeks if we are able to accurately determine current levels of herd immunity. There is thus an urgent need for investment in technologies such as virus (or viral pseudotype) neutralization assays and other robust assays which provide reliable read-outs of protective immunity, and for the provision of…","author":[{"dropping-particle":"","family":"Lourenco","given":"Jose","non-dropping-particle":"","parse-names":false,"suffix":""},{"dropping-particle":"","family":"Paton","given":"Robert","non-dropping-particle":"","parse-names":false,"suffix":""},{"dropping-particle":"","family":"Ghafari","given":"Mahan","non-dropping-particle":"","parse-names":false,"suffix":""},{"dropping-particle":"","family":"Kraemer","given":"Moritz","non-dropping-particle":"","parse-names":false,"suffix":""},{"dropping-particle":"","family":"Thompson","given":"Craig","non-dropping-particle":"","parse-names":false,"suffix":""},{"dropping-particle":"","family":"Simmonds","given":"Peter","non-dropping-particle":"","parse-names":false,"suffix":""},{"dropping-particle":"","family":"Klenerman","given":"Paul","non-dropping-particle":"","parse-names":false,"suffix":""},{"dropping-particle":"","family":"Gupta","given":"Sunetra","non-dropping-particle":"","parse-names":false,"suffix":""}],"container-title":"medRxiv","id":"ITEM-1","issued":{"date-parts":[["2020","3","26"]]},"page":"2020.03.24.20042291","publisher":"Cold Spring Harbor Laboratory Press","title":"Fundamental principles of epidemic spread highlight the immediate need for large-scale serological surveys to assess the stage of the SARS-CoV-2 epidemic","type":"article-journal"},"uris":["http://www.mendeley.com/documents/?uuid=03ec66de-033e-3e98-a784-ed6ead13fbd2"]}],"mendeley":{"formattedCitation":"&lt;sup&gt;220&lt;/sup&gt;","plainTextFormattedCitation":"220","previouslyFormattedCitation":"&lt;sup&gt;219&lt;/sup&gt;"},"properties":{"noteIndex":0},"schema":"https://github.com/citation-style-language/schema/raw/master/csl-citation.json"}</w:instrText>
      </w:r>
      <w:r>
        <w:fldChar w:fldCharType="separate"/>
      </w:r>
      <w:r w:rsidR="00B02B39" w:rsidRPr="00B02B39">
        <w:rPr>
          <w:noProof/>
          <w:vertAlign w:val="superscript"/>
        </w:rPr>
        <w:t>220</w:t>
      </w:r>
      <w:r>
        <w:fldChar w:fldCharType="end"/>
      </w:r>
      <w:r>
        <w:t xml:space="preserve">) – </w:t>
      </w:r>
      <w:r w:rsidRPr="00441DE9">
        <w:t>acknowledge</w:t>
      </w:r>
      <w:r>
        <w:t>s</w:t>
      </w:r>
      <w:r w:rsidRPr="00441DE9">
        <w:t xml:space="preserve"> explicitly that different models (stochastic individual-based model the former, SIR model the latter) can lead to very different results, especially if they are calibrated on different data.</w:t>
      </w:r>
    </w:p>
    <w:p w14:paraId="236290C2" w14:textId="24617525" w:rsidR="0036632B" w:rsidRDefault="0036632B" w:rsidP="00FB650C">
      <w:pPr>
        <w:spacing w:line="240" w:lineRule="auto"/>
      </w:pPr>
      <w:r>
        <w:t>A discussion of the need for COVID-19 models to explain where prediction</w:t>
      </w:r>
      <w:r w:rsidR="000C2C7A">
        <w:t>s</w:t>
      </w:r>
      <w:r>
        <w:t xml:space="preserve"> differ </w:t>
      </w:r>
      <w:r w:rsidR="000C2C7A">
        <w:t xml:space="preserve">or </w:t>
      </w:r>
      <w:r>
        <w:t>change over time is given in</w:t>
      </w:r>
      <w:r>
        <w:fldChar w:fldCharType="begin" w:fldLock="1"/>
      </w:r>
      <w:r w:rsidR="00B02B39">
        <w:instrText>ADDIN CSL_CITATION {"citationItems":[{"id":"ITEM-1","itemData":{"DOI":"10.1001/jama.2020.6585","ISSN":"0098-7484","PMID":"32297897","author":[{"dropping-particle":"","family":"Jewell","given":"Nicholas P.","non-dropping-particle":"","parse-names":false,"suffix":""},{"dropping-particle":"","family":"Lewnard","given":"Joseph A.","non-dropping-particle":"","parse-names":false,"suffix":""},{"dropping-particle":"","family":"Jewell","given":"Britta L.","non-dropping-particle":"","parse-names":false,"suffix":""}],"container-title":"JAMA","id":"ITEM-1","issued":{"date-parts":[["2020","4","16"]]},"publisher":"American Medical Association (AMA)","title":"Predictive Mathematical Models of the COVID-19 Pandemic","type":"article-journal"},"uris":["http://www.mendeley.com/documents/?uuid=c24cc7be-be04-3f52-bcef-1262203ab717"]}],"mendeley":{"formattedCitation":"&lt;sup&gt;199&lt;/sup&gt;","plainTextFormattedCitation":"199","previouslyFormattedCitation":"&lt;sup&gt;198&lt;/sup&gt;"},"properties":{"noteIndex":0},"schema":"https://github.com/citation-style-language/schema/raw/master/csl-citation.json"}</w:instrText>
      </w:r>
      <w:r>
        <w:fldChar w:fldCharType="separate"/>
      </w:r>
      <w:r w:rsidR="00B02B39" w:rsidRPr="00B02B39">
        <w:rPr>
          <w:noProof/>
          <w:vertAlign w:val="superscript"/>
        </w:rPr>
        <w:t>199</w:t>
      </w:r>
      <w:r>
        <w:fldChar w:fldCharType="end"/>
      </w:r>
      <w:r>
        <w:t xml:space="preserve">. </w:t>
      </w:r>
      <w:r w:rsidR="00F57D9B">
        <w:t xml:space="preserve">Interestingly, some modellers now acknowledge the need to inform their users </w:t>
      </w:r>
      <w:r w:rsidR="00F278FF">
        <w:t>on</w:t>
      </w:r>
      <w:r w:rsidR="00F57D9B">
        <w:t xml:space="preserve"> </w:t>
      </w:r>
      <w:r w:rsidR="00F278FF">
        <w:t>the performance record of their forecasts, e.g. for different US states</w:t>
      </w:r>
      <w:r w:rsidR="00F278FF">
        <w:fldChar w:fldCharType="begin" w:fldLock="1"/>
      </w:r>
      <w:r w:rsidR="00B02B39">
        <w:instrText>ADDIN CSL_CITATION {"citationItems":[{"id":"ITEM-1","itemData":{"DOI":"10.1063/PT.3.4493","ISSN":"0031-9228","abstract":"Policymakers face a plethora of predictions on how the disease will proceed and when it might resurge.","author":[{"dropping-particle":"","family":"Kramer","given":"David","non-dropping-particle":"","parse-names":false,"suffix":""}],"container-title":"Physics Today","id":"ITEM-1","issue":"6","issued":{"date-parts":[["2020","6","1"]]},"page":"25-27","publisher":" American Institute of Physics AIP ","title":"COVID-19 pandemic modeling is fraught with uncertainties","type":"article-journal","volume":"73"},"uris":["http://www.mendeley.com/documents/?uuid=009bf6bb-ad49-35ff-829c-efa7f8d002a8"]}],"mendeley":{"formattedCitation":"&lt;sup&gt;200&lt;/sup&gt;","plainTextFormattedCitation":"200","previouslyFormattedCitation":"&lt;sup&gt;199&lt;/sup&gt;"},"properties":{"noteIndex":0},"schema":"https://github.com/citation-style-language/schema/raw/master/csl-citation.json"}</w:instrText>
      </w:r>
      <w:r w:rsidR="00F278FF">
        <w:fldChar w:fldCharType="separate"/>
      </w:r>
      <w:r w:rsidR="00B02B39" w:rsidRPr="00B02B39">
        <w:rPr>
          <w:noProof/>
          <w:vertAlign w:val="superscript"/>
        </w:rPr>
        <w:t>200</w:t>
      </w:r>
      <w:r w:rsidR="00F278FF">
        <w:fldChar w:fldCharType="end"/>
      </w:r>
      <w:r w:rsidR="00D2437B">
        <w:t>;</w:t>
      </w:r>
      <w:r w:rsidR="00F278FF">
        <w:t xml:space="preserve"> see Section 2.2. </w:t>
      </w:r>
    </w:p>
    <w:p w14:paraId="04440983" w14:textId="3FCC095C" w:rsidR="00E83ACD" w:rsidRDefault="00E83ACD" w:rsidP="00FB650C">
      <w:pPr>
        <w:pStyle w:val="Heading3"/>
        <w:spacing w:line="240" w:lineRule="auto"/>
      </w:pPr>
      <w:bookmarkStart w:id="78" w:name="_Toc42377044"/>
      <w:bookmarkStart w:id="79" w:name="_Toc43992815"/>
      <w:r>
        <w:t>B.</w:t>
      </w:r>
      <w:r w:rsidR="00F41571">
        <w:t>3</w:t>
      </w:r>
      <w:r w:rsidRPr="00E83ACD">
        <w:t xml:space="preserve"> </w:t>
      </w:r>
      <w:r>
        <w:t>“</w:t>
      </w:r>
      <w:r w:rsidRPr="00E83ACD">
        <w:t>Statactivist</w:t>
      </w:r>
      <w:r>
        <w:t>e</w:t>
      </w:r>
      <w:r w:rsidRPr="00E83ACD">
        <w:t>s</w:t>
      </w:r>
      <w:r>
        <w:t>” and other forms of engagement</w:t>
      </w:r>
      <w:bookmarkEnd w:id="78"/>
      <w:bookmarkEnd w:id="79"/>
      <w:r>
        <w:t xml:space="preserve"> </w:t>
      </w:r>
    </w:p>
    <w:p w14:paraId="412D86E2" w14:textId="61900267" w:rsidR="00E83ACD" w:rsidRDefault="00E83ACD" w:rsidP="00FB650C">
      <w:pPr>
        <w:spacing w:line="240" w:lineRule="auto"/>
        <w:rPr>
          <w:rFonts w:cs="Times New Roman"/>
          <w:szCs w:val="24"/>
        </w:rPr>
      </w:pPr>
      <w:r>
        <w:rPr>
          <w:rFonts w:cs="Times New Roman"/>
          <w:szCs w:val="24"/>
        </w:rPr>
        <w:t>The orientation of the present Comment is that p</w:t>
      </w:r>
      <w:r w:rsidRPr="00F932DE">
        <w:rPr>
          <w:rFonts w:cs="Times New Roman"/>
          <w:szCs w:val="24"/>
        </w:rPr>
        <w:t>rinciples or criteria of mode</w:t>
      </w:r>
      <w:r>
        <w:rPr>
          <w:rFonts w:cs="Times New Roman"/>
          <w:szCs w:val="24"/>
        </w:rPr>
        <w:t>l</w:t>
      </w:r>
      <w:r w:rsidRPr="00F932DE">
        <w:rPr>
          <w:rFonts w:cs="Times New Roman"/>
          <w:szCs w:val="24"/>
        </w:rPr>
        <w:t>ling are not separate from those of statistics. The mix of politics, economics, statistics and much else is woven into both</w:t>
      </w:r>
      <w:r>
        <w:rPr>
          <w:rFonts w:cs="Times New Roman"/>
          <w:szCs w:val="24"/>
        </w:rPr>
        <w:t xml:space="preserve">. This is why more </w:t>
      </w:r>
      <w:r w:rsidR="00602AD7">
        <w:rPr>
          <w:rFonts w:cs="Times New Roman"/>
          <w:szCs w:val="24"/>
        </w:rPr>
        <w:t>communication between the two field</w:t>
      </w:r>
      <w:r w:rsidR="00B8347A">
        <w:rPr>
          <w:rFonts w:cs="Times New Roman"/>
          <w:szCs w:val="24"/>
        </w:rPr>
        <w:t>s</w:t>
      </w:r>
      <w:r w:rsidR="00602AD7">
        <w:rPr>
          <w:rFonts w:cs="Times New Roman"/>
          <w:szCs w:val="24"/>
        </w:rPr>
        <w:t xml:space="preserve"> would appear natural</w:t>
      </w:r>
      <w:r>
        <w:rPr>
          <w:rFonts w:cs="Times New Roman"/>
          <w:szCs w:val="24"/>
        </w:rPr>
        <w:t>. Next, we consider that modelling and statistical work do not need to be neutral in order to be good</w:t>
      </w:r>
      <w:r>
        <w:rPr>
          <w:rFonts w:cs="Times New Roman"/>
          <w:szCs w:val="24"/>
        </w:rPr>
        <w:fldChar w:fldCharType="begin" w:fldLock="1"/>
      </w:r>
      <w:r w:rsidR="00B02B39">
        <w:rPr>
          <w:rFonts w:cs="Times New Roman"/>
          <w:szCs w:val="24"/>
        </w:rPr>
        <w:instrText>ADDIN CSL_CITATION {"citationItems":[{"id":"ITEM-1","itemData":{"DOI":"doi.org/10.1016/j.futures.2019.102509","author":[{"dropping-particle":"","family":"Saltelli","given":"Andrea","non-dropping-particle":"","parse-names":false,"suffix":""}],"container-title":"Futures","id":"ITEM-1","issued":{"date-parts":[["2020"]]},"title":"Ethics of quantification or quantification of ethics?","type":"article-journal","volume":"116"},"uris":["http://www.mendeley.com/documents/?uuid=293ada0c-da54-486c-8605-8fb01e95c430"]}],"mendeley":{"formattedCitation":"&lt;sup&gt;171&lt;/sup&gt;","plainTextFormattedCitation":"171","previouslyFormattedCitation":"&lt;sup&gt;170&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171</w:t>
      </w:r>
      <w:r>
        <w:rPr>
          <w:rFonts w:cs="Times New Roman"/>
          <w:szCs w:val="24"/>
        </w:rPr>
        <w:fldChar w:fldCharType="end"/>
      </w:r>
      <w:r>
        <w:rPr>
          <w:rFonts w:cs="Times New Roman"/>
          <w:szCs w:val="24"/>
        </w:rPr>
        <w:t xml:space="preserve">. What is being objected </w:t>
      </w:r>
      <w:r w:rsidR="002D62B2">
        <w:rPr>
          <w:rFonts w:cs="Times New Roman"/>
          <w:szCs w:val="24"/>
        </w:rPr>
        <w:t xml:space="preserve">to </w:t>
      </w:r>
      <w:r>
        <w:rPr>
          <w:rFonts w:cs="Times New Roman"/>
          <w:szCs w:val="24"/>
        </w:rPr>
        <w:t>in the present Comment is so</w:t>
      </w:r>
      <w:r w:rsidR="002D62B2">
        <w:rPr>
          <w:rFonts w:cs="Times New Roman"/>
          <w:szCs w:val="24"/>
        </w:rPr>
        <w:t>-</w:t>
      </w:r>
      <w:r>
        <w:rPr>
          <w:rFonts w:cs="Times New Roman"/>
          <w:szCs w:val="24"/>
        </w:rPr>
        <w:t>called stealth advocacy</w:t>
      </w:r>
      <w:r>
        <w:rPr>
          <w:rFonts w:cs="Times New Roman"/>
          <w:szCs w:val="24"/>
        </w:rPr>
        <w:fldChar w:fldCharType="begin" w:fldLock="1"/>
      </w:r>
      <w:r w:rsidR="00B02B39">
        <w:rPr>
          <w:rFonts w:cs="Times New Roman"/>
          <w:szCs w:val="24"/>
        </w:rPr>
        <w:instrText>ADDIN CSL_CITATION {"citationItems":[{"id":"ITEM-1","itemData":{"ISBN":"9780521873208","author":[{"dropping-particle":"","family":"Pielke, Jr","given":"Roger A.","non-dropping-particle":"","parse-names":false,"suffix":""}],"id":"ITEM-1","issued":{"date-parts":[["2007","4","19"]]},"publisher":"Cambridge University Press","title":"The Honest Broker","type":"book"},"uris":["http://www.mendeley.com/documents/?uuid=f89bdf5a-4e2a-31d3-acb4-0a2026a9dfb0"]}],"mendeley":{"formattedCitation":"&lt;sup&gt;221&lt;/sup&gt;","plainTextFormattedCitation":"221","previouslyFormattedCitation":"&lt;sup&gt;220&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221</w:t>
      </w:r>
      <w:r>
        <w:rPr>
          <w:rFonts w:cs="Times New Roman"/>
          <w:szCs w:val="24"/>
        </w:rPr>
        <w:fldChar w:fldCharType="end"/>
      </w:r>
      <w:r>
        <w:rPr>
          <w:rFonts w:cs="Times New Roman"/>
          <w:szCs w:val="24"/>
        </w:rPr>
        <w:t>, whereby the normative implications of a model are hidden, out of interest o</w:t>
      </w:r>
      <w:r w:rsidR="00282388">
        <w:rPr>
          <w:rFonts w:cs="Times New Roman"/>
          <w:szCs w:val="24"/>
        </w:rPr>
        <w:t>r</w:t>
      </w:r>
      <w:r>
        <w:rPr>
          <w:rFonts w:cs="Times New Roman"/>
          <w:szCs w:val="24"/>
        </w:rPr>
        <w:t xml:space="preserve"> disciplinary bias</w:t>
      </w:r>
      <w:r>
        <w:rPr>
          <w:rFonts w:cs="Times New Roman"/>
          <w:szCs w:val="24"/>
        </w:rPr>
        <w:fldChar w:fldCharType="begin" w:fldLock="1"/>
      </w:r>
      <w:r w:rsidR="00B02B39">
        <w:rPr>
          <w:rFonts w:cs="Times New Roman"/>
          <w:szCs w:val="24"/>
        </w:rPr>
        <w:instrText>ADDIN CSL_CITATION {"citationItems":[{"id":"ITEM-1","itemData":{"DOI":"10.1257/aer.p20151066","ISSN":"0002-8282","author":[{"dropping-particle":"","family":"Romer","given":"Paul","non-dropping-particle":"","parse-names":false,"suffix":""}],"container-title":"American Economic Review","id":"ITEM-1","issue":"5","issued":{"date-parts":[["2015","5"]]},"page":"89-93","title":"Mathiness in the Theory of Economic Growth","type":"article-journal","volume":"105"},"uris":["http://www.mendeley.com/documents/?uuid=b42c4fd9-cf6a-390e-994d-3a107c089423"]}],"mendeley":{"formattedCitation":"&lt;sup&gt;191&lt;/sup&gt;","plainTextFormattedCitation":"191","previouslyFormattedCitation":"&lt;sup&gt;190&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191</w:t>
      </w:r>
      <w:r>
        <w:rPr>
          <w:rFonts w:cs="Times New Roman"/>
          <w:szCs w:val="24"/>
        </w:rPr>
        <w:fldChar w:fldCharType="end"/>
      </w:r>
      <w:r w:rsidR="00633579">
        <w:rPr>
          <w:rFonts w:cs="Times New Roman"/>
          <w:szCs w:val="24"/>
        </w:rPr>
        <w:t>.</w:t>
      </w:r>
      <w:r>
        <w:rPr>
          <w:rFonts w:cs="Times New Roman"/>
          <w:szCs w:val="24"/>
        </w:rPr>
        <w:t xml:space="preserve"> There are examples of modelling and statistical works that do not eschew a normative or political dimension.</w:t>
      </w:r>
    </w:p>
    <w:p w14:paraId="0A9C70F5" w14:textId="6283B9FA" w:rsidR="00E83ACD" w:rsidRDefault="00E83ACD" w:rsidP="00FB650C">
      <w:pPr>
        <w:spacing w:line="240" w:lineRule="auto"/>
        <w:rPr>
          <w:rFonts w:cs="Times New Roman"/>
          <w:szCs w:val="24"/>
        </w:rPr>
      </w:pPr>
      <w:r>
        <w:rPr>
          <w:rFonts w:cs="Times New Roman"/>
          <w:szCs w:val="24"/>
        </w:rPr>
        <w:t>The agenda of the French movement of Statactivism</w:t>
      </w:r>
      <w:r>
        <w:rPr>
          <w:rFonts w:cs="Times New Roman"/>
          <w:szCs w:val="24"/>
        </w:rPr>
        <w:fldChar w:fldCharType="begin" w:fldLock="1"/>
      </w:r>
      <w:r w:rsidR="00B02B39">
        <w:rPr>
          <w:rFonts w:cs="Times New Roman"/>
          <w:szCs w:val="24"/>
        </w:rPr>
        <w:instrText>ADDIN CSL_CITATION {"citationItems":[{"id":"ITEM-1","itemData":{"author":[{"dropping-particle":"","family":"Bruno","given":"I.","non-dropping-particle":"","parse-names":false,"suffix":""},{"dropping-particle":"","family":"Didier","given":"E.","non-dropping-particle":"","parse-names":false,"suffix":""},{"dropping-particle":"","family":"Prévieux","given":"J.","non-dropping-particle":"","parse-names":false,"suffix":""}],"id":"ITEM-1","issued":{"date-parts":[["2014"]]},"publisher":"Zones, La Découverte","publisher-place":"Paris","title":"Statactivisme. Comment lutter avec des nombres","type":"book"},"uris":["http://www.mendeley.com/documents/?uuid=4dd51e02-b725-493d-b369-70c19f802def"]},{"id":"ITEM-2","itemData":{"author":[{"dropping-particle":"","family":"Bruno","given":"I.","non-dropping-particle":"","parse-names":false,"suffix":""},{"dropping-particle":"","family":"Didier","given":"Emmanuel","non-dropping-particle":"","parse-names":false,"suffix":""},{"dropping-particle":"","family":"Vitale","given":"T.","non-dropping-particle":"","parse-names":false,"suffix":""}],"container-title":"Participation and Conflict. The Open Journal of Sociopolitical Studies","id":"ITEM-2","issue":"2","issued":{"date-parts":[["2014"]]},"title":"Special Issue. Statistics and Activism","type":"article-journal","volume":"7"},"uris":["http://www.mendeley.com/documents/?uuid=96380d02-731f-42ac-b78b-16b9e825d01c"]}],"mendeley":{"formattedCitation":"&lt;sup&gt;222,223&lt;/sup&gt;","plainTextFormattedCitation":"222,223","previouslyFormattedCitation":"&lt;sup&gt;221,222&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222,223</w:t>
      </w:r>
      <w:r>
        <w:rPr>
          <w:rFonts w:cs="Times New Roman"/>
          <w:szCs w:val="24"/>
        </w:rPr>
        <w:fldChar w:fldCharType="end"/>
      </w:r>
      <w:r>
        <w:rPr>
          <w:rFonts w:cs="Times New Roman"/>
          <w:szCs w:val="24"/>
        </w:rPr>
        <w:t xml:space="preserve"> is to ‘fight against’ as well as ‘fight with’ numbers. Its repertoire of tactics against perceived statistical abuse include:</w:t>
      </w:r>
    </w:p>
    <w:p w14:paraId="2EA62D37" w14:textId="181FA8AF" w:rsidR="00E83ACD" w:rsidRDefault="00E83ACD" w:rsidP="00FB650C">
      <w:pPr>
        <w:pStyle w:val="ListParagraph"/>
        <w:numPr>
          <w:ilvl w:val="0"/>
          <w:numId w:val="10"/>
        </w:numPr>
        <w:spacing w:after="0" w:line="240" w:lineRule="auto"/>
        <w:ind w:left="714" w:hanging="357"/>
        <w:rPr>
          <w:rFonts w:cs="Times New Roman"/>
          <w:szCs w:val="24"/>
        </w:rPr>
      </w:pPr>
      <w:r>
        <w:rPr>
          <w:rFonts w:cs="Times New Roman"/>
          <w:szCs w:val="24"/>
        </w:rPr>
        <w:lastRenderedPageBreak/>
        <w:t>Self-defence or ‘statistical judo’ – i.e. gaming the metrics, a strategic use of the Goodhart law</w:t>
      </w:r>
      <w:r w:rsidR="00D2437B">
        <w:rPr>
          <w:rFonts w:cs="Times New Roman"/>
          <w:szCs w:val="24"/>
        </w:rPr>
        <w:t xml:space="preserve">; </w:t>
      </w:r>
    </w:p>
    <w:p w14:paraId="38215206" w14:textId="119704A3" w:rsidR="00E83ACD" w:rsidRDefault="00E83ACD" w:rsidP="00FB650C">
      <w:pPr>
        <w:pStyle w:val="ListParagraph"/>
        <w:numPr>
          <w:ilvl w:val="0"/>
          <w:numId w:val="10"/>
        </w:numPr>
        <w:spacing w:after="0" w:line="240" w:lineRule="auto"/>
        <w:ind w:left="714" w:hanging="357"/>
        <w:rPr>
          <w:rFonts w:cs="Times New Roman"/>
          <w:szCs w:val="24"/>
        </w:rPr>
      </w:pPr>
      <w:r>
        <w:rPr>
          <w:rFonts w:cs="Times New Roman"/>
          <w:szCs w:val="24"/>
        </w:rPr>
        <w:t>Exposing the faults of existing measures, e.g. by denouncing the middle-class bias of the existing French consumer price index (PPI</w:t>
      </w:r>
      <w:r w:rsidR="00D2437B">
        <w:rPr>
          <w:rFonts w:cs="Times New Roman"/>
          <w:szCs w:val="24"/>
        </w:rPr>
        <w:t xml:space="preserve">); </w:t>
      </w:r>
    </w:p>
    <w:p w14:paraId="71548F1C" w14:textId="4B8B3235" w:rsidR="00E83ACD" w:rsidRDefault="00E83ACD" w:rsidP="00FB650C">
      <w:pPr>
        <w:pStyle w:val="ListParagraph"/>
        <w:numPr>
          <w:ilvl w:val="0"/>
          <w:numId w:val="10"/>
        </w:numPr>
        <w:spacing w:after="0" w:line="240" w:lineRule="auto"/>
        <w:ind w:left="714" w:hanging="357"/>
        <w:rPr>
          <w:rFonts w:cs="Times New Roman"/>
          <w:szCs w:val="24"/>
        </w:rPr>
      </w:pPr>
      <w:r>
        <w:rPr>
          <w:rFonts w:cs="Times New Roman"/>
          <w:szCs w:val="24"/>
        </w:rPr>
        <w:t>Developing new measures, e.g.</w:t>
      </w:r>
      <w:r w:rsidR="00D2437B">
        <w:rPr>
          <w:rFonts w:cs="Times New Roman"/>
          <w:szCs w:val="24"/>
        </w:rPr>
        <w:t>,</w:t>
      </w:r>
      <w:r>
        <w:rPr>
          <w:rFonts w:cs="Times New Roman"/>
          <w:szCs w:val="24"/>
        </w:rPr>
        <w:t xml:space="preserve"> in relation to the above, a new PPI in defence of the purchasing power of the poor</w:t>
      </w:r>
      <w:r w:rsidR="00D2437B">
        <w:rPr>
          <w:rFonts w:cs="Times New Roman"/>
          <w:szCs w:val="24"/>
        </w:rPr>
        <w:t>;</w:t>
      </w:r>
    </w:p>
    <w:p w14:paraId="54032AB1" w14:textId="04CB4590" w:rsidR="00E83ACD" w:rsidRPr="002F6AB5" w:rsidRDefault="00E83ACD" w:rsidP="00FB650C">
      <w:pPr>
        <w:pStyle w:val="ListParagraph"/>
        <w:numPr>
          <w:ilvl w:val="0"/>
          <w:numId w:val="10"/>
        </w:numPr>
        <w:spacing w:after="0" w:line="240" w:lineRule="auto"/>
        <w:ind w:left="714" w:hanging="357"/>
        <w:rPr>
          <w:rFonts w:cs="Times New Roman"/>
          <w:szCs w:val="24"/>
        </w:rPr>
      </w:pPr>
      <w:r>
        <w:rPr>
          <w:rFonts w:cs="Times New Roman"/>
          <w:szCs w:val="24"/>
        </w:rPr>
        <w:t>Identify</w:t>
      </w:r>
      <w:r w:rsidR="002D62B2">
        <w:rPr>
          <w:rFonts w:cs="Times New Roman"/>
          <w:szCs w:val="24"/>
        </w:rPr>
        <w:t>ing</w:t>
      </w:r>
      <w:r>
        <w:rPr>
          <w:rFonts w:cs="Times New Roman"/>
          <w:szCs w:val="24"/>
        </w:rPr>
        <w:t xml:space="preserve"> areas of exclusion and neglect of existing official statistics. </w:t>
      </w:r>
    </w:p>
    <w:p w14:paraId="34BCFA2C" w14:textId="77777777" w:rsidR="00984B46" w:rsidRDefault="00984B46" w:rsidP="00FB650C">
      <w:pPr>
        <w:spacing w:line="240" w:lineRule="auto"/>
        <w:jc w:val="both"/>
        <w:rPr>
          <w:rFonts w:cs="Times New Roman"/>
          <w:szCs w:val="24"/>
        </w:rPr>
      </w:pPr>
    </w:p>
    <w:p w14:paraId="1061B5F1" w14:textId="647D4495" w:rsidR="00391E00" w:rsidRDefault="00E83ACD" w:rsidP="00FB650C">
      <w:pPr>
        <w:spacing w:line="240" w:lineRule="auto"/>
        <w:jc w:val="both"/>
        <w:rPr>
          <w:rFonts w:cs="Times New Roman"/>
          <w:szCs w:val="24"/>
        </w:rPr>
      </w:pPr>
      <w:r>
        <w:rPr>
          <w:rFonts w:cs="Times New Roman"/>
          <w:szCs w:val="24"/>
        </w:rPr>
        <w:t>For example, a new barometer for inequality and poverty (BIP40)</w:t>
      </w:r>
      <w:r>
        <w:rPr>
          <w:rFonts w:cs="Times New Roman"/>
          <w:szCs w:val="24"/>
        </w:rPr>
        <w:fldChar w:fldCharType="begin" w:fldLock="1"/>
      </w:r>
      <w:r w:rsidR="00B02B39">
        <w:rPr>
          <w:rFonts w:cs="Times New Roman"/>
          <w:szCs w:val="24"/>
        </w:rPr>
        <w:instrText>ADDIN CSL_CITATION {"citationItems":[{"id":"ITEM-1","itemData":{"author":[{"dropping-particle":"","family":"Concialdi","given":"Pierre","non-dropping-particle":"","parse-names":false,"suffix":""}],"container-title":"Statactivisme. Comment lutter avec des nombres","editor":[{"dropping-particle":"","family":"Bruno","given":"I.","non-dropping-particle":"","parse-names":false,"suffix":""},{"dropping-particle":"","family":"Didier","given":"E.","non-dropping-particle":"","parse-names":false,"suffix":""},{"dropping-particle":"","family":"Prévieux","given":"J.","non-dropping-particle":"","parse-names":false,"suffix":""}],"id":"ITEM-1","issued":{"date-parts":[["2014"]]},"page":"199-211","publisher":"Zones, La Découverte","title":"Le BIP40: alerte sur la pauvreté","type":"chapter"},"uris":["http://www.mendeley.com/documents/?uuid=1281418b-759f-4bf8-990a-8149a270e343"]}],"mendeley":{"formattedCitation":"&lt;sup&gt;224&lt;/sup&gt;","plainTextFormattedCitation":"224","previouslyFormattedCitation":"&lt;sup&gt;223&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224</w:t>
      </w:r>
      <w:r>
        <w:rPr>
          <w:rFonts w:cs="Times New Roman"/>
          <w:szCs w:val="24"/>
        </w:rPr>
        <w:fldChar w:fldCharType="end"/>
      </w:r>
      <w:r>
        <w:rPr>
          <w:rFonts w:cs="Times New Roman"/>
          <w:szCs w:val="24"/>
        </w:rPr>
        <w:t xml:space="preserve"> was implemented between 2001 and 2007 by a French collective of activists (</w:t>
      </w:r>
      <w:r w:rsidRPr="005F1EA2">
        <w:rPr>
          <w:rFonts w:cs="Times New Roman"/>
          <w:i/>
          <w:iCs/>
          <w:szCs w:val="24"/>
        </w:rPr>
        <w:t>Réseau d'alerte sur les inégalités</w:t>
      </w:r>
      <w:r>
        <w:rPr>
          <w:rFonts w:cs="Times New Roman"/>
          <w:szCs w:val="24"/>
        </w:rPr>
        <w:t>) in dissent with official statistics. The French newspaper Le Monde picked up the story, and this led to a fruitful engagement of the activists, supported by unions, with the French statistical authorities, to develop better measures of poverty and inequality. Statactivism takes inspiration from the French tradition of sociology of numbers</w:t>
      </w:r>
      <w:r>
        <w:rPr>
          <w:rFonts w:cs="Times New Roman"/>
          <w:szCs w:val="24"/>
        </w:rPr>
        <w:fldChar w:fldCharType="begin" w:fldLock="1"/>
      </w:r>
      <w:r w:rsidR="00B02B39">
        <w:rPr>
          <w:rFonts w:cs="Times New Roman"/>
          <w:szCs w:val="24"/>
        </w:rPr>
        <w:instrText>ADDIN CSL_CITATION {"citationItems":[{"id":"ITEM-1","itemData":{"author":[{"dropping-particle":"","family":"Bruno","given":"I.","non-dropping-particle":"","parse-names":false,"suffix":""},{"dropping-particle":"","family":"Didier","given":"E.","non-dropping-particle":"","parse-names":false,"suffix":""},{"dropping-particle":"","family":"Prévieux","given":"J.","non-dropping-particle":"","parse-names":false,"suffix":""}],"id":"ITEM-1","issued":{"date-parts":[["2014"]]},"publisher":"Zones, La Découverte","publisher-place":"Paris","title":"Statactivisme. Comment lutter avec des nombres","type":"book"},"uris":["http://www.mendeley.com/documents/?uuid=4dd51e02-b725-493d-b369-70c19f802def"]},{"id":"ITEM-2","itemData":{"ISBN":"9780674009691","abstract":"Prefects and geometers -- Judges and astronomers -- Averages and the realism of aggregates --- Correlation and the realism of causes -- Statistics and the state: France and Great Britain -- Statistics and the state: Germany and the United States -- The part for the whole: monographs or representative samplings -- Classifying and encoding -- Modeling and adjusting.","author":[{"dropping-particle":"","family":"Desrosières","given":"Alain.","non-dropping-particle":"","parse-names":false,"suffix":""}],"id":"ITEM-2","issued":{"date-parts":[["1998"]]},"number-of-pages":"368","publisher":"Harvard University Press","title":"The politics of large numbers : a history of statistical reasoning","type":"book"},"uris":["http://www.mendeley.com/documents/?uuid=02facd52-395b-3b30-89de-ce644be5991e"]},{"id":"ITEM-3","itemData":{"ISBN":"9780262538374","abstract":"How new techniques of quantification shaped the New Deal and American democracy. When the Great Depression struck, the US government lacked tools to assess the situation; there was no reliable way to gauge the unemployment rate, the number of unemployed, or how many families had abandoned their farms to become migrants. In America by the Numbers, Emmanuel Didier examines the development in the 1930s of one such tool: representative sampling. Didier describes and analyzes the work of New Deal agricultural economists and statisticians who traveled from farm to farm, in search of information that would be useful for planning by farmers and government agencies. Didier shows that their methods were not just simple enumeration; these new techniques of quantification shaped the New Deal and American democracy even as the New Deal shaped the evolution of statistical surveys. Didier explains how statisticians had to become detectives and anthropologists, searching for elements that would help them portray America as a whole. Representative surveys were one of the most effective instruments for their task. He examines pre-Depression survey techniques; the invention of the random sampling method and the development of the Master Sample; and the application of random sampling by employment experts to develop the \"Trial Census of Unemployment, \" Intro -- Contents -- Foreword -- Introduction: America's Reflexivity -- Part I. The Decomposition of America -- 1. The America of the Reporters -- The Plasma -- Lists -- Questioning -- Touring on the Job -- Proposing -- Editing -- Adding -- Smoothing -- Weighting -- Commenting -- Closing -- Experts -- Arbitrating -- Comparing -- Estimating -- Calculating -- Releasing -- Using -- Conclusion: America Consolidated -- 2. The Decomposition of Links between Statistics and Politics -- The \"Prefects\" of the AAA -- Fragilization -- Planning -- Deliquescence -- Conclusion: The Disintegration of America Conclusion to Part I: Solidity and Consistency -- Part II. Expression of Random America: On the Rural Front -- 3. From the Political Representative to Statistical Representativeness -- Individual Farm Inquiry: Objectivity of Informants -- Numbers and Representativeness -- Conclusion: Expression -- 4. Probable Error -- An Unexpected Object -- Adapting the Assumptions -- Conclusion: What Does Applying a Formula Mean? -- 5. The Administration and University -- Formalization of the Ties between the Division and the University -- A Conferenc…","author":[{"dropping-particle":"","family":"Didier","given":"Emmanuel","non-dropping-particle":"","parse-names":false,"suffix":""}],"id":"ITEM-3","issued":{"date-parts":[["2020"]]},"number-of-pages":"408","publisher":"MIT press","title":"America by the numbers : quantification, democracy, and the birth of national statistics","type":"book"},"uris":["http://www.mendeley.com/documents/?uuid=5ba9aa18-cede-3543-bdec-eb4d5a73b3e4"]}],"mendeley":{"formattedCitation":"&lt;sup&gt;19,169,222&lt;/sup&gt;","plainTextFormattedCitation":"19,169,222","previouslyFormattedCitation":"&lt;sup&gt;19,168,221&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19,169,222</w:t>
      </w:r>
      <w:r>
        <w:rPr>
          <w:rFonts w:cs="Times New Roman"/>
          <w:szCs w:val="24"/>
        </w:rPr>
        <w:fldChar w:fldCharType="end"/>
      </w:r>
      <w:r>
        <w:rPr>
          <w:rFonts w:cs="Times New Roman"/>
          <w:szCs w:val="24"/>
        </w:rPr>
        <w:t xml:space="preserve">. </w:t>
      </w:r>
      <w:r w:rsidR="00391E00">
        <w:rPr>
          <w:rFonts w:cs="Times New Roman"/>
          <w:szCs w:val="24"/>
        </w:rPr>
        <w:t xml:space="preserve">In the analysis of Alain </w:t>
      </w:r>
      <w:r w:rsidR="00391E00" w:rsidRPr="00391E00">
        <w:rPr>
          <w:rFonts w:cs="Times New Roman"/>
          <w:szCs w:val="24"/>
        </w:rPr>
        <w:t>Desrosières</w:t>
      </w:r>
      <w:r w:rsidR="002F04D4">
        <w:rPr>
          <w:rFonts w:cs="Times New Roman"/>
          <w:szCs w:val="24"/>
        </w:rPr>
        <w:fldChar w:fldCharType="begin" w:fldLock="1"/>
      </w:r>
      <w:r w:rsidR="00B02B39">
        <w:rPr>
          <w:rFonts w:cs="Times New Roman"/>
          <w:szCs w:val="24"/>
        </w:rPr>
        <w:instrText>ADDIN CSL_CITATION {"citationItems":[{"id":"ITEM-1","itemData":{"author":[{"dropping-particle":"","family":"Desrosières","given":"Alain.","non-dropping-particle":"","parse-names":false,"suffix":""}],"container-title":"The Open Journal of Sociopolitical Studies","id":"ITEM-1","issue":"2","issued":{"date-parts":[["2014"]]},"page":"348-359","title":"Statistics and social critique","type":"article-journal","volume":"7"},"uris":["http://www.mendeley.com/documents/?uuid=c7ec63f1-e514-4a49-bdee-a45f45348af2"]}],"mendeley":{"formattedCitation":"&lt;sup&gt;225&lt;/sup&gt;","plainTextFormattedCitation":"225","previouslyFormattedCitation":"&lt;sup&gt;224&lt;/sup&gt;"},"properties":{"noteIndex":0},"schema":"https://github.com/citation-style-language/schema/raw/master/csl-citation.json"}</w:instrText>
      </w:r>
      <w:r w:rsidR="002F04D4">
        <w:rPr>
          <w:rFonts w:cs="Times New Roman"/>
          <w:szCs w:val="24"/>
        </w:rPr>
        <w:fldChar w:fldCharType="separate"/>
      </w:r>
      <w:r w:rsidR="00B02B39" w:rsidRPr="00B02B39">
        <w:rPr>
          <w:rFonts w:cs="Times New Roman"/>
          <w:noProof/>
          <w:szCs w:val="24"/>
          <w:vertAlign w:val="superscript"/>
        </w:rPr>
        <w:t>225</w:t>
      </w:r>
      <w:r w:rsidR="002F04D4">
        <w:rPr>
          <w:rFonts w:cs="Times New Roman"/>
          <w:szCs w:val="24"/>
        </w:rPr>
        <w:fldChar w:fldCharType="end"/>
      </w:r>
      <w:r w:rsidR="00391E00">
        <w:rPr>
          <w:rFonts w:cs="Times New Roman"/>
          <w:szCs w:val="24"/>
        </w:rPr>
        <w:t>, who quotes Porter</w:t>
      </w:r>
      <w:r w:rsidR="002F04D4">
        <w:rPr>
          <w:rFonts w:cs="Times New Roman"/>
          <w:szCs w:val="24"/>
        </w:rPr>
        <w:fldChar w:fldCharType="begin" w:fldLock="1"/>
      </w:r>
      <w:r w:rsidR="00B02B39">
        <w:rPr>
          <w:rFonts w:cs="Times New Roman"/>
          <w:szCs w:val="24"/>
        </w:rPr>
        <w:instrText>ADDIN CSL_CITATION {"citationItems":[{"id":"ITEM-1","itemData":{"ISBN":"9781400821617","author":[{"dropping-particle":"","family":"Porter","given":"Theodore M.","non-dropping-particle":"","parse-names":false,"suffix":""}],"id":"ITEM-1","issued":{"date-parts":[["1995"]]},"publisher":"Princeton University Press","title":"Trust in Numbers: The Pursuit of Objectivity in Science and Public Life","type":"book"},"uris":["http://www.mendeley.com/documents/?uuid=fc5b4783-85a1-4d05-b520-5b47cc920eae"]}],"mendeley":{"formattedCitation":"&lt;sup&gt;163&lt;/sup&gt;","plainTextFormattedCitation":"163","previouslyFormattedCitation":"&lt;sup&gt;162&lt;/sup&gt;"},"properties":{"noteIndex":0},"schema":"https://github.com/citation-style-language/schema/raw/master/csl-citation.json"}</w:instrText>
      </w:r>
      <w:r w:rsidR="002F04D4">
        <w:rPr>
          <w:rFonts w:cs="Times New Roman"/>
          <w:szCs w:val="24"/>
        </w:rPr>
        <w:fldChar w:fldCharType="separate"/>
      </w:r>
      <w:r w:rsidR="00B02B39" w:rsidRPr="00B02B39">
        <w:rPr>
          <w:rFonts w:cs="Times New Roman"/>
          <w:noProof/>
          <w:szCs w:val="24"/>
          <w:vertAlign w:val="superscript"/>
        </w:rPr>
        <w:t>163</w:t>
      </w:r>
      <w:r w:rsidR="002F04D4">
        <w:rPr>
          <w:rFonts w:cs="Times New Roman"/>
          <w:szCs w:val="24"/>
        </w:rPr>
        <w:fldChar w:fldCharType="end"/>
      </w:r>
      <w:r w:rsidR="00391E00">
        <w:rPr>
          <w:rFonts w:cs="Times New Roman"/>
          <w:szCs w:val="24"/>
        </w:rPr>
        <w:t>, statistics can be paradoxically taken as</w:t>
      </w:r>
      <w:r w:rsidR="00095C1C">
        <w:rPr>
          <w:rFonts w:cs="Times New Roman"/>
          <w:szCs w:val="24"/>
        </w:rPr>
        <w:t xml:space="preserve"> </w:t>
      </w:r>
      <w:r w:rsidR="00391E00" w:rsidRPr="00391E00">
        <w:rPr>
          <w:rFonts w:cs="Times New Roman"/>
          <w:szCs w:val="24"/>
        </w:rPr>
        <w:t>“tool</w:t>
      </w:r>
      <w:r w:rsidR="00095C1C">
        <w:rPr>
          <w:rFonts w:cs="Times New Roman"/>
          <w:szCs w:val="24"/>
        </w:rPr>
        <w:t>s</w:t>
      </w:r>
      <w:r w:rsidR="00391E00" w:rsidRPr="00391E00">
        <w:rPr>
          <w:rFonts w:cs="Times New Roman"/>
          <w:szCs w:val="24"/>
        </w:rPr>
        <w:t xml:space="preserve"> of weakness” </w:t>
      </w:r>
      <w:r w:rsidR="002F04D4">
        <w:rPr>
          <w:rFonts w:cs="Times New Roman"/>
          <w:szCs w:val="24"/>
        </w:rPr>
        <w:t xml:space="preserve">to be used by the </w:t>
      </w:r>
      <w:r w:rsidR="00391E00" w:rsidRPr="00391E00">
        <w:rPr>
          <w:rFonts w:cs="Times New Roman"/>
          <w:szCs w:val="24"/>
        </w:rPr>
        <w:t>oppressed</w:t>
      </w:r>
      <w:r w:rsidR="002F04D4">
        <w:rPr>
          <w:rFonts w:cs="Times New Roman"/>
          <w:szCs w:val="24"/>
        </w:rPr>
        <w:t>. In this vision, which contrasts that of statistics as</w:t>
      </w:r>
      <w:r w:rsidR="00D2437B">
        <w:rPr>
          <w:rFonts w:cs="Times New Roman"/>
          <w:szCs w:val="24"/>
        </w:rPr>
        <w:t xml:space="preserve"> a</w:t>
      </w:r>
      <w:r w:rsidR="002F04D4">
        <w:rPr>
          <w:rFonts w:cs="Times New Roman"/>
          <w:szCs w:val="24"/>
        </w:rPr>
        <w:t xml:space="preserve"> tool in the hands of elites, s</w:t>
      </w:r>
      <w:r w:rsidR="00391E00" w:rsidRPr="00391E00">
        <w:rPr>
          <w:rFonts w:cs="Times New Roman"/>
          <w:szCs w:val="24"/>
        </w:rPr>
        <w:t xml:space="preserve">tatistical argumentation </w:t>
      </w:r>
      <w:r w:rsidR="002F04D4">
        <w:rPr>
          <w:rFonts w:cs="Times New Roman"/>
          <w:szCs w:val="24"/>
        </w:rPr>
        <w:t>can be</w:t>
      </w:r>
      <w:r w:rsidR="00391E00" w:rsidRPr="00391E00">
        <w:rPr>
          <w:rFonts w:cs="Times New Roman"/>
          <w:szCs w:val="24"/>
        </w:rPr>
        <w:t xml:space="preserve"> </w:t>
      </w:r>
      <w:r w:rsidR="002F04D4">
        <w:rPr>
          <w:rFonts w:cs="Times New Roman"/>
          <w:szCs w:val="24"/>
        </w:rPr>
        <w:t>“</w:t>
      </w:r>
      <w:r w:rsidR="00391E00" w:rsidRPr="00391E00">
        <w:rPr>
          <w:rFonts w:cs="Times New Roman"/>
          <w:szCs w:val="24"/>
        </w:rPr>
        <w:t>put forward by dominated groups to break the old order and render injustice visible</w:t>
      </w:r>
      <w:r w:rsidR="002F04D4">
        <w:rPr>
          <w:rFonts w:cs="Times New Roman"/>
          <w:szCs w:val="24"/>
        </w:rPr>
        <w:t>”</w:t>
      </w:r>
      <w:r w:rsidR="002F04D4" w:rsidRPr="002F04D4">
        <w:rPr>
          <w:rFonts w:cs="Times New Roman"/>
          <w:szCs w:val="24"/>
        </w:rPr>
        <w:t xml:space="preserve"> </w:t>
      </w:r>
      <w:r w:rsidR="002F04D4">
        <w:rPr>
          <w:rFonts w:cs="Times New Roman"/>
          <w:szCs w:val="24"/>
        </w:rPr>
        <w:fldChar w:fldCharType="begin" w:fldLock="1"/>
      </w:r>
      <w:r w:rsidR="00B02B39">
        <w:rPr>
          <w:rFonts w:cs="Times New Roman"/>
          <w:szCs w:val="24"/>
        </w:rPr>
        <w:instrText>ADDIN CSL_CITATION {"citationItems":[{"id":"ITEM-1","itemData":{"author":[{"dropping-particle":"","family":"Desrosières","given":"Alain.","non-dropping-particle":"","parse-names":false,"suffix":""}],"container-title":"The Open Journal of Sociopolitical Studies","id":"ITEM-1","issue":"2","issued":{"date-parts":[["2014"]]},"page":"348-359","title":"Statistics and social critique","type":"article-journal","volume":"7"},"uris":["http://www.mendeley.com/documents/?uuid=c7ec63f1-e514-4a49-bdee-a45f45348af2"]}],"mendeley":{"formattedCitation":"&lt;sup&gt;225&lt;/sup&gt;","plainTextFormattedCitation":"225","previouslyFormattedCitation":"&lt;sup&gt;224&lt;/sup&gt;"},"properties":{"noteIndex":0},"schema":"https://github.com/citation-style-language/schema/raw/master/csl-citation.json"}</w:instrText>
      </w:r>
      <w:r w:rsidR="002F04D4">
        <w:rPr>
          <w:rFonts w:cs="Times New Roman"/>
          <w:szCs w:val="24"/>
        </w:rPr>
        <w:fldChar w:fldCharType="separate"/>
      </w:r>
      <w:r w:rsidR="00B02B39" w:rsidRPr="00B02B39">
        <w:rPr>
          <w:rFonts w:cs="Times New Roman"/>
          <w:noProof/>
          <w:szCs w:val="24"/>
          <w:vertAlign w:val="superscript"/>
        </w:rPr>
        <w:t>225</w:t>
      </w:r>
      <w:r w:rsidR="002F04D4">
        <w:rPr>
          <w:rFonts w:cs="Times New Roman"/>
          <w:szCs w:val="24"/>
        </w:rPr>
        <w:fldChar w:fldCharType="end"/>
      </w:r>
      <w:r w:rsidR="002F04D4">
        <w:rPr>
          <w:rFonts w:cs="Times New Roman"/>
          <w:szCs w:val="24"/>
        </w:rPr>
        <w:t>.</w:t>
      </w:r>
    </w:p>
    <w:p w14:paraId="609AD372" w14:textId="28CBE4E0" w:rsidR="00391E00" w:rsidRDefault="00E83ACD" w:rsidP="00FB650C">
      <w:pPr>
        <w:spacing w:line="240" w:lineRule="auto"/>
        <w:jc w:val="both"/>
        <w:rPr>
          <w:rFonts w:cs="Times New Roman"/>
          <w:szCs w:val="24"/>
        </w:rPr>
      </w:pPr>
      <w:r>
        <w:rPr>
          <w:rFonts w:cs="Times New Roman"/>
          <w:szCs w:val="24"/>
        </w:rPr>
        <w:t>In the US and globally, statactivists have especially fought against management numbers used by the police</w:t>
      </w:r>
      <w:r>
        <w:rPr>
          <w:rFonts w:cs="Times New Roman"/>
          <w:szCs w:val="24"/>
        </w:rPr>
        <w:fldChar w:fldCharType="begin" w:fldLock="1"/>
      </w:r>
      <w:r w:rsidR="00B02B39">
        <w:rPr>
          <w:rFonts w:cs="Times New Roman"/>
          <w:szCs w:val="24"/>
        </w:rPr>
        <w:instrText>ADDIN CSL_CITATION {"citationItems":[{"id":"ITEM-1","itemData":{"DOI":"10.1146/annurev-soc-060116-053308","ISSN":"0360-0572","abstract":"&lt;p&gt;Information policing seems to be pervading public security police all around the world. This review asks whether this appellation describes a homogeneous set of phenomena. Compstat was the first program to massively computerize policing. The literature reviewed here follows its fate in the United States and, on a global scale, in France, where the program was imported. The review successively discusses the perspective of managers who were favorable to the program and that of “statactivists,” activists who use statistics, who were opposed to it. Despite the many differences intervened during the importation process, especially in the balance of expertise and publicity, some points seem to be common to both contexts, such as the building of a computer infrastructure, a specific use of the data, and the constructive tensions between the police institution and its critics.&lt;/p&gt;","author":[{"dropping-particle":"","family":"Didier","given":"Emmanuel","non-dropping-particle":"","parse-names":false,"suffix":""}],"container-title":"Annual Review of Sociology","id":"ITEM-1","issue":"1","issued":{"date-parts":[["2018","7","30"]]},"page":"515-534","publisher":"Annual Reviews","title":"Globalization of Quantitative Policing: Between Management and Statactivism","type":"article-journal","volume":"44"},"uris":["http://www.mendeley.com/documents/?uuid=1d077b3c-90db-38d2-adb3-f4926318559b"]}],"mendeley":{"formattedCitation":"&lt;sup&gt;226&lt;/sup&gt;","plainTextFormattedCitation":"226","previouslyFormattedCitation":"&lt;sup&gt;225&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226</w:t>
      </w:r>
      <w:r>
        <w:rPr>
          <w:rFonts w:cs="Times New Roman"/>
          <w:szCs w:val="24"/>
        </w:rPr>
        <w:fldChar w:fldCharType="end"/>
      </w:r>
      <w:r>
        <w:rPr>
          <w:rFonts w:cs="Times New Roman"/>
          <w:szCs w:val="24"/>
        </w:rPr>
        <w:t>. Cathy O’Neil</w:t>
      </w:r>
      <w:r>
        <w:rPr>
          <w:rFonts w:cs="Times New Roman"/>
          <w:szCs w:val="24"/>
        </w:rPr>
        <w:fldChar w:fldCharType="begin" w:fldLock="1"/>
      </w:r>
      <w:r w:rsidR="00B02B39">
        <w:rPr>
          <w:rFonts w:cs="Times New Roman"/>
          <w:szCs w:val="24"/>
        </w:rPr>
        <w:instrText>ADDIN CSL_CITATION {"citationItems":[{"id":"ITEM-1","itemData":{"ISBN":"0553418815","abstract":"First edition. We live in the age of the algorithm. Increasingly, the decisions that affect our lives -- where we go to school, whether we get a car loan, how much we pay for health insurance -- are being made not by humans, but by mathematical models. In theory, this should lead to greater fairness: Everyone is judged according to the same rules, and bias is eliminated. But as Cathy O'Neil reveals in this book, the opposite is true. The models being used today are opaque, unregulated, and uncontestable, even when they're wrong. Most troubling, they reinforce discrimination: If a poor student can't get a loan because a lending model deems him too risky (by virtue of his zip code), he's then cut off from the kind of education that could pull him out of poverty, and a vicious spiral ensues. Models are propping up the lucky and punishing the downtrodden, creating a 'toxic cocktail for democracy.' Welcome to the dark side of Big Data. Tracing the arc of a person's life, O'Neil exposes the black box models that shape our future, both as individuals and as a society. These 'weapons of math destruction' score teachers and students, sort résumés, grant (or deny) loans, evaluate workers, target voters, set parole, and monitor our health. O'Neil calls on modelers to take more responsibility for their algorithms and on policy makers to regulate their use. But in the end, it's up to us to become more savvy about the models that govern our lives. Bomb parts: What is a model? -- Shell shocked: My journey of disillusionment -- Arms race: Going to college -- Propaganda machine: Online advertising -- Civilian casualties: Justice in the age of big data -- Ineligible to serve: Getting a job -- Sweating bullets: On the job -- Collateral damage: Landing credit -- No safe zone: Getting insurance -- The targeted citizen: Civic life.","author":[{"dropping-particle":"","family":"O'Neil","given":"Cathy","non-dropping-particle":"","parse-names":false,"suffix":""}],"id":"ITEM-1","issued":{"date-parts":[["2016"]]},"number-of-pages":"259","publisher":"Random House Publishing Group","title":"Weapons of math destruction : how big data increases inequality and threatens democracy","type":"book"},"uris":["http://www.mendeley.com/documents/?uuid=a0cbd464-1f23-3362-9770-9db7a30bd3ae"]}],"mendeley":{"formattedCitation":"&lt;sup&gt;109&lt;/sup&gt;","plainTextFormattedCitation":"109","previouslyFormattedCitation":"&lt;sup&gt;108&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109</w:t>
      </w:r>
      <w:r>
        <w:rPr>
          <w:rFonts w:cs="Times New Roman"/>
          <w:szCs w:val="24"/>
        </w:rPr>
        <w:fldChar w:fldCharType="end"/>
      </w:r>
      <w:r>
        <w:rPr>
          <w:rFonts w:cs="Times New Roman"/>
          <w:szCs w:val="24"/>
        </w:rPr>
        <w:t xml:space="preserve"> (p.91-92) describes how data activists use ‘Hackathons’ to open up software used by the police, in order to check if the algorithms embed racist practices. </w:t>
      </w:r>
      <w:r>
        <w:t>At the university of Cardiff (UK), a Data Justice Lab examines “the intricate relationship between datafication and social justice, highlighting the politics and impacts of data-driven processes and big data”</w:t>
      </w:r>
      <w:r>
        <w:fldChar w:fldCharType="begin" w:fldLock="1"/>
      </w:r>
      <w:r w:rsidR="00B02B39">
        <w:instrText>ADDIN CSL_CITATION {"citationItems":[{"id":"ITEM-1","itemData":{"URL":"https://datajusticelab.org/","author":[{"dropping-particle":"","family":"Cardiff University","given":"","non-dropping-particle":"","parse-names":false,"suffix":""}],"container-title":"School of Journalism, Media and Culture","id":"ITEM-1","issued":{"date-parts":[["2020"]]},"title":"Data Justice Lab","type":"webpage"},"uris":["http://www.mendeley.com/documents/?uuid=8ef83ac3-83b3-471d-a987-003e849c3a7c"]}],"mendeley":{"formattedCitation":"&lt;sup&gt;227&lt;/sup&gt;","plainTextFormattedCitation":"227","previouslyFormattedCitation":"&lt;sup&gt;226&lt;/sup&gt;"},"properties":{"noteIndex":0},"schema":"https://github.com/citation-style-language/schema/raw/master/csl-citation.json"}</w:instrText>
      </w:r>
      <w:r>
        <w:fldChar w:fldCharType="separate"/>
      </w:r>
      <w:r w:rsidR="00B02B39" w:rsidRPr="00B02B39">
        <w:rPr>
          <w:noProof/>
          <w:vertAlign w:val="superscript"/>
        </w:rPr>
        <w:t>227</w:t>
      </w:r>
      <w:r>
        <w:fldChar w:fldCharType="end"/>
      </w:r>
      <w:r>
        <w:t>. M</w:t>
      </w:r>
      <w:r w:rsidRPr="00BF210B">
        <w:rPr>
          <w:rFonts w:cs="Times New Roman"/>
          <w:szCs w:val="24"/>
        </w:rPr>
        <w:t xml:space="preserve">odellers and statisticians </w:t>
      </w:r>
      <w:r>
        <w:rPr>
          <w:rFonts w:cs="Times New Roman"/>
          <w:szCs w:val="24"/>
        </w:rPr>
        <w:t>fight</w:t>
      </w:r>
      <w:r w:rsidRPr="00BF210B">
        <w:rPr>
          <w:rFonts w:cs="Times New Roman"/>
          <w:szCs w:val="24"/>
        </w:rPr>
        <w:t xml:space="preserve"> gerrymandering</w:t>
      </w:r>
      <w:r>
        <w:rPr>
          <w:rFonts w:cs="Times New Roman"/>
          <w:szCs w:val="24"/>
        </w:rPr>
        <w:t xml:space="preserve"> in the US,</w:t>
      </w:r>
      <w:r w:rsidRPr="00BF210B">
        <w:rPr>
          <w:rFonts w:cs="Times New Roman"/>
          <w:szCs w:val="24"/>
        </w:rPr>
        <w:fldChar w:fldCharType="begin" w:fldLock="1"/>
      </w:r>
      <w:r w:rsidR="00B02B39">
        <w:rPr>
          <w:rFonts w:cs="Times New Roman"/>
          <w:szCs w:val="24"/>
        </w:rPr>
        <w:instrText>ADDIN CSL_CITATION {"citationItems":[{"id":"ITEM-1","itemData":{"DOI":"10.1038/546200a","ISSN":"0028-0836","author":[{"dropping-particle":"","family":"Arnold","given":"Carrie","non-dropping-particle":"","parse-names":false,"suffix":""}],"container-title":"Nature","id":"ITEM-1","issue":"7657","issued":{"date-parts":[["2017","6","7"]]},"page":"200-202","title":"The mathematicians who want to save democracy","type":"article-journal","volume":"546"},"uris":["http://www.mendeley.com/documents/?uuid=8107c01a-1f1b-3bd6-8955-3f559f38e90d","http://www.mendeley.com/documents/?uuid=a59f511b-bc83-482a-a3d5-3ebc60ea9b3b"]}],"mendeley":{"formattedCitation":"&lt;sup&gt;228&lt;/sup&gt;","plainTextFormattedCitation":"228","previouslyFormattedCitation":"&lt;sup&gt;227&lt;/sup&gt;"},"properties":{"noteIndex":0},"schema":"https://github.com/citation-style-language/schema/raw/master/csl-citation.json"}</w:instrText>
      </w:r>
      <w:r w:rsidRPr="00BF210B">
        <w:rPr>
          <w:rFonts w:cs="Times New Roman"/>
          <w:szCs w:val="24"/>
        </w:rPr>
        <w:fldChar w:fldCharType="separate"/>
      </w:r>
      <w:r w:rsidR="00B02B39" w:rsidRPr="00B02B39">
        <w:rPr>
          <w:rFonts w:cs="Times New Roman"/>
          <w:noProof/>
          <w:szCs w:val="24"/>
          <w:vertAlign w:val="superscript"/>
        </w:rPr>
        <w:t>228</w:t>
      </w:r>
      <w:r w:rsidRPr="00BF210B">
        <w:rPr>
          <w:rFonts w:cs="Times New Roman"/>
          <w:szCs w:val="24"/>
        </w:rPr>
        <w:fldChar w:fldCharType="end"/>
      </w:r>
      <w:r w:rsidRPr="00BF210B">
        <w:rPr>
          <w:rFonts w:cs="Times New Roman"/>
          <w:szCs w:val="24"/>
        </w:rPr>
        <w:t xml:space="preserve"> and </w:t>
      </w:r>
      <w:r>
        <w:rPr>
          <w:rFonts w:cs="Times New Roman"/>
          <w:szCs w:val="24"/>
        </w:rPr>
        <w:t>defend in the wider world the integrity of the voting process in elections</w:t>
      </w:r>
      <w:r>
        <w:rPr>
          <w:rFonts w:cs="Times New Roman"/>
          <w:szCs w:val="24"/>
        </w:rPr>
        <w:fldChar w:fldCharType="begin" w:fldLock="1"/>
      </w:r>
      <w:r w:rsidR="00B02B39">
        <w:rPr>
          <w:rFonts w:cs="Times New Roman"/>
          <w:szCs w:val="24"/>
        </w:rPr>
        <w:instrText>ADDIN CSL_CITATION {"citationItems":[{"id":"ITEM-1","itemData":{"DOI":"10.1109/MSP.2012.56","author":[{"dropping-particle":"","family":"Lindeman","given":"Mark","non-dropping-particle":"","parse-names":false,"suffix":""},{"dropping-particle":"","family":"Stark","given":"Philip B.","non-dropping-particle":"","parse-names":false,"suffix":""}],"container-title":"IEEE Security &amp; Privacy","id":"ITEM-1","issue":"5","issued":{"date-parts":[["2012","9"]]},"page":"42-49","title":"A Gentle Introduction to Risk-Limiting Audits","type":"article-journal","volume":"10"},"uris":["http://www.mendeley.com/documents/?uuid=410dde5b-9dee-38a7-90fe-7782f8cfc665"]}],"mendeley":{"formattedCitation":"&lt;sup&gt;229&lt;/sup&gt;","plainTextFormattedCitation":"229","previouslyFormattedCitation":"&lt;sup&gt;228&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229</w:t>
      </w:r>
      <w:r>
        <w:rPr>
          <w:rFonts w:cs="Times New Roman"/>
          <w:szCs w:val="24"/>
        </w:rPr>
        <w:fldChar w:fldCharType="end"/>
      </w:r>
      <w:r>
        <w:rPr>
          <w:rFonts w:cs="Times New Roman"/>
          <w:szCs w:val="24"/>
        </w:rPr>
        <w:t>. Important normative and philosophical elements also characterize the discussions in the present movement for statistical reform</w:t>
      </w:r>
      <w:r>
        <w:rPr>
          <w:rFonts w:cs="Times New Roman"/>
          <w:szCs w:val="24"/>
        </w:rPr>
        <w:fldChar w:fldCharType="begin" w:fldLock="1"/>
      </w:r>
      <w:r w:rsidR="00C5665E">
        <w:rPr>
          <w:rFonts w:cs="Times New Roman"/>
          <w:szCs w:val="24"/>
        </w:rPr>
        <w:instrText>ADDIN CSL_CITATION {"citationItems":[{"id":"ITEM-1","itemData":{"DOI":"10.1017/9781107286184","abstract":"Mounting failures of replication in social and biological sciences give a new urgency to critically appraising proposed reforms. This book pulls back the cover on disagreements between experts charged with restoring integrity to science. It denies two pervasive views of the role of probability in inference: to assign degrees of belief, and to control error rates in a long run. If statistical consumers are unaware of assumptions behind rival evidence reforms, they can't scrutinize the consequences that affect them (in personalized medicine, psychology, etc.). The book sets sail with a simple tool: if little has been done to rule out flaws in inferring a claim, then it has not passed a severe test. Many methods advocated by data experts do not stand up to severe scrutiny and are in tension with successful strategies for blocking or accounting for cherry picking and selective reporting. Through a series of excursions and exhibits, the philosophy and history of inductive inference come alive. Philosophical tools are put to work to solve problems about science and pseudoscience, induction and falsification.","author":[{"dropping-particle":"","family":"Mayo","given":"Deborah G.","non-dropping-particle":"","parse-names":false,"suffix":""}],"id":"ITEM-1","issued":{"date-parts":[["2018","9","20"]]},"publisher":"Cambridge University Press","title":"Statistical Inference as Severe Testing. How to Get Beyond the Statistics Wars","type":"book"},"uris":["http://www.mendeley.com/documents/?uuid=74f2c905-1c0e-3abb-bf00-0d7399295e3e"]}],"mendeley":{"formattedCitation":"&lt;sup&gt;3&lt;/sup&gt;","plainTextFormattedCitation":"3","previouslyFormattedCitation":"&lt;sup&gt;3&lt;/sup&gt;"},"properties":{"noteIndex":0},"schema":"https://github.com/citation-style-language/schema/raw/master/csl-citation.json"}</w:instrText>
      </w:r>
      <w:r>
        <w:rPr>
          <w:rFonts w:cs="Times New Roman"/>
          <w:szCs w:val="24"/>
        </w:rPr>
        <w:fldChar w:fldCharType="separate"/>
      </w:r>
      <w:r w:rsidRPr="00170531">
        <w:rPr>
          <w:rFonts w:cs="Times New Roman"/>
          <w:noProof/>
          <w:szCs w:val="24"/>
          <w:vertAlign w:val="superscript"/>
        </w:rPr>
        <w:t>3</w:t>
      </w:r>
      <w:r>
        <w:rPr>
          <w:rFonts w:cs="Times New Roman"/>
          <w:szCs w:val="24"/>
        </w:rPr>
        <w:fldChar w:fldCharType="end"/>
      </w:r>
      <w:r>
        <w:rPr>
          <w:rFonts w:cs="Times New Roman"/>
          <w:szCs w:val="24"/>
        </w:rPr>
        <w:t xml:space="preserve">. </w:t>
      </w:r>
    </w:p>
    <w:p w14:paraId="78FD973D" w14:textId="7116DBEE" w:rsidR="006B768D" w:rsidRPr="00391E00" w:rsidRDefault="006B768D" w:rsidP="00FB650C">
      <w:pPr>
        <w:spacing w:line="240" w:lineRule="auto"/>
        <w:jc w:val="both"/>
        <w:rPr>
          <w:rFonts w:cs="Times New Roman"/>
          <w:szCs w:val="24"/>
        </w:rPr>
      </w:pPr>
      <w:r>
        <w:rPr>
          <w:rFonts w:cs="Times New Roman"/>
          <w:szCs w:val="24"/>
        </w:rPr>
        <w:t>Perhaps a last word on statistics and value</w:t>
      </w:r>
      <w:r w:rsidR="00D61F85">
        <w:rPr>
          <w:rFonts w:cs="Times New Roman"/>
          <w:szCs w:val="24"/>
        </w:rPr>
        <w:t>s</w:t>
      </w:r>
      <w:r>
        <w:rPr>
          <w:rFonts w:cs="Times New Roman"/>
          <w:szCs w:val="24"/>
        </w:rPr>
        <w:t xml:space="preserve"> can be left to the philosopher </w:t>
      </w:r>
      <w:r w:rsidRPr="006B768D">
        <w:rPr>
          <w:rFonts w:cs="Times New Roman"/>
          <w:szCs w:val="24"/>
        </w:rPr>
        <w:t>Richard Rudner</w:t>
      </w:r>
      <w:r w:rsidR="007211A7">
        <w:rPr>
          <w:rFonts w:cs="Times New Roman"/>
          <w:szCs w:val="24"/>
        </w:rPr>
        <w:fldChar w:fldCharType="begin" w:fldLock="1"/>
      </w:r>
      <w:r w:rsidR="00B02B39">
        <w:rPr>
          <w:rFonts w:cs="Times New Roman"/>
          <w:szCs w:val="24"/>
        </w:rPr>
        <w:instrText>ADDIN CSL_CITATION {"citationItems":[{"id":"ITEM-1","itemData":{"DOI":"10.2307/185617","author":[{"dropping-particle":"","family":"Rudner","given":"Richard","non-dropping-particle":"","parse-names":false,"suffix":""}],"container-title":"Philosophy of Science","id":"ITEM-1","issued":{"date-parts":[["1953"]]},"page":"1-6","publisher":"The University of Chicago PressPhilosophy of Science Association","title":"The Scientist Qua Scientist Makes Value Judgments","type":"article","volume":"20"},"uris":["http://www.mendeley.com/documents/?uuid=b6d1e002-ecf6-3fbc-a5bb-4aa3778f9186"]}],"mendeley":{"formattedCitation":"&lt;sup&gt;230&lt;/sup&gt;","plainTextFormattedCitation":"230","previouslyFormattedCitation":"&lt;sup&gt;229&lt;/sup&gt;"},"properties":{"noteIndex":0},"schema":"https://github.com/citation-style-language/schema/raw/master/csl-citation.json"}</w:instrText>
      </w:r>
      <w:r w:rsidR="007211A7">
        <w:rPr>
          <w:rFonts w:cs="Times New Roman"/>
          <w:szCs w:val="24"/>
        </w:rPr>
        <w:fldChar w:fldCharType="separate"/>
      </w:r>
      <w:r w:rsidR="00B02B39" w:rsidRPr="00B02B39">
        <w:rPr>
          <w:rFonts w:cs="Times New Roman"/>
          <w:noProof/>
          <w:szCs w:val="24"/>
          <w:vertAlign w:val="superscript"/>
        </w:rPr>
        <w:t>230</w:t>
      </w:r>
      <w:r w:rsidR="007211A7">
        <w:rPr>
          <w:rFonts w:cs="Times New Roman"/>
          <w:szCs w:val="24"/>
        </w:rPr>
        <w:fldChar w:fldCharType="end"/>
      </w:r>
      <w:r>
        <w:rPr>
          <w:rFonts w:cs="Times New Roman"/>
          <w:szCs w:val="24"/>
        </w:rPr>
        <w:t xml:space="preserve">. He wrote in 1953 </w:t>
      </w:r>
      <w:r w:rsidRPr="006B768D">
        <w:rPr>
          <w:rFonts w:cs="Times New Roman"/>
          <w:szCs w:val="24"/>
        </w:rPr>
        <w:t>that it is impossible to use a test of significance without knowing to what it is being applied, i.e. without making a value judgment</w:t>
      </w:r>
      <w:r w:rsidR="00D61F85">
        <w:rPr>
          <w:rFonts w:cs="Times New Roman"/>
          <w:szCs w:val="24"/>
        </w:rPr>
        <w:t xml:space="preserve"> on the implications of the inference</w:t>
      </w:r>
      <w:r w:rsidR="00D61F85">
        <w:rPr>
          <w:rFonts w:cs="Times New Roman"/>
          <w:szCs w:val="24"/>
        </w:rPr>
        <w:fldChar w:fldCharType="begin" w:fldLock="1"/>
      </w:r>
      <w:r w:rsidR="00B02B39">
        <w:rPr>
          <w:rFonts w:cs="Times New Roman"/>
          <w:szCs w:val="24"/>
        </w:rPr>
        <w:instrText>ADDIN CSL_CITATION {"citationItems":[{"id":"ITEM-1","itemData":{"URL":"https://errorstatistics.com/2019/11/22/a-saltelli-guest-post-what-can-we-learn-from-the-debate-on-statistical-significance/","accessed":{"date-parts":[["2020","6","8"]]},"author":[{"dropping-particle":"","family":"Saltelli","given":"A.","non-dropping-particle":"","parse-names":false,"suffix":""}],"container-title":"Blog: Error Statistics Philosophy","id":"ITEM-1","issued":{"date-parts":[["2019"]]},"title":"What can we learn from the debate on statistical significance?","type":"webpage"},"uris":["http://www.mendeley.com/documents/?uuid=7970bbaa-ade7-3b61-81bc-638d0c370075"]}],"mendeley":{"formattedCitation":"&lt;sup&gt;231&lt;/sup&gt;","plainTextFormattedCitation":"231","previouslyFormattedCitation":"&lt;sup&gt;230&lt;/sup&gt;"},"properties":{"noteIndex":0},"schema":"https://github.com/citation-style-language/schema/raw/master/csl-citation.json"}</w:instrText>
      </w:r>
      <w:r w:rsidR="00D61F85">
        <w:rPr>
          <w:rFonts w:cs="Times New Roman"/>
          <w:szCs w:val="24"/>
        </w:rPr>
        <w:fldChar w:fldCharType="separate"/>
      </w:r>
      <w:r w:rsidR="00B02B39" w:rsidRPr="00B02B39">
        <w:rPr>
          <w:rFonts w:cs="Times New Roman"/>
          <w:noProof/>
          <w:szCs w:val="24"/>
          <w:vertAlign w:val="superscript"/>
        </w:rPr>
        <w:t>231</w:t>
      </w:r>
      <w:r w:rsidR="00D61F85">
        <w:rPr>
          <w:rFonts w:cs="Times New Roman"/>
          <w:szCs w:val="24"/>
        </w:rPr>
        <w:fldChar w:fldCharType="end"/>
      </w:r>
      <w:r w:rsidRPr="006B768D">
        <w:rPr>
          <w:rFonts w:cs="Times New Roman"/>
          <w:szCs w:val="24"/>
        </w:rPr>
        <w:t xml:space="preserve">. </w:t>
      </w:r>
      <w:r>
        <w:rPr>
          <w:rFonts w:cs="Times New Roman"/>
          <w:szCs w:val="24"/>
        </w:rPr>
        <w:t xml:space="preserve">Rudner made this example about statisticians in order to make a more general point: </w:t>
      </w:r>
      <w:r w:rsidRPr="006B768D">
        <w:rPr>
          <w:rFonts w:cs="Times New Roman"/>
          <w:szCs w:val="24"/>
        </w:rPr>
        <w:t>that scientists do need to make value judgments.</w:t>
      </w:r>
      <w:r>
        <w:rPr>
          <w:rFonts w:cs="Times New Roman"/>
          <w:szCs w:val="24"/>
        </w:rPr>
        <w:t xml:space="preserve"> </w:t>
      </w:r>
    </w:p>
    <w:p w14:paraId="7711E339" w14:textId="147921B7" w:rsidR="00E83ACD" w:rsidRPr="00C81AE8" w:rsidRDefault="00E83ACD" w:rsidP="00FB650C">
      <w:pPr>
        <w:pStyle w:val="Heading3"/>
        <w:spacing w:line="240" w:lineRule="auto"/>
      </w:pPr>
      <w:bookmarkStart w:id="80" w:name="_Toc42377045"/>
      <w:bookmarkStart w:id="81" w:name="_Toc43992816"/>
      <w:r>
        <w:t>B.</w:t>
      </w:r>
      <w:r w:rsidR="00F41571">
        <w:t>4</w:t>
      </w:r>
      <w:r>
        <w:t xml:space="preserve"> “The blog of Tomas Pueyo”</w:t>
      </w:r>
      <w:bookmarkEnd w:id="80"/>
      <w:bookmarkEnd w:id="81"/>
      <w:r>
        <w:t xml:space="preserve"> </w:t>
      </w:r>
    </w:p>
    <w:p w14:paraId="2BF666C5" w14:textId="5C046322" w:rsidR="005D354D" w:rsidRDefault="005D354D" w:rsidP="00FB650C">
      <w:pPr>
        <w:spacing w:line="240" w:lineRule="auto"/>
        <w:rPr>
          <w:rFonts w:eastAsia="Batang" w:cs="Times New Roman"/>
          <w:szCs w:val="24"/>
        </w:rPr>
      </w:pPr>
      <w:r w:rsidRPr="00B15F8E">
        <w:rPr>
          <w:rFonts w:eastAsia="Batang" w:cs="Times New Roman"/>
          <w:szCs w:val="24"/>
        </w:rPr>
        <w:t xml:space="preserve">Tomas Pueyo uses plain-language explanations of the implications of model uncertainties for policy options in his </w:t>
      </w:r>
      <w:r w:rsidR="00FF2E91">
        <w:rPr>
          <w:rFonts w:eastAsia="Batang" w:cs="Times New Roman"/>
          <w:szCs w:val="24"/>
        </w:rPr>
        <w:t>b</w:t>
      </w:r>
      <w:r w:rsidRPr="00B15F8E">
        <w:rPr>
          <w:rFonts w:eastAsia="Batang" w:cs="Times New Roman"/>
          <w:szCs w:val="24"/>
        </w:rPr>
        <w:t>log postings on COVID-19 epidemiological models. His Medium article “Coronavirus: why you must act now</w:t>
      </w:r>
      <w:r>
        <w:rPr>
          <w:rFonts w:eastAsia="Batang" w:cs="Times New Roman"/>
          <w:szCs w:val="24"/>
        </w:rPr>
        <w:fldChar w:fldCharType="begin" w:fldLock="1"/>
      </w:r>
      <w:r w:rsidR="00B02B39">
        <w:rPr>
          <w:rFonts w:eastAsia="Batang" w:cs="Times New Roman"/>
          <w:szCs w:val="24"/>
        </w:rPr>
        <w:instrText>ADDIN CSL_CITATION {"citationItems":[{"id":"ITEM-1","itemData":{"URL":"https://medium.com/@tomaspueyo/coronavirus-act-today-or-people-will-die-f4d3d9cd99ca","accessed":{"date-parts":[["2020","5","7"]]},"author":[{"dropping-particle":"","family":"Pueyo","given":"Tomas","non-dropping-particle":"","parse-names":false,"suffix":""}],"container-title":"Medium","id":"ITEM-1","issued":{"date-parts":[["2020"]]},"title":"Coronavirus: Why You Must Act Now","type":"webpage"},"uris":["http://www.mendeley.com/documents/?uuid=69d9ceda-af7b-31ff-b11f-08c17da14075"]}],"mendeley":{"formattedCitation":"&lt;sup&gt;232&lt;/sup&gt;","plainTextFormattedCitation":"232","previouslyFormattedCitation":"&lt;sup&gt;231&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232</w:t>
      </w:r>
      <w:r>
        <w:rPr>
          <w:rFonts w:eastAsia="Batang" w:cs="Times New Roman"/>
          <w:szCs w:val="24"/>
        </w:rPr>
        <w:fldChar w:fldCharType="end"/>
      </w:r>
      <w:r w:rsidRPr="00B15F8E">
        <w:rPr>
          <w:rFonts w:eastAsia="Batang" w:cs="Times New Roman"/>
          <w:szCs w:val="24"/>
        </w:rPr>
        <w:t xml:space="preserve">” has been read by c. 40 million people as of June 2020 and has received extensive international press coverage (i.e. the New York </w:t>
      </w:r>
      <w:r w:rsidR="00CF3685">
        <w:rPr>
          <w:rFonts w:eastAsia="Batang" w:cs="Times New Roman"/>
          <w:szCs w:val="24"/>
        </w:rPr>
        <w:t>T</w:t>
      </w:r>
      <w:r w:rsidRPr="00B15F8E">
        <w:rPr>
          <w:rFonts w:eastAsia="Batang" w:cs="Times New Roman"/>
          <w:szCs w:val="24"/>
        </w:rPr>
        <w:t xml:space="preserve">imes, The Guardian, CNN). According to an interview he gave to </w:t>
      </w:r>
      <w:r w:rsidRPr="00FB650C">
        <w:rPr>
          <w:rFonts w:eastAsia="Batang" w:cs="Times New Roman"/>
          <w:i/>
          <w:iCs/>
          <w:szCs w:val="24"/>
        </w:rPr>
        <w:t>Agencia EFE</w:t>
      </w:r>
      <w:r w:rsidR="00DB76AE">
        <w:rPr>
          <w:rFonts w:eastAsia="Batang" w:cs="Times New Roman"/>
          <w:szCs w:val="24"/>
        </w:rPr>
        <w:fldChar w:fldCharType="begin" w:fldLock="1"/>
      </w:r>
      <w:r w:rsidR="00B02B39">
        <w:rPr>
          <w:rFonts w:eastAsia="Batang" w:cs="Times New Roman"/>
          <w:szCs w:val="24"/>
        </w:rPr>
        <w:instrText>ADDIN CSL_CITATION {"citationItems":[{"id":"ITEM-1","itemData":{"URL":"https://www.efe.com/efe/english/world/go-to-expert-on-covid-19-fight-hails-asia-s-response-criticizes-europe-us/50000262-4220303","accessed":{"date-parts":[["2020","6","5"]]},"author":[{"dropping-particle":"","family":"Agencia EFE","given":"","non-dropping-particle":"","parse-names":false,"suffix":""}],"container-title":"Interview","id":"ITEM-1","issued":{"date-parts":[["2020"]]},"title":"Go-to expert on Covid-19 fight hails Asia's response, criticizes Europe, US","type":"webpage"},"uris":["http://www.mendeley.com/documents/?uuid=4bed37f6-1164-3d60-a46a-1ff6b07d2b11"]}],"mendeley":{"formattedCitation":"&lt;sup&gt;233&lt;/sup&gt;","plainTextFormattedCitation":"233","previouslyFormattedCitation":"&lt;sup&gt;232&lt;/sup&gt;"},"properties":{"noteIndex":0},"schema":"https://github.com/citation-style-language/schema/raw/master/csl-citation.json"}</w:instrText>
      </w:r>
      <w:r w:rsidR="00DB76AE">
        <w:rPr>
          <w:rFonts w:eastAsia="Batang" w:cs="Times New Roman"/>
          <w:szCs w:val="24"/>
        </w:rPr>
        <w:fldChar w:fldCharType="separate"/>
      </w:r>
      <w:r w:rsidR="00B02B39" w:rsidRPr="00B02B39">
        <w:rPr>
          <w:rFonts w:eastAsia="Batang" w:cs="Times New Roman"/>
          <w:noProof/>
          <w:szCs w:val="24"/>
          <w:vertAlign w:val="superscript"/>
        </w:rPr>
        <w:t>233</w:t>
      </w:r>
      <w:r w:rsidR="00DB76AE">
        <w:rPr>
          <w:rFonts w:eastAsia="Batang" w:cs="Times New Roman"/>
          <w:szCs w:val="24"/>
        </w:rPr>
        <w:fldChar w:fldCharType="end"/>
      </w:r>
      <w:r w:rsidRPr="00B15F8E">
        <w:rPr>
          <w:rFonts w:eastAsia="Batang" w:cs="Times New Roman"/>
          <w:szCs w:val="24"/>
        </w:rPr>
        <w:t xml:space="preserve">, government members from Peru, Germany and Bulgaria reached out asking for advice on how to manage the epidemic once his op-ed became viral. He is also the author of the article “The Hammer and the Dance”, a metaphor to describe the nuanced responses and the fluid period that will follow the lockdown promoted to crush the COVID-19 disease. </w:t>
      </w:r>
      <w:r>
        <w:rPr>
          <w:rFonts w:eastAsia="Batang" w:cs="Times New Roman"/>
          <w:szCs w:val="24"/>
        </w:rPr>
        <w:t xml:space="preserve">As </w:t>
      </w:r>
      <w:r w:rsidR="005E483E">
        <w:rPr>
          <w:rFonts w:eastAsia="Batang" w:cs="Times New Roman"/>
          <w:szCs w:val="24"/>
        </w:rPr>
        <w:t>a sign of the present</w:t>
      </w:r>
      <w:r>
        <w:rPr>
          <w:rFonts w:eastAsia="Batang" w:cs="Times New Roman"/>
          <w:szCs w:val="24"/>
        </w:rPr>
        <w:t xml:space="preserve"> extraordinary state, the New York Times columnist Thomas L. Friedman asks president Trump to read precisely this piece</w:t>
      </w:r>
      <w:r>
        <w:rPr>
          <w:rFonts w:eastAsia="Batang" w:cs="Times New Roman"/>
          <w:szCs w:val="24"/>
        </w:rPr>
        <w:fldChar w:fldCharType="begin" w:fldLock="1"/>
      </w:r>
      <w:r w:rsidR="00B02B39">
        <w:rPr>
          <w:rFonts w:eastAsia="Batang" w:cs="Times New Roman"/>
          <w:szCs w:val="24"/>
        </w:rPr>
        <w:instrText>ADDIN CSL_CITATION {"citationItems":[{"id":"ITEM-1","itemData":{"author":[{"dropping-particle":"","family":"Friedman","given":"Thomas L.","non-dropping-particle":"","parse-names":false,"suffix":""}],"container-title":"The New York Times","id":"ITEM-1","issued":{"date-parts":[["2020","3","26"]]},"title":"An Open Letter to President Trump","type":"article-newspaper"},"uris":["http://www.mendeley.com/documents/?uuid=cb838550-c19c-333e-ba0e-736ac8cc4d16"]}],"mendeley":{"formattedCitation":"&lt;sup&gt;234&lt;/sup&gt;","plainTextFormattedCitation":"234","previouslyFormattedCitation":"&lt;sup&gt;233&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234</w:t>
      </w:r>
      <w:r>
        <w:rPr>
          <w:rFonts w:eastAsia="Batang" w:cs="Times New Roman"/>
          <w:szCs w:val="24"/>
        </w:rPr>
        <w:fldChar w:fldCharType="end"/>
      </w:r>
      <w:r>
        <w:rPr>
          <w:rFonts w:eastAsia="Batang" w:cs="Times New Roman"/>
          <w:szCs w:val="24"/>
        </w:rPr>
        <w:t xml:space="preserve">: </w:t>
      </w:r>
    </w:p>
    <w:p w14:paraId="26D15189" w14:textId="1E49267C" w:rsidR="005D354D" w:rsidRPr="00844B95" w:rsidRDefault="005D354D" w:rsidP="00FB650C">
      <w:pPr>
        <w:spacing w:line="240" w:lineRule="auto"/>
        <w:ind w:left="720"/>
        <w:rPr>
          <w:rFonts w:eastAsia="Batang" w:cs="Times New Roman"/>
          <w:i/>
          <w:iCs/>
          <w:szCs w:val="24"/>
        </w:rPr>
      </w:pPr>
      <w:r w:rsidRPr="00B15F8E">
        <w:rPr>
          <w:rFonts w:eastAsia="Batang" w:cs="Times New Roman"/>
          <w:i/>
          <w:iCs/>
          <w:szCs w:val="24"/>
        </w:rPr>
        <w:t>If you</w:t>
      </w:r>
      <w:r w:rsidR="00DB76AE">
        <w:rPr>
          <w:rFonts w:eastAsia="Batang" w:cs="Times New Roman"/>
          <w:i/>
          <w:iCs/>
          <w:szCs w:val="24"/>
        </w:rPr>
        <w:t xml:space="preserve"> [President Trump]</w:t>
      </w:r>
      <w:r w:rsidRPr="00B15F8E">
        <w:rPr>
          <w:rFonts w:eastAsia="Batang" w:cs="Times New Roman"/>
          <w:i/>
          <w:iCs/>
          <w:szCs w:val="24"/>
        </w:rPr>
        <w:t xml:space="preserve"> have not seen them, check out the widely referenced graphs in an analysis on medium.com titled “Coronavirus: The Hammer and the Dance” by </w:t>
      </w:r>
      <w:r w:rsidRPr="00844B95">
        <w:rPr>
          <w:rFonts w:eastAsia="Batang" w:cs="Times New Roman"/>
          <w:i/>
          <w:iCs/>
          <w:szCs w:val="24"/>
        </w:rPr>
        <w:t>the engineer-entrepreneur Thomas Pueyo.</w:t>
      </w:r>
    </w:p>
    <w:p w14:paraId="4731B090" w14:textId="32BE33B2" w:rsidR="005D354D" w:rsidRPr="00844B95" w:rsidRDefault="00D345DF" w:rsidP="00FB650C">
      <w:pPr>
        <w:spacing w:line="240" w:lineRule="auto"/>
        <w:rPr>
          <w:rFonts w:eastAsia="Batang" w:cs="Times New Roman"/>
          <w:szCs w:val="24"/>
        </w:rPr>
      </w:pPr>
      <w:r w:rsidRPr="00844B95">
        <w:rPr>
          <w:rFonts w:eastAsia="Batang" w:cs="Times New Roman"/>
          <w:szCs w:val="24"/>
        </w:rPr>
        <w:lastRenderedPageBreak/>
        <w:t>Also as a follow up of our discussion of the controversy surrounding the Imperial College model (Section B2), i</w:t>
      </w:r>
      <w:r w:rsidR="005D354D" w:rsidRPr="00844B95">
        <w:rPr>
          <w:rFonts w:eastAsia="Batang" w:cs="Times New Roman"/>
          <w:szCs w:val="24"/>
        </w:rPr>
        <w:t>t is instructive to contrast Pueyo, the ‘engineer-entrepreneur’ with a</w:t>
      </w:r>
      <w:r w:rsidR="005E483E" w:rsidRPr="00844B95">
        <w:rPr>
          <w:rFonts w:eastAsia="Batang" w:cs="Times New Roman"/>
          <w:szCs w:val="24"/>
        </w:rPr>
        <w:t xml:space="preserve">n academic </w:t>
      </w:r>
      <w:r w:rsidR="005D354D" w:rsidRPr="00844B95">
        <w:rPr>
          <w:rFonts w:eastAsia="Batang" w:cs="Times New Roman"/>
          <w:szCs w:val="24"/>
        </w:rPr>
        <w:t xml:space="preserve">modeller, </w:t>
      </w:r>
      <w:r w:rsidR="005E483E" w:rsidRPr="00844B95">
        <w:rPr>
          <w:rFonts w:eastAsia="Batang" w:cs="Times New Roman"/>
          <w:szCs w:val="24"/>
        </w:rPr>
        <w:t xml:space="preserve">Professor </w:t>
      </w:r>
      <w:r w:rsidR="005D354D" w:rsidRPr="00844B95">
        <w:rPr>
          <w:rFonts w:eastAsia="Batang" w:cs="Times New Roman"/>
          <w:szCs w:val="24"/>
        </w:rPr>
        <w:t>Neil Ferguson, who candidly admits in an interview</w:t>
      </w:r>
      <w:r w:rsidR="005D354D" w:rsidRPr="00844B95">
        <w:rPr>
          <w:rFonts w:eastAsia="Batang" w:cs="Times New Roman"/>
          <w:szCs w:val="24"/>
        </w:rPr>
        <w:fldChar w:fldCharType="begin" w:fldLock="1"/>
      </w:r>
      <w:r w:rsidR="00B02B39">
        <w:rPr>
          <w:rFonts w:eastAsia="Batang" w:cs="Times New Roman"/>
          <w:szCs w:val="24"/>
        </w:rPr>
        <w:instrText>ADDIN CSL_CITATION {"citationItems":[{"id":"ITEM-1","itemData":{"author":[{"dropping-particle":"","family":"Leake","given":"Jonathan","non-dropping-particle":"","parse-names":false,"suffix":""}],"container-title":"Sunday Times","id":"ITEM-1","issued":{"date-parts":[["2020","3","29"]]},"title":"Neil Ferguson interview: No 10’s infection guru recruits game developers to build coronavirus pandemic model","type":"article-newspaper"},"uris":["http://www.mendeley.com/documents/?uuid=e5bb2023-7f87-435a-8045-64a6f2566fbc"]}],"mendeley":{"formattedCitation":"&lt;sup&gt;235&lt;/sup&gt;","plainTextFormattedCitation":"235","previouslyFormattedCitation":"&lt;sup&gt;234&lt;/sup&gt;"},"properties":{"noteIndex":0},"schema":"https://github.com/citation-style-language/schema/raw/master/csl-citation.json"}</w:instrText>
      </w:r>
      <w:r w:rsidR="005D354D" w:rsidRPr="00844B95">
        <w:rPr>
          <w:rFonts w:eastAsia="Batang" w:cs="Times New Roman"/>
          <w:szCs w:val="24"/>
        </w:rPr>
        <w:fldChar w:fldCharType="separate"/>
      </w:r>
      <w:r w:rsidR="00B02B39" w:rsidRPr="00B02B39">
        <w:rPr>
          <w:rFonts w:eastAsia="Batang" w:cs="Times New Roman"/>
          <w:noProof/>
          <w:szCs w:val="24"/>
          <w:vertAlign w:val="superscript"/>
        </w:rPr>
        <w:t>235</w:t>
      </w:r>
      <w:r w:rsidR="005D354D" w:rsidRPr="00844B95">
        <w:rPr>
          <w:rFonts w:eastAsia="Batang" w:cs="Times New Roman"/>
          <w:szCs w:val="24"/>
        </w:rPr>
        <w:fldChar w:fldCharType="end"/>
      </w:r>
      <w:r w:rsidR="005D354D" w:rsidRPr="00844B95">
        <w:rPr>
          <w:rFonts w:eastAsia="Batang" w:cs="Times New Roman"/>
          <w:szCs w:val="24"/>
        </w:rPr>
        <w:t>:</w:t>
      </w:r>
    </w:p>
    <w:p w14:paraId="584F5C34" w14:textId="77777777" w:rsidR="005D354D" w:rsidRPr="00844B95" w:rsidRDefault="005D354D" w:rsidP="00FB650C">
      <w:pPr>
        <w:spacing w:line="240" w:lineRule="auto"/>
        <w:ind w:left="720"/>
        <w:rPr>
          <w:rFonts w:eastAsia="Batang" w:cs="Times New Roman"/>
          <w:i/>
          <w:iCs/>
          <w:szCs w:val="24"/>
        </w:rPr>
      </w:pPr>
      <w:r w:rsidRPr="00844B95">
        <w:rPr>
          <w:rFonts w:eastAsia="Batang" w:cs="Times New Roman"/>
          <w:i/>
          <w:iCs/>
          <w:szCs w:val="24"/>
        </w:rPr>
        <w:t xml:space="preserve">“For me the code is not a mess, but it’s all in my head, completely undocumented. </w:t>
      </w:r>
      <w:r w:rsidRPr="005C7355">
        <w:rPr>
          <w:rFonts w:eastAsia="Batang" w:cs="Times New Roman"/>
          <w:i/>
          <w:iCs/>
          <w:szCs w:val="24"/>
        </w:rPr>
        <w:t xml:space="preserve">Nobody would be able to use it . . . and I don’t have the bandwidth to support </w:t>
      </w:r>
      <w:r w:rsidRPr="00844B95">
        <w:rPr>
          <w:rFonts w:eastAsia="Batang" w:cs="Times New Roman"/>
          <w:i/>
          <w:iCs/>
          <w:szCs w:val="24"/>
        </w:rPr>
        <w:t>individual users.”</w:t>
      </w:r>
    </w:p>
    <w:p w14:paraId="3CA438A2" w14:textId="11FEDBB7" w:rsidR="00D345DF" w:rsidRDefault="00D345DF" w:rsidP="00FB650C">
      <w:pPr>
        <w:spacing w:line="240" w:lineRule="auto"/>
        <w:rPr>
          <w:rFonts w:eastAsia="Batang" w:cs="Times New Roman"/>
          <w:szCs w:val="24"/>
        </w:rPr>
      </w:pPr>
      <w:r w:rsidRPr="00844B95">
        <w:rPr>
          <w:rFonts w:eastAsia="Batang" w:cs="Times New Roman"/>
          <w:szCs w:val="24"/>
        </w:rPr>
        <w:t>The same Ferguson notes elsewhere</w:t>
      </w:r>
      <w:r w:rsidRPr="00844B95">
        <w:rPr>
          <w:rFonts w:eastAsia="Batang" w:cs="Times New Roman"/>
          <w:szCs w:val="24"/>
        </w:rPr>
        <w:fldChar w:fldCharType="begin" w:fldLock="1"/>
      </w:r>
      <w:r w:rsidR="00B02B39">
        <w:rPr>
          <w:rFonts w:eastAsia="Batang" w:cs="Times New Roman"/>
          <w:szCs w:val="24"/>
        </w:rPr>
        <w:instrText>ADDIN CSL_CITATION {"citationItems":[{"id":"ITEM-1","itemData":{"DOI":"10.1038/d41586-020-01685-y","ISSN":"0028-0836","author":[{"dropping-particle":"","family":"Singh Chawla","given":"Dalmeet","non-dropping-particle":"","parse-names":false,"suffix":""}],"container-title":"Nature","id":"ITEM-1","issued":{"date-parts":[["2020","6","8"]]},"title":"Critiqued coronavirus simulation gets thumbs up from code-checking efforts","type":"article-journal"},"uris":["http://www.mendeley.com/documents/?uuid=45f8fa08-ddc8-3511-b197-cde78c8ce897"]}],"mendeley":{"formattedCitation":"&lt;sup&gt;216&lt;/sup&gt;","plainTextFormattedCitation":"216","previouslyFormattedCitation":"&lt;sup&gt;215&lt;/sup&gt;"},"properties":{"noteIndex":0},"schema":"https://github.com/citation-style-language/schema/raw/master/csl-citation.json"}</w:instrText>
      </w:r>
      <w:r w:rsidRPr="00844B95">
        <w:rPr>
          <w:rFonts w:eastAsia="Batang" w:cs="Times New Roman"/>
          <w:szCs w:val="24"/>
        </w:rPr>
        <w:fldChar w:fldCharType="separate"/>
      </w:r>
      <w:r w:rsidR="00B02B39" w:rsidRPr="00B02B39">
        <w:rPr>
          <w:rFonts w:eastAsia="Batang" w:cs="Times New Roman"/>
          <w:noProof/>
          <w:szCs w:val="24"/>
          <w:vertAlign w:val="superscript"/>
        </w:rPr>
        <w:t>216</w:t>
      </w:r>
      <w:r w:rsidRPr="00844B95">
        <w:rPr>
          <w:rFonts w:eastAsia="Batang" w:cs="Times New Roman"/>
          <w:szCs w:val="24"/>
        </w:rPr>
        <w:fldChar w:fldCharType="end"/>
      </w:r>
      <w:r w:rsidRPr="00844B95">
        <w:rPr>
          <w:rFonts w:eastAsia="Batang" w:cs="Times New Roman"/>
          <w:szCs w:val="24"/>
        </w:rPr>
        <w:t xml:space="preserve"> that lack of time was a determining factor why his simulation didn’t use current best-practice coding methods. </w:t>
      </w:r>
    </w:p>
    <w:p w14:paraId="7A53BD48" w14:textId="793FAF1A" w:rsidR="00B60282" w:rsidRDefault="00C92D0A" w:rsidP="00FB650C">
      <w:pPr>
        <w:spacing w:line="240" w:lineRule="auto"/>
        <w:rPr>
          <w:rFonts w:eastAsia="Batang" w:cs="Times New Roman"/>
          <w:szCs w:val="24"/>
        </w:rPr>
      </w:pPr>
      <w:r w:rsidRPr="00C92D0A">
        <w:rPr>
          <w:rFonts w:eastAsia="Batang" w:cs="Times New Roman"/>
          <w:szCs w:val="24"/>
        </w:rPr>
        <w:t>What’s refreshing about Pueyo’s analysis is that it is responsive not to any single model or prediction but to the wide range of models and model outputs encompassing the radical uncertainties of the pandemic. The approach focuses attention on the uncertainty space within which decisions must be made, and supports strategies that are reasonable under a variety of possible futures while also hedging against especially dire consequences. This approach broadly and implicitly adapts the principles we articulate in our Commentary. It is also reminiscent of the “robust decision making” modelling approach of Lempert and colleagues</w:t>
      </w:r>
      <w:r w:rsidR="00B60282">
        <w:rPr>
          <w:rFonts w:eastAsia="Batang" w:cs="Times New Roman"/>
          <w:szCs w:val="24"/>
        </w:rPr>
        <w:fldChar w:fldCharType="begin" w:fldLock="1"/>
      </w:r>
      <w:r w:rsidR="00B02B39">
        <w:rPr>
          <w:rFonts w:eastAsia="Batang" w:cs="Times New Roman"/>
          <w:szCs w:val="24"/>
        </w:rPr>
        <w:instrText>ADDIN CSL_CITATION {"citationItems":[{"id":"ITEM-1","itemData":{"author":[{"dropping-particle":"","family":"Lempert","given":"Robert J.","non-dropping-particle":"","parse-names":false,"suffix":""},{"dropping-particle":"","family":"Popper","given":"Steven W","non-dropping-particle":"","parse-names":false,"suffix":""},{"dropping-particle":"","family":"Bankes","given":"S. C.","non-dropping-particle":"","parse-names":false,"suffix":""}],"container-title":"The Futurist","id":"ITEM-1","issue":"1","issued":{"date-parts":[["2010"]]},"page":"47","title":"Robust Decision Making: Coping with Uncertainty","type":"article-journal","volume":"44"},"uris":["http://www.mendeley.com/documents/?uuid=3baada94-46c9-3de7-a2dc-522c2245471b"]}],"mendeley":{"formattedCitation":"&lt;sup&gt;236&lt;/sup&gt;","plainTextFormattedCitation":"236","previouslyFormattedCitation":"&lt;sup&gt;235&lt;/sup&gt;"},"properties":{"noteIndex":0},"schema":"https://github.com/citation-style-language/schema/raw/master/csl-citation.json"}</w:instrText>
      </w:r>
      <w:r w:rsidR="00B60282">
        <w:rPr>
          <w:rFonts w:eastAsia="Batang" w:cs="Times New Roman"/>
          <w:szCs w:val="24"/>
        </w:rPr>
        <w:fldChar w:fldCharType="separate"/>
      </w:r>
      <w:r w:rsidR="00B02B39" w:rsidRPr="00B02B39">
        <w:rPr>
          <w:rFonts w:eastAsia="Batang" w:cs="Times New Roman"/>
          <w:noProof/>
          <w:szCs w:val="24"/>
          <w:vertAlign w:val="superscript"/>
        </w:rPr>
        <w:t>236</w:t>
      </w:r>
      <w:r w:rsidR="00B60282">
        <w:rPr>
          <w:rFonts w:eastAsia="Batang" w:cs="Times New Roman"/>
          <w:szCs w:val="24"/>
        </w:rPr>
        <w:fldChar w:fldCharType="end"/>
      </w:r>
      <w:r w:rsidRPr="00C92D0A">
        <w:rPr>
          <w:rFonts w:eastAsia="Batang" w:cs="Times New Roman"/>
          <w:szCs w:val="24"/>
        </w:rPr>
        <w:t xml:space="preserve">.  </w:t>
      </w:r>
    </w:p>
    <w:p w14:paraId="77911333" w14:textId="20BC7EA8" w:rsidR="005D354D" w:rsidRPr="00844B95" w:rsidRDefault="003E2339" w:rsidP="00FB650C">
      <w:pPr>
        <w:spacing w:line="240" w:lineRule="auto"/>
        <w:rPr>
          <w:rFonts w:eastAsia="Batang" w:cs="Times New Roman"/>
          <w:szCs w:val="24"/>
        </w:rPr>
      </w:pPr>
      <w:r w:rsidRPr="00844B95">
        <w:rPr>
          <w:rFonts w:eastAsia="Batang" w:cs="Times New Roman"/>
          <w:szCs w:val="24"/>
        </w:rPr>
        <w:t>We felt it useful to align</w:t>
      </w:r>
      <w:r w:rsidR="005D354D" w:rsidRPr="00844B95">
        <w:rPr>
          <w:rFonts w:eastAsia="Batang" w:cs="Times New Roman"/>
          <w:szCs w:val="24"/>
        </w:rPr>
        <w:t xml:space="preserve"> Pueyo and Ferguson </w:t>
      </w:r>
      <w:r w:rsidR="005E483E" w:rsidRPr="00844B95">
        <w:rPr>
          <w:rFonts w:eastAsia="Batang" w:cs="Times New Roman"/>
          <w:szCs w:val="24"/>
        </w:rPr>
        <w:t xml:space="preserve">to </w:t>
      </w:r>
      <w:r w:rsidRPr="00844B95">
        <w:rPr>
          <w:rFonts w:eastAsia="Batang" w:cs="Times New Roman"/>
          <w:szCs w:val="24"/>
        </w:rPr>
        <w:t>stress</w:t>
      </w:r>
      <w:r w:rsidR="005E483E" w:rsidRPr="00844B95">
        <w:rPr>
          <w:rFonts w:eastAsia="Batang" w:cs="Times New Roman"/>
          <w:szCs w:val="24"/>
        </w:rPr>
        <w:t xml:space="preserve"> the heightened importance of transparency and openness when research is deployed in the service of society, and to </w:t>
      </w:r>
      <w:r w:rsidR="005D354D" w:rsidRPr="00844B95">
        <w:rPr>
          <w:rFonts w:eastAsia="Batang" w:cs="Times New Roman"/>
          <w:szCs w:val="24"/>
        </w:rPr>
        <w:t xml:space="preserve">reinforce the thesis of the present </w:t>
      </w:r>
      <w:r w:rsidR="00FF2E91" w:rsidRPr="00844B95">
        <w:rPr>
          <w:rFonts w:eastAsia="Batang" w:cs="Times New Roman"/>
          <w:szCs w:val="24"/>
        </w:rPr>
        <w:t>C</w:t>
      </w:r>
      <w:r w:rsidR="005D354D" w:rsidRPr="00844B95">
        <w:rPr>
          <w:rFonts w:eastAsia="Batang" w:cs="Times New Roman"/>
          <w:szCs w:val="24"/>
        </w:rPr>
        <w:t xml:space="preserve">omment that modellers cannot be left alone </w:t>
      </w:r>
      <w:r w:rsidR="005E483E" w:rsidRPr="00844B95">
        <w:rPr>
          <w:rFonts w:eastAsia="Batang" w:cs="Times New Roman"/>
          <w:szCs w:val="24"/>
        </w:rPr>
        <w:t>in this enterprise</w:t>
      </w:r>
      <w:r w:rsidR="005D354D" w:rsidRPr="00844B95">
        <w:rPr>
          <w:rFonts w:eastAsia="Batang" w:cs="Times New Roman"/>
          <w:szCs w:val="24"/>
        </w:rPr>
        <w:t xml:space="preserve">. </w:t>
      </w:r>
    </w:p>
    <w:p w14:paraId="68839D76" w14:textId="46381D0A" w:rsidR="006B0F33" w:rsidRPr="00DD6560" w:rsidRDefault="00504C9F" w:rsidP="00FB650C">
      <w:pPr>
        <w:pStyle w:val="Heading3"/>
        <w:spacing w:line="240" w:lineRule="auto"/>
      </w:pPr>
      <w:bookmarkStart w:id="82" w:name="_Toc43992817"/>
      <w:r w:rsidRPr="00DD6560">
        <w:t xml:space="preserve">B.5 </w:t>
      </w:r>
      <w:r w:rsidR="00DA1CCC" w:rsidRPr="00DD6560">
        <w:t>“</w:t>
      </w:r>
      <w:r w:rsidR="00F27A4C" w:rsidRPr="00DD6560">
        <w:t>Not an end to quantification</w:t>
      </w:r>
      <w:r w:rsidR="00DA1CCC" w:rsidRPr="00DD6560">
        <w:t>”</w:t>
      </w:r>
      <w:bookmarkEnd w:id="82"/>
      <w:r w:rsidRPr="00DD6560">
        <w:t xml:space="preserve"> </w:t>
      </w:r>
    </w:p>
    <w:p w14:paraId="5FB6E5D6" w14:textId="2BA2AECB" w:rsidR="00504C9F" w:rsidRDefault="00504C9F" w:rsidP="00FB650C">
      <w:pPr>
        <w:spacing w:line="240" w:lineRule="auto"/>
      </w:pPr>
      <w:bookmarkStart w:id="83" w:name="_Toc42377046"/>
      <w:r w:rsidRPr="00844B95">
        <w:t>Books have been written on the misuse of statistics</w:t>
      </w:r>
      <w:r w:rsidRPr="00844B95">
        <w:fldChar w:fldCharType="begin" w:fldLock="1"/>
      </w:r>
      <w:r w:rsidR="00C92D0A">
        <w:instrText>ADDIN CSL_CITATION {"citationItems":[{"id":"ITEM-1","itemData":{"ISBN":"0465097901","abstract":"\"Biomedical science--the research that underlies our treatments and cures--is in deep crisis. Every year, American taxpayers spend more than $30 billion funding it. About half of that work, by some estimates, is wrong. As award-winning science journalist Richard Harris reveals in Rigor Mortis, this is not simply the result of trial and error, which is an essential part of the scientific process. The economic imperative for researchers to get and keep jobs and funding encourages dubious behavior, from poor experimental design to sloppy statistics and shoddy analysis. Add to that a bunch of mislabeled cell lines and mishandled ingredients, and what seems like a potential cure becomes an unreliable mess. Some 900 breast-cancer studies were conducted with cells that weren't breast-cancer cells at all, new \"treatments\" for ALS developed in rodent models failed when retested properly in mice, and only 1.2 percent of early papers in genomics stand the test of time. These problems aren't the exception. They are commonplace. This crisis of reproducibility--when studies done in one lab fail when another tries to reproduce their results--isn't just holding back scientific progress--it's a devastating blow for patients everywhere who are hoping that medical science will give them longer, healthier lives. Rigor Mortis explores these urgent issues through vivid anecdotes, personal stories, and interviews with the nation's top biomedical researchers, some of whom are now struggling to set things right. An unsparing investigation that lays bare the dysfunctions in our research system, this book represents the first step toward fixing it.\"--Jacket. Begley's bombshell -- It's hard even on the good days -- A bucket of cold water -- Misled by mice -- Trusting the untrustworthy -- Jumping to conclusions -- Show your work -- A broken culture -- The challenge of precision medicine -- Inventing a discipline.","author":[{"dropping-particle":"","family":"Harris","given":"Richard F.","non-dropping-particle":"","parse-names":false,"suffix":""}],"id":"ITEM-1","issued":{"date-parts":[["2017"]]},"number-of-pages":"278","publisher":"Basic Books","title":"Rigor mortis : how sloppy science creates worthless cures, crushes hope, and wastes billions","type":"book"},"uris":["http://www.mendeley.com/documents/?uuid=abb5e590-c010-3b6f-b78c-0592d4729ba0"]}],"mendeley":{"formattedCitation":"&lt;sup&gt;62&lt;/sup&gt;","plainTextFormattedCitation":"62","previouslyFormattedCitation":"&lt;sup&gt;62&lt;/sup&gt;"},"properties":{"noteIndex":0},"schema":"https://github.com/citation-style-language/schema/raw/master/csl-citation.json"}</w:instrText>
      </w:r>
      <w:r w:rsidRPr="00844B95">
        <w:fldChar w:fldCharType="separate"/>
      </w:r>
      <w:r w:rsidR="00602AD7" w:rsidRPr="00602AD7">
        <w:rPr>
          <w:noProof/>
          <w:vertAlign w:val="superscript"/>
        </w:rPr>
        <w:t>62</w:t>
      </w:r>
      <w:r w:rsidRPr="00844B95">
        <w:fldChar w:fldCharType="end"/>
      </w:r>
      <w:r w:rsidRPr="00844B95">
        <w:t>, that of ratings and algorithms</w:t>
      </w:r>
      <w:r w:rsidRPr="00844B95">
        <w:fldChar w:fldCharType="begin" w:fldLock="1"/>
      </w:r>
      <w:r w:rsidR="00B02B39">
        <w:instrText>ADDIN CSL_CITATION {"citationItems":[{"id":"ITEM-1","itemData":{"ISBN":"0553418815","abstract":"First edition. We live in the age of the algorithm. Increasingly, the decisions that affect our lives -- where we go to school, whether we get a car loan, how much we pay for health insurance -- are being made not by humans, but by mathematical models. In theory, this should lead to greater fairness: Everyone is judged according to the same rules, and bias is eliminated. But as Cathy O'Neil reveals in this book, the opposite is true. The models being used today are opaque, unregulated, and uncontestable, even when they're wrong. Most troubling, they reinforce discrimination: If a poor student can't get a loan because a lending model deems him too risky (by virtue of his zip code), he's then cut off from the kind of education that could pull him out of poverty, and a vicious spiral ensues. Models are propping up the lucky and punishing the downtrodden, creating a 'toxic cocktail for democracy.' Welcome to the dark side of Big Data. Tracing the arc of a person's life, O'Neil exposes the black box models that shape our future, both as individuals and as a society. These 'weapons of math destruction' score teachers and students, sort résumés, grant (or deny) loans, evaluate workers, target voters, set parole, and monitor our health. O'Neil calls on modelers to take more responsibility for their algorithms and on policy makers to regulate their use. But in the end, it's up to us to become more savvy about the models that govern our lives. Bomb parts: What is a model? -- Shell shocked: My journey of disillusionment -- Arms race: Going to college -- Propaganda machine: Online advertising -- Civilian casualties: Justice in the age of big data -- Ineligible to serve: Getting a job -- Sweating bullets: On the job -- Collateral damage: Landing credit -- No safe zone: Getting insurance -- The targeted citizen: Civic life.","author":[{"dropping-particle":"","family":"O'Neil","given":"Cathy","non-dropping-particle":"","parse-names":false,"suffix":""}],"id":"ITEM-1","issued":{"date-parts":[["2016"]]},"number-of-pages":"259","publisher":"Random House Publishing Group","title":"Weapons of math destruction : how big data increases inequality and threatens democracy","type":"book"},"uris":["http://www.mendeley.com/documents/?uuid=a0cbd464-1f23-3362-9770-9db7a30bd3ae"]},{"id":"ITEM-2","itemData":{"ISBN":"0691174954","abstract":"Today, organizations of all kinds are ruled by the belief that the path to success is quantifying human performance, publicizing the results, and dividing up the rewards based on the numbers. But in our zeal to instill the evaluation process with scientific rigor, we've gone from measuring performance to fixating on measuring itself. The result is a tyranny of metrics that threatens the quality of our lives and most important institutions. In this timely and powerful book, Jerry Muller uncovers the damage our obsession with metrics is causing--and shows how we can begin to fix the problem. Filled with examples from education, medicine, business and finance, government, the police and military, and philanthropy and foreign aid, this brief and accessible book explains why the seemingly irresistible pressure to quantify performance distorts and distracts, whether by encouraging \"gaming the stats\" or \"teaching to test.\"That's because what can and does get measured is not always worth measuring, may not be what we really want to know, and may draw effort away from the things we care about. Along the way, we learn why paying for measured performance doesn't work, why surgical scorecards may increase deaths, and much more. But metrics can be good when used as a complement to--rather than a replacement for--judgment based on personal experience, and Muller also gives examples of when metrics have been beneficial. Complete with a checklist of when and how to use metrics, The Tyranny of Metrics is an essential corrective to a rarely questioned trend that increasingly affects us all. -- Inside jacket flaps. I. The argument -- The argument in a nutshell -- Recurring flaws -- II. The background -- The origins of measuring and paying for performance -- Why metrics became so popular -- Principals, agents, and motivation -- Philosophical critiques -- III. The mismeasure of all things? : case studies -- Colleges and universities -- Schools -- Medicine -- Policing -- The military -- Business and finance -- Philanthropy and foreign aid -- Excursus -- When transparency is the enemy of performance: politics, diplomacy, intelligence, and marriage -- IV. Conclusions -- Unintended but predictable negative consequences -- When and how to use metrics: a checklist.","author":[{"dropping-particle":"","family":"Muller","given":"Jerry Z.","non-dropping-particle":"","parse-names":false,"suffix":""}],"id":"ITEM-2","issued":{"date-parts":[["2018"]]},"number-of-pages":"220","publisher":"Princeton University Press ","title":"The tyranny of metrics","type":"book"},"uris":["http://www.mendeley.com/documents/?uuid=c21bcdd5-cf58-3d64-bf94-61ebf7ca22e2"]}],"mendeley":{"formattedCitation":"&lt;sup&gt;109,170&lt;/sup&gt;","plainTextFormattedCitation":"109,170","previouslyFormattedCitation":"&lt;sup&gt;108,169&lt;/sup&gt;"},"properties":{"noteIndex":0},"schema":"https://github.com/citation-style-language/schema/raw/master/csl-citation.json"}</w:instrText>
      </w:r>
      <w:r w:rsidRPr="00844B95">
        <w:fldChar w:fldCharType="separate"/>
      </w:r>
      <w:r w:rsidR="00B02B39" w:rsidRPr="00B02B39">
        <w:rPr>
          <w:noProof/>
          <w:vertAlign w:val="superscript"/>
        </w:rPr>
        <w:t>109,170</w:t>
      </w:r>
      <w:r w:rsidRPr="00844B95">
        <w:fldChar w:fldCharType="end"/>
      </w:r>
      <w:r w:rsidRPr="00844B95">
        <w:t>, and that of predictive modelling</w:t>
      </w:r>
      <w:r w:rsidRPr="00844B95">
        <w:fldChar w:fldCharType="begin" w:fldLock="1"/>
      </w:r>
      <w:r w:rsidR="00C92D0A">
        <w:instrText>ADDIN CSL_CITATION {"citationItems":[{"id":"ITEM-1","itemData":{"ISBN":"9780231132138","author":[{"dropping-particle":"","family":"Pilkey","given":"O H","non-dropping-particle":"","parse-names":false,"suffix":""},{"dropping-particle":"","family":"Pilkey-Jarvis","given":"L","non-dropping-particle":"","parse-names":false,"suffix":""}],"id":"ITEM-1","issued":{"date-parts":[["2009"]]},"publisher":"Columbia University Press","title":"Useless Arithmetic: Why Environmental Scientists Can't Predict the Future","type":"book"},"uris":["http://www.mendeley.com/documents/?uuid=1cdf717d-5293-4ba2-b099-ca439da51f21"]},{"id":"ITEM-2","itemData":{"ISBN":"9781559637763","author":[{"dropping-particle":"","family":"Sarewitz","given":"D","non-dropping-particle":"","parse-names":false,"suffix":""},{"dropping-particle":"","family":"Pielke","given":"R A","non-dropping-particle":"","parse-names":false,"suffix":""},{"dropping-particle":"","family":"Byerly","given":"R","non-dropping-particle":"","parse-names":false,"suffix":""}],"id":"ITEM-2","issued":{"date-parts":[["2000"]]},"publisher":"Island Press","title":"Prediction: Science, Decision Making, and the Future of Nature","type":"book"},"uris":["http://www.mendeley.com/documents/?uuid=83566981-f257-406f-a01d-4eda07e36cfd"]},{"id":"ITEM-3","itemData":{"ISBN":"1324004770","abstract":"First edition. \"In a changing world, forecasts and numbers usually represent bogus quantification. Kay and King tell us how to think smarter. Radical uncertainty changes the way we should think about decision-making. For over half a century economics has assumed that people behave rationally by optimizing among well-defined choices. Behavioral economics questioned how far people are rational, pointing to the cognitive biases that seem to describe actual behavior. Radical Uncertainty is a bold, paradigm-shifting book that takes us past standard and behavioral economics, completely shifting our understanding of the role economics can play in decision-making. We can never have the information required to optimize. But the failure to come to terms with this reality has led us to build our largest financial organizations, develop major policy decisions, and create business structures on shifting sands-the false belief that the numbers provided by economic models give us the answer. They don't. The best managers in the public and private sectors rely on narratives, not numbers\"--","author":[{"dropping-particle":"","family":"Kay","given":"John A.","non-dropping-particle":"","parse-names":false,"suffix":""},{"dropping-particle":"","family":"King","given":"Mervyn A.","non-dropping-particle":"","parse-names":false,"suffix":""}],"id":"ITEM-3","issued":{"date-parts":[["2020"]]},"number-of-pages":"528","publisher":"W. W. Norton &amp; Company","title":"Radical uncertainty : decision-making beyond the numbers","type":"book"},"uris":["http://www.mendeley.com/documents/?uuid=91d4f582-1788-347d-8ebe-236901321239"]}],"mendeley":{"formattedCitation":"&lt;sup&gt;31,38,69&lt;/sup&gt;","plainTextFormattedCitation":"31,38,69","previouslyFormattedCitation":"&lt;sup&gt;31,38,69&lt;/sup&gt;"},"properties":{"noteIndex":0},"schema":"https://github.com/citation-style-language/schema/raw/master/csl-citation.json"}</w:instrText>
      </w:r>
      <w:r w:rsidRPr="00844B95">
        <w:fldChar w:fldCharType="separate"/>
      </w:r>
      <w:r w:rsidR="00602AD7" w:rsidRPr="00602AD7">
        <w:rPr>
          <w:noProof/>
          <w:vertAlign w:val="superscript"/>
        </w:rPr>
        <w:t>31,38,69</w:t>
      </w:r>
      <w:r w:rsidRPr="00844B95">
        <w:fldChar w:fldCharType="end"/>
      </w:r>
      <w:r w:rsidR="00F27A4C" w:rsidRPr="00844B95">
        <w:t>.</w:t>
      </w:r>
      <w:r w:rsidRPr="00844B95">
        <w:t xml:space="preserve"> </w:t>
      </w:r>
      <w:r w:rsidR="00F27A4C" w:rsidRPr="00844B95">
        <w:t>T</w:t>
      </w:r>
      <w:r w:rsidRPr="00844B95">
        <w:t>he proximity of these instances of quantification</w:t>
      </w:r>
      <w:r w:rsidR="00F27A4C" w:rsidRPr="00844B95">
        <w:t xml:space="preserve">, and the common elements in these disparate fields, </w:t>
      </w:r>
      <w:r w:rsidR="00095C1C">
        <w:t>are among</w:t>
      </w:r>
      <w:r w:rsidRPr="00844B95">
        <w:t xml:space="preserve"> the </w:t>
      </w:r>
      <w:r w:rsidR="00F27A4C" w:rsidRPr="00844B95">
        <w:t xml:space="preserve">themes of the present </w:t>
      </w:r>
      <w:r w:rsidR="00FF2E91" w:rsidRPr="00844B95">
        <w:t>C</w:t>
      </w:r>
      <w:r w:rsidR="00F27A4C" w:rsidRPr="00844B95">
        <w:t>omment</w:t>
      </w:r>
      <w:r w:rsidR="00F27A4C" w:rsidRPr="00844B95">
        <w:fldChar w:fldCharType="begin" w:fldLock="1"/>
      </w:r>
      <w:r w:rsidR="00B02B39">
        <w:instrText>ADDIN CSL_CITATION {"citationItems":[{"id":"ITEM-1","itemData":{"author":[{"dropping-particle":"","family":"Popp Berman","given":"E.","non-dropping-particle":"","parse-names":false,"suffix":""},{"dropping-particle":"","family":"Hirschman","given":"Daniel","non-dropping-particle":"","parse-names":false,"suffix":""}],"container-title":"Contemporary Sociology","id":"ITEM-1","issue":"3","issued":{"date-parts":[["2018"]]},"page":"257-266","title":"The Sociology of Quantification: Where Are We Now?","type":"article-journal","volume":"47"},"uris":["http://www.mendeley.com/documents/?uuid=aa3a4fbb-9d47-4348-a356-9d84ee78c193"]}],"mendeley":{"formattedCitation":"&lt;sup&gt;166&lt;/sup&gt;","plainTextFormattedCitation":"166","previouslyFormattedCitation":"&lt;sup&gt;165&lt;/sup&gt;"},"properties":{"noteIndex":0},"schema":"https://github.com/citation-style-language/schema/raw/master/csl-citation.json"}</w:instrText>
      </w:r>
      <w:r w:rsidR="00F27A4C" w:rsidRPr="00844B95">
        <w:fldChar w:fldCharType="separate"/>
      </w:r>
      <w:r w:rsidR="00B02B39" w:rsidRPr="00B02B39">
        <w:rPr>
          <w:noProof/>
          <w:vertAlign w:val="superscript"/>
        </w:rPr>
        <w:t>166</w:t>
      </w:r>
      <w:r w:rsidR="00F27A4C" w:rsidRPr="00844B95">
        <w:fldChar w:fldCharType="end"/>
      </w:r>
      <w:r w:rsidR="00F27A4C" w:rsidRPr="00844B95">
        <w:t>.</w:t>
      </w:r>
      <w:r w:rsidRPr="00844B95">
        <w:t xml:space="preserve"> </w:t>
      </w:r>
      <w:r w:rsidR="00F27A4C" w:rsidRPr="00844B95">
        <w:t xml:space="preserve">We need reliable statistics as much as we need responsible algorithms and </w:t>
      </w:r>
      <w:r w:rsidR="00F27A4C">
        <w:t xml:space="preserve">models. </w:t>
      </w:r>
      <w:r w:rsidR="00D47A07">
        <w:t xml:space="preserve"> </w:t>
      </w:r>
    </w:p>
    <w:p w14:paraId="7FABE7E0" w14:textId="577179B5" w:rsidR="00F27A4C" w:rsidRPr="00504C9F" w:rsidRDefault="00F27A4C" w:rsidP="00FB650C">
      <w:pPr>
        <w:spacing w:line="240" w:lineRule="auto"/>
        <w:ind w:left="720"/>
        <w:rPr>
          <w:i/>
          <w:iCs/>
        </w:rPr>
      </w:pPr>
      <w:r w:rsidRPr="00504C9F">
        <w:rPr>
          <w:i/>
          <w:iCs/>
        </w:rPr>
        <w:t>Modelling is essential to the scientific enterprise. When Steven Shapin, a scholar studying science and technology, talks about “invisible science”</w:t>
      </w:r>
      <w:r>
        <w:rPr>
          <w:i/>
          <w:iCs/>
        </w:rPr>
        <w:fldChar w:fldCharType="begin" w:fldLock="1"/>
      </w:r>
      <w:r w:rsidR="00B02B39">
        <w:rPr>
          <w:i/>
          <w:iCs/>
        </w:rPr>
        <w:instrText>ADDIN CSL_CITATION {"citationItems":[{"id":"ITEM-1","itemData":{"author":[{"dropping-particle":"","family":"Shapin","given":"Steven","non-dropping-particle":"","parse-names":false,"suffix":""}],"container-title":"The Hedgehog Review","id":"ITEM-1","issue":"3","issued":{"date-parts":[["2016"]]},"title":"Invisible Science","type":"article-journal","volume":"18"},"uris":["http://www.mendeley.com/documents/?uuid=8fbd3d0f-ffcb-4153-818c-8fdc4452fc0e"]}],"mendeley":{"formattedCitation":"&lt;sup&gt;237&lt;/sup&gt;","plainTextFormattedCitation":"237","previouslyFormattedCitation":"&lt;sup&gt;236&lt;/sup&gt;"},"properties":{"noteIndex":0},"schema":"https://github.com/citation-style-language/schema/raw/master/csl-citation.json"}</w:instrText>
      </w:r>
      <w:r>
        <w:rPr>
          <w:i/>
          <w:iCs/>
        </w:rPr>
        <w:fldChar w:fldCharType="separate"/>
      </w:r>
      <w:r w:rsidR="00B02B39" w:rsidRPr="00B02B39">
        <w:rPr>
          <w:iCs/>
          <w:noProof/>
          <w:vertAlign w:val="superscript"/>
        </w:rPr>
        <w:t>237</w:t>
      </w:r>
      <w:r>
        <w:rPr>
          <w:i/>
          <w:iCs/>
        </w:rPr>
        <w:fldChar w:fldCharType="end"/>
      </w:r>
      <w:r w:rsidRPr="00504C9F">
        <w:rPr>
          <w:i/>
          <w:iCs/>
        </w:rPr>
        <w:t xml:space="preserve">—meaning scientific and technological products which improve our life—one chapter could be devoted to </w:t>
      </w:r>
      <w:r w:rsidR="009F337B">
        <w:rPr>
          <w:i/>
          <w:iCs/>
        </w:rPr>
        <w:t>“</w:t>
      </w:r>
      <w:r w:rsidRPr="00504C9F">
        <w:rPr>
          <w:i/>
          <w:iCs/>
        </w:rPr>
        <w:t>invisible models</w:t>
      </w:r>
      <w:r w:rsidR="009F337B">
        <w:rPr>
          <w:i/>
          <w:iCs/>
        </w:rPr>
        <w:t>”</w:t>
      </w:r>
      <w:r w:rsidRPr="00504C9F">
        <w:rPr>
          <w:i/>
          <w:iCs/>
        </w:rPr>
        <w:t xml:space="preserve"> underpinning these technologies</w:t>
      </w:r>
      <w:r w:rsidR="00CC7CCD">
        <w:rPr>
          <w:i/>
          <w:iCs/>
        </w:rPr>
        <w:t>.</w:t>
      </w:r>
      <w:r>
        <w:rPr>
          <w:i/>
          <w:iCs/>
        </w:rPr>
        <w:fldChar w:fldCharType="begin" w:fldLock="1"/>
      </w:r>
      <w:r w:rsidR="00C92D0A">
        <w:rPr>
          <w:i/>
          <w:iCs/>
        </w:rPr>
        <w:instrText>ADDIN CSL_CITATION {"citationItems":[{"id":"ITEM-1","itemData":{"DOI":"10.1038/s41467-019-11865-8","author":[{"dropping-particle":"","family":"Saltelli","given":"Andrea","non-dropping-particle":"","parse-names":false,"suffix":""}],"container-title":"Nature Communications","id":"ITEM-1","issued":{"date-parts":[["2019"]]},"page":"1-3","title":"Statistical versus mathematical modelling: a short comment","type":"article-journal","volume":"10"},"uris":["http://www.mendeley.com/documents/?uuid=74e71b01-d132-4d56-8303-9d17f13d96ea"]}],"mendeley":{"formattedCitation":"&lt;sup&gt;32&lt;/sup&gt;","plainTextFormattedCitation":"32","previouslyFormattedCitation":"&lt;sup&gt;32&lt;/sup&gt;"},"properties":{"noteIndex":0},"schema":"https://github.com/citation-style-language/schema/raw/master/csl-citation.json"}</w:instrText>
      </w:r>
      <w:r>
        <w:rPr>
          <w:i/>
          <w:iCs/>
        </w:rPr>
        <w:fldChar w:fldCharType="separate"/>
      </w:r>
      <w:r w:rsidR="00602AD7" w:rsidRPr="00602AD7">
        <w:rPr>
          <w:iCs/>
          <w:noProof/>
          <w:vertAlign w:val="superscript"/>
        </w:rPr>
        <w:t>32</w:t>
      </w:r>
      <w:r>
        <w:rPr>
          <w:i/>
          <w:iCs/>
        </w:rPr>
        <w:fldChar w:fldCharType="end"/>
      </w:r>
    </w:p>
    <w:p w14:paraId="62916A67" w14:textId="77777777" w:rsidR="00F27A4C" w:rsidRDefault="00F27A4C" w:rsidP="00FB650C">
      <w:pPr>
        <w:spacing w:line="240" w:lineRule="auto"/>
      </w:pPr>
    </w:p>
    <w:p w14:paraId="3891EAAF" w14:textId="0AAA8D76" w:rsidR="003C27E2" w:rsidRDefault="000744EB" w:rsidP="00FB650C">
      <w:pPr>
        <w:pStyle w:val="Heading2"/>
        <w:spacing w:line="240" w:lineRule="auto"/>
      </w:pPr>
      <w:bookmarkStart w:id="84" w:name="_Toc43992818"/>
      <w:r>
        <w:t>Additional examples mentioned in Table 1.</w:t>
      </w:r>
      <w:bookmarkEnd w:id="83"/>
      <w:bookmarkEnd w:id="84"/>
      <w:r>
        <w:t xml:space="preserve"> </w:t>
      </w:r>
    </w:p>
    <w:p w14:paraId="3277B31D" w14:textId="6FC9D083" w:rsidR="00505565" w:rsidRDefault="00F41571" w:rsidP="00FB650C">
      <w:pPr>
        <w:pStyle w:val="Heading3"/>
        <w:spacing w:line="240" w:lineRule="auto"/>
      </w:pPr>
      <w:bookmarkStart w:id="85" w:name="_Toc42377047"/>
      <w:bookmarkStart w:id="86" w:name="_Toc43992819"/>
      <w:r>
        <w:t>C.1</w:t>
      </w:r>
      <w:r w:rsidR="003C27E2">
        <w:t xml:space="preserve"> </w:t>
      </w:r>
      <w:r w:rsidR="00705CD9">
        <w:t>Species extinct</w:t>
      </w:r>
      <w:bookmarkEnd w:id="85"/>
      <w:bookmarkEnd w:id="86"/>
      <w:r w:rsidR="00705CD9">
        <w:t xml:space="preserve"> </w:t>
      </w:r>
    </w:p>
    <w:p w14:paraId="21B229E5" w14:textId="7EE873E1" w:rsidR="00705CD9" w:rsidRDefault="00705CD9" w:rsidP="00FB650C">
      <w:pPr>
        <w:spacing w:line="240" w:lineRule="auto"/>
      </w:pPr>
      <w:r w:rsidRPr="001F64C6">
        <w:rPr>
          <w:rFonts w:cs="Times New Roman"/>
          <w:szCs w:val="24"/>
        </w:rPr>
        <w:t>The finding by Urban</w:t>
      </w:r>
      <w:r>
        <w:rPr>
          <w:rFonts w:cs="Times New Roman"/>
          <w:szCs w:val="24"/>
        </w:rPr>
        <w:fldChar w:fldCharType="begin" w:fldLock="1"/>
      </w:r>
      <w:r w:rsidR="00B02B39">
        <w:rPr>
          <w:rFonts w:cs="Times New Roman"/>
          <w:szCs w:val="24"/>
        </w:rPr>
        <w:instrText>ADDIN CSL_CITATION {"citationItems":[{"id":"ITEM-1","itemData":{"DOI":"10.1126/science.aaa4984","ISSN":"10959203","abstract":"Current predictions of extinction risks from climate change vary widely depending on the specific assumptions and geographic and taxonomic focus of each study. I synthesized published studies in order to estimate a global mean extinction rate and determine which factors contribute the greatest uncertainty to climate change-induced extinction risks. Results suggest that extinction risks will accelerate with future global temperatures, threatening up to one in six species under current policies. Extinction risks were highest in South America, Australia, and New Zealand, and risks did not vary by taxonomic group. Realistic assumptions about extinction debt and dispersal capacity substantially increased extinction risks. We urgently need to adopt strategies that limit further climate change if we are to avoid an acceleration of global extinctions.","author":[{"dropping-particle":"","family":"Urban","given":"Mark C.","non-dropping-particle":"","parse-names":false,"suffix":""}],"container-title":"Science","id":"ITEM-1","issue":"6234","issued":{"date-parts":[["2015","5","1"]]},"page":"571-573","publisher":"American Association for the Advancement of Science","title":"Accelerating extinction risk from climate change","type":"article-journal","volume":"348"},"uris":["http://www.mendeley.com/documents/?uuid=ba24f3f1-5a09-370f-99a5-5f5b8e808c0a"]}],"mendeley":{"formattedCitation":"&lt;sup&gt;238&lt;/sup&gt;","plainTextFormattedCitation":"238","previouslyFormattedCitation":"&lt;sup&gt;237&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238</w:t>
      </w:r>
      <w:r>
        <w:rPr>
          <w:rFonts w:cs="Times New Roman"/>
          <w:szCs w:val="24"/>
        </w:rPr>
        <w:fldChar w:fldCharType="end"/>
      </w:r>
      <w:r w:rsidRPr="001F64C6">
        <w:rPr>
          <w:rFonts w:cs="Times New Roman"/>
          <w:szCs w:val="24"/>
        </w:rPr>
        <w:t xml:space="preserve"> that 7.9% of species would become extinct as a result of climate change</w:t>
      </w:r>
      <w:r>
        <w:rPr>
          <w:rFonts w:cs="Times New Roman"/>
          <w:szCs w:val="24"/>
        </w:rPr>
        <w:t xml:space="preserve"> is puzzling</w:t>
      </w:r>
      <w:r>
        <w:rPr>
          <w:rFonts w:cs="Times New Roman"/>
          <w:szCs w:val="24"/>
        </w:rPr>
        <w:fldChar w:fldCharType="begin" w:fldLock="1"/>
      </w:r>
      <w:r w:rsidR="00C92D0A">
        <w:rPr>
          <w:rFonts w:cs="Times New Roman"/>
          <w:szCs w:val="24"/>
        </w:rPr>
        <w:instrText>ADDIN CSL_CITATION {"citationItems":[{"id":"ITEM-1","itemData":{"author":[{"dropping-particle":"","family":"Sluijs","given":"Jeroen P.","non-dropping-particle":"van der","parse-names":false,"suffix":""}],"container-title":"Science on the Verge","edition":"Arizona St","editor":[{"dropping-particle":"","family":"Benessia","given":"Alice","non-dropping-particle":"","parse-names":false,"suffix":""},{"dropping-particle":"","family":"Funtowicz","given":"Silvio","non-dropping-particle":"","parse-names":false,"suffix":""},{"dropping-particle":"","family":"Giampietro","given":"M.","non-dropping-particle":"","parse-names":false,"suffix":""},{"dropping-particle":"","family":"Saltelli","given":"Andrea","non-dropping-particle":"","parse-names":false,"suffix":""},{"dropping-particle":"","family":"Pereira","given":"Â G","non-dropping-particle":"","parse-names":false,"suffix":""},{"dropping-particle":"","family":"Ravetz","given":"Jerrome R.","non-dropping-particle":"","parse-names":false,"suffix":""},{"dropping-particle":"","family":"Strand","given":"R","non-dropping-particle":"","parse-names":false,"suffix":""},{"dropping-particle":"","family":"Sluijs","given":"Jeroen P.","non-dropping-particle":"van der","parse-names":false,"suffix":""}],"id":"ITEM-1","issued":{"date-parts":[["2016"]]},"page":"151-188","publisher":"Arizona State University","title":"Numbers running wild","type":"chapter"},"uris":["http://www.mendeley.com/documents/?uuid=c35a310c-10bd-4742-859f-9e24f19e37da"]}],"mendeley":{"formattedCitation":"&lt;sup&gt;46&lt;/sup&gt;","plainTextFormattedCitation":"46","previouslyFormattedCitation":"&lt;sup&gt;46&lt;/sup&gt;"},"properties":{"noteIndex":0},"schema":"https://github.com/citation-style-language/schema/raw/master/csl-citation.json"}</w:instrText>
      </w:r>
      <w:r>
        <w:rPr>
          <w:rFonts w:cs="Times New Roman"/>
          <w:szCs w:val="24"/>
        </w:rPr>
        <w:fldChar w:fldCharType="separate"/>
      </w:r>
      <w:r w:rsidR="00602AD7" w:rsidRPr="00602AD7">
        <w:rPr>
          <w:rFonts w:cs="Times New Roman"/>
          <w:noProof/>
          <w:szCs w:val="24"/>
          <w:vertAlign w:val="superscript"/>
        </w:rPr>
        <w:t>46</w:t>
      </w:r>
      <w:r>
        <w:rPr>
          <w:rFonts w:cs="Times New Roman"/>
          <w:szCs w:val="24"/>
        </w:rPr>
        <w:fldChar w:fldCharType="end"/>
      </w:r>
      <w:r>
        <w:rPr>
          <w:rFonts w:cs="Times New Roman"/>
          <w:szCs w:val="24"/>
        </w:rPr>
        <w:t>. Among the reasons for the impossibility to predict at two digits precision the fraction of species that will be extinct is the present uncertainty about the total number of existing species.</w:t>
      </w:r>
    </w:p>
    <w:p w14:paraId="70B5869C" w14:textId="79D9ED68" w:rsidR="008F37B4" w:rsidRPr="00E544EC" w:rsidRDefault="00F41571" w:rsidP="00FB650C">
      <w:pPr>
        <w:pStyle w:val="Heading3"/>
        <w:spacing w:line="240" w:lineRule="auto"/>
      </w:pPr>
      <w:bookmarkStart w:id="87" w:name="_Toc42377048"/>
      <w:bookmarkStart w:id="88" w:name="_Toc43992820"/>
      <w:r>
        <w:t xml:space="preserve">C.2 </w:t>
      </w:r>
      <w:r w:rsidR="008F37B4" w:rsidRPr="00FD0562">
        <w:t>Ubiquitous ranking</w:t>
      </w:r>
      <w:bookmarkEnd w:id="87"/>
      <w:bookmarkEnd w:id="88"/>
      <w:r w:rsidR="008F37B4">
        <w:t xml:space="preserve"> </w:t>
      </w:r>
    </w:p>
    <w:p w14:paraId="5432CB89" w14:textId="7700E858" w:rsidR="008F37B4" w:rsidRPr="00E544EC" w:rsidRDefault="009F337B" w:rsidP="00FB650C">
      <w:pPr>
        <w:spacing w:line="240" w:lineRule="auto"/>
        <w:rPr>
          <w:rFonts w:cs="Times New Roman"/>
          <w:szCs w:val="24"/>
        </w:rPr>
      </w:pPr>
      <w:r>
        <w:rPr>
          <w:rFonts w:cs="Times New Roman"/>
          <w:szCs w:val="24"/>
        </w:rPr>
        <w:t>“</w:t>
      </w:r>
      <w:r w:rsidR="008F37B4">
        <w:rPr>
          <w:rFonts w:cs="Times New Roman"/>
          <w:szCs w:val="24"/>
        </w:rPr>
        <w:t>The Tyranny of Metric</w:t>
      </w:r>
      <w:r>
        <w:rPr>
          <w:rFonts w:cs="Times New Roman"/>
          <w:szCs w:val="24"/>
        </w:rPr>
        <w:t>”</w:t>
      </w:r>
      <w:r w:rsidR="008F37B4">
        <w:rPr>
          <w:rFonts w:cs="Times New Roman"/>
          <w:szCs w:val="24"/>
        </w:rPr>
        <w:fldChar w:fldCharType="begin" w:fldLock="1"/>
      </w:r>
      <w:r w:rsidR="00B02B39">
        <w:rPr>
          <w:rFonts w:cs="Times New Roman"/>
          <w:szCs w:val="24"/>
        </w:rPr>
        <w:instrText>ADDIN CSL_CITATION {"citationItems":[{"id":"ITEM-1","itemData":{"ISBN":"0691174954","abstract":"Today, organizations of all kinds are ruled by the belief that the path to success is quantifying human performance, publicizing the results, and dividing up the rewards based on the numbers. But in our zeal to instill the evaluation process with scientific rigor, we've gone from measuring performance to fixating on measuring itself. The result is a tyranny of metrics that threatens the quality of our lives and most important institutions. In this timely and powerful book, Jerry Muller uncovers the damage our obsession with metrics is causing--and shows how we can begin to fix the problem. Filled with examples from education, medicine, business and finance, government, the police and military, and philanthropy and foreign aid, this brief and accessible book explains why the seemingly irresistible pressure to quantify performance distorts and distracts, whether by encouraging \"gaming the stats\" or \"teaching to test.\"That's because what can and does get measured is not always worth measuring, may not be what we really want to know, and may draw effort away from the things we care about. Along the way, we learn why paying for measured performance doesn't work, why surgical scorecards may increase deaths, and much more. But metrics can be good when used as a complement to--rather than a replacement for--judgment based on personal experience, and Muller also gives examples of when metrics have been beneficial. Complete with a checklist of when and how to use metrics, The Tyranny of Metrics is an essential corrective to a rarely questioned trend that increasingly affects us all. -- Inside jacket flaps. I. The argument -- The argument in a nutshell -- Recurring flaws -- II. The background -- The origins of measuring and paying for performance -- Why metrics became so popular -- Principals, agents, and motivation -- Philosophical critiques -- III. The mismeasure of all things? : case studies -- Colleges and universities -- Schools -- Medicine -- Policing -- The military -- Business and finance -- Philanthropy and foreign aid -- Excursus -- When transparency is the enemy of performance: politics, diplomacy, intelligence, and marriage -- IV. Conclusions -- Unintended but predictable negative consequences -- When and how to use metrics: a checklist.","author":[{"dropping-particle":"","family":"Muller","given":"Jerry Z.","non-dropping-particle":"","parse-names":false,"suffix":""}],"id":"ITEM-1","issued":{"date-parts":[["2018"]]},"number-of-pages":"220","publisher":"Princeton University Press ","title":"The tyranny of metrics","type":"book"},"uris":["http://www.mendeley.com/documents/?uuid=c21bcdd5-cf58-3d64-bf94-61ebf7ca22e2"]}],"mendeley":{"formattedCitation":"&lt;sup&gt;170&lt;/sup&gt;","plainTextFormattedCitation":"170","previouslyFormattedCitation":"&lt;sup&gt;169&lt;/sup&gt;"},"properties":{"noteIndex":0},"schema":"https://github.com/citation-style-language/schema/raw/master/csl-citation.json"}</w:instrText>
      </w:r>
      <w:r w:rsidR="008F37B4">
        <w:rPr>
          <w:rFonts w:cs="Times New Roman"/>
          <w:szCs w:val="24"/>
        </w:rPr>
        <w:fldChar w:fldCharType="separate"/>
      </w:r>
      <w:r w:rsidR="00B02B39" w:rsidRPr="00B02B39">
        <w:rPr>
          <w:rFonts w:cs="Times New Roman"/>
          <w:noProof/>
          <w:szCs w:val="24"/>
          <w:vertAlign w:val="superscript"/>
        </w:rPr>
        <w:t>170</w:t>
      </w:r>
      <w:r w:rsidR="008F37B4">
        <w:rPr>
          <w:rFonts w:cs="Times New Roman"/>
          <w:szCs w:val="24"/>
        </w:rPr>
        <w:fldChar w:fldCharType="end"/>
      </w:r>
      <w:r w:rsidR="008F37B4">
        <w:rPr>
          <w:rFonts w:cs="Times New Roman"/>
          <w:szCs w:val="24"/>
        </w:rPr>
        <w:t xml:space="preserve"> of Jerry Muller has an interesting set of cases. The</w:t>
      </w:r>
      <w:r w:rsidR="008F37B4" w:rsidRPr="008F37B4">
        <w:rPr>
          <w:rFonts w:cs="Times New Roman"/>
          <w:szCs w:val="24"/>
        </w:rPr>
        <w:t xml:space="preserve"> output and quality</w:t>
      </w:r>
      <w:r w:rsidR="008F37B4">
        <w:rPr>
          <w:rFonts w:cs="Times New Roman"/>
          <w:szCs w:val="24"/>
        </w:rPr>
        <w:t xml:space="preserve"> </w:t>
      </w:r>
      <w:r w:rsidR="008F37B4" w:rsidRPr="00E544EC">
        <w:t xml:space="preserve">of research </w:t>
      </w:r>
      <w:r w:rsidR="008F37B4">
        <w:t>is intensively modelled and ranked</w:t>
      </w:r>
      <w:r w:rsidR="008F37B4">
        <w:rPr>
          <w:rFonts w:cs="Times New Roman"/>
          <w:szCs w:val="24"/>
        </w:rPr>
        <w:fldChar w:fldCharType="begin" w:fldLock="1"/>
      </w:r>
      <w:r w:rsidR="00B02B39">
        <w:rPr>
          <w:rFonts w:cs="Times New Roman"/>
          <w:szCs w:val="24"/>
        </w:rPr>
        <w:instrText>ADDIN CSL_CITATION {"citationItems":[{"id":"ITEM-1","itemData":{"DOI":"10.1038/520429a","ISSN":"14764687","PMID":"25903611","author":[{"dropping-particle":"","family":"Hicks","given":"Diana","non-dropping-particle":"","parse-names":false,"suffix":""},{"dropping-particle":"","family":"Wouters","given":"Paul","non-dropping-particle":"","parse-names":false,"suffix":""},{"dropping-particle":"","family":"Waltman","given":"Ludo","non-dropping-particle":"","parse-names":false,"suffix":""},{"dropping-particle":"","family":"Rijcke","given":"Sarah","non-dropping-particle":"De","parse-names":false,"suffix":""},{"dropping-particle":"","family":"Rafols","given":"Ismael","non-dropping-particle":"","parse-names":false,"suffix":""}],"container-title":"Nature","id":"ITEM-1","issue":"7548","issued":{"date-parts":[["2015","4","23"]]},"page":"429-431","publisher":"Nature Publishing Group","title":"Bibliometrics: The Leiden Manifesto for research metrics","type":"article-journal","volume":"520"},"uris":["http://www.mendeley.com/documents/?uuid=f7aa82df-cd26-37fc-aab6-ce9d7635de22"]},{"id":"ITEM-2","itemData":{"ISBN":"0553418815","abstract":"First edition. We live in the age of the algorithm. Increasingly, the decisions that affect our lives -- where we go to school, whether we get a car loan, how much we pay for health insurance -- are being made not by humans, but by mathematical models. In theory, this should lead to greater fairness: Everyone is judged according to the same rules, and bias is eliminated. But as Cathy O'Neil reveals in this book, the opposite is true. The models being used today are opaque, unregulated, and uncontestable, even when they're wrong. Most troubling, they reinforce discrimination: If a poor student can't get a loan because a lending model deems him too risky (by virtue of his zip code), he's then cut off from the kind of education that could pull him out of poverty, and a vicious spiral ensues. Models are propping up the lucky and punishing the downtrodden, creating a 'toxic cocktail for democracy.' Welcome to the dark side of Big Data. Tracing the arc of a person's life, O'Neil exposes the black box models that shape our future, both as individuals and as a society. These 'weapons of math destruction' score teachers and students, sort résumés, grant (or deny) loans, evaluate workers, target voters, set parole, and monitor our health. O'Neil calls on modelers to take more responsibility for their algorithms and on policy makers to regulate their use. But in the end, it's up to us to become more savvy about the models that govern our lives. Bomb parts: What is a model? -- Shell shocked: My journey of disillusionment -- Arms race: Going to college -- Propaganda machine: Online advertising -- Civilian casualties: Justice in the age of big data -- Ineligible to serve: Getting a job -- Sweating bullets: On the job -- Collateral damage: Landing credit -- No safe zone: Getting insurance -- The targeted citizen: Civic life.","author":[{"dropping-particle":"","family":"O'Neil","given":"Cathy","non-dropping-particle":"","parse-names":false,"suffix":""}],"id":"ITEM-2","issued":{"date-parts":[["2016"]]},"number-of-pages":"259","publisher":"Random House Publishing Group","title":"Weapons of math destruction : how big data increases inequality and threatens democracy","type":"book"},"uris":["http://www.mendeley.com/documents/?uuid=a0cbd464-1f23-3362-9770-9db7a30bd3ae"]},{"id":"ITEM-3","itemData":{"ISBN":"0691174954","abstract":"Today, organizations of all kinds are ruled by the belief that the path to success is quantifying human performance, publicizing the results, and dividing up the rewards based on the numbers. But in our zeal to instill the evaluation process with scientific rigor, we've gone from measuring performance to fixating on measuring itself. The result is a tyranny of metrics that threatens the quality of our lives and most important institutions. In this timely and powerful book, Jerry Muller uncovers the damage our obsession with metrics is causing--and shows how we can begin to fix the problem. Filled with examples from education, medicine, business and finance, government, the police and military, and philanthropy and foreign aid, this brief and accessible book explains why the seemingly irresistible pressure to quantify performance distorts and distracts, whether by encouraging \"gaming the stats\" or \"teaching to test.\"That's because what can and does get measured is not always worth measuring, may not be what we really want to know, and may draw effort away from the things we care about. Along the way, we learn why paying for measured performance doesn't work, why surgical scorecards may increase deaths, and much more. But metrics can be good when used as a complement to--rather than a replacement for--judgment based on personal experience, and Muller also gives examples of when metrics have been beneficial. Complete with a checklist of when and how to use metrics, The Tyranny of Metrics is an essential corrective to a rarely questioned trend that increasingly affects us all. -- Inside jacket flaps. I. The argument -- The argument in a nutshell -- Recurring flaws -- II. The background -- The origins of measuring and paying for performance -- Why metrics became so popular -- Principals, agents, and motivation -- Philosophical critiques -- III. The mismeasure of all things? : case studies -- Colleges and universities -- Schools -- Medicine -- Policing -- The military -- Business and finance -- Philanthropy and foreign aid -- Excursus -- When transparency is the enemy of performance: politics, diplomacy, intelligence, and marriage -- IV. Conclusions -- Unintended but predictable negative consequences -- When and how to use metrics: a checklist.","author":[{"dropping-particle":"","family":"Muller","given":"Jerry Z.","non-dropping-particle":"","parse-names":false,"suffix":""}],"id":"ITEM-3","issued":{"date-parts":[["2018"]]},"number-of-pages":"220","publisher":"Princeton University Press ","title":"The tyranny of metrics","type":"book"},"uris":["http://www.mendeley.com/documents/?uuid=c21bcdd5-cf58-3d64-bf94-61ebf7ca22e2"]}],"mendeley":{"formattedCitation":"&lt;sup&gt;109,170,239&lt;/sup&gt;","plainTextFormattedCitation":"109,170,239","previouslyFormattedCitation":"&lt;sup&gt;108,169,238&lt;/sup&gt;"},"properties":{"noteIndex":0},"schema":"https://github.com/citation-style-language/schema/raw/master/csl-citation.json"}</w:instrText>
      </w:r>
      <w:r w:rsidR="008F37B4">
        <w:rPr>
          <w:rFonts w:cs="Times New Roman"/>
          <w:szCs w:val="24"/>
        </w:rPr>
        <w:fldChar w:fldCharType="separate"/>
      </w:r>
      <w:r w:rsidR="00B02B39" w:rsidRPr="00B02B39">
        <w:rPr>
          <w:rFonts w:cs="Times New Roman"/>
          <w:noProof/>
          <w:szCs w:val="24"/>
          <w:vertAlign w:val="superscript"/>
        </w:rPr>
        <w:t>109,170,239</w:t>
      </w:r>
      <w:r w:rsidR="008F37B4">
        <w:rPr>
          <w:rFonts w:cs="Times New Roman"/>
          <w:szCs w:val="24"/>
        </w:rPr>
        <w:fldChar w:fldCharType="end"/>
      </w:r>
      <w:r w:rsidR="008F37B4">
        <w:rPr>
          <w:rFonts w:cs="Times New Roman"/>
          <w:szCs w:val="24"/>
        </w:rPr>
        <w:t xml:space="preserve">, </w:t>
      </w:r>
      <w:r w:rsidR="008F37B4" w:rsidRPr="00301AAF">
        <w:t>as well as that of higher educ</w:t>
      </w:r>
      <w:r w:rsidR="008F37B4">
        <w:t>a</w:t>
      </w:r>
      <w:r w:rsidR="008F37B4" w:rsidRPr="00301AAF">
        <w:t>tion</w:t>
      </w:r>
      <w:r w:rsidR="008F37B4">
        <w:rPr>
          <w:rFonts w:cs="Times New Roman"/>
          <w:szCs w:val="24"/>
        </w:rPr>
        <w:fldChar w:fldCharType="begin" w:fldLock="1"/>
      </w:r>
      <w:r w:rsidR="00B02B39">
        <w:rPr>
          <w:rFonts w:cs="Times New Roman"/>
          <w:szCs w:val="24"/>
        </w:rPr>
        <w:instrText>ADDIN CSL_CITATION {"citationItems":[{"id":"ITEM-1","itemData":{"ISBN":"0691174954","abstract":"Today, organizations of all kinds are ruled by the belief that the path to success is quantifying human performance, publicizing the results, and dividing up the rewards based on the numbers. But in our zeal to instill the evaluation process with scientific rigor, we've gone from measuring performance to fixating on measuring itself. The result is a tyranny of metrics that threatens the quality of our lives and most important institutions. In this timely and powerful book, Jerry Muller uncovers the damage our obsession with metrics is causing--and shows how we can begin to fix the problem. Filled with examples from education, medicine, business and finance, government, the police and military, and philanthropy and foreign aid, this brief and accessible book explains why the seemingly irresistible pressure to quantify performance distorts and distracts, whether by encouraging \"gaming the stats\" or \"teaching to test.\"That's because what can and does get measured is not always worth measuring, may not be what we really want to know, and may draw effort away from the things we care about. Along the way, we learn why paying for measured performance doesn't work, why surgical scorecards may increase deaths, and much more. But metrics can be good when used as a complement to--rather than a replacement for--judgment based on personal experience, and Muller also gives examples of when metrics have been beneficial. Complete with a checklist of when and how to use metrics, The Tyranny of Metrics is an essential corrective to a rarely questioned trend that increasingly affects us all. -- Inside jacket flaps. I. The argument -- The argument in a nutshell -- Recurring flaws -- II. The background -- The origins of measuring and paying for performance -- Why metrics became so popular -- Principals, agents, and motivation -- Philosophical critiques -- III. The mismeasure of all things? : case studies -- Colleges and universities -- Schools -- Medicine -- Policing -- The military -- Business and finance -- Philanthropy and foreign aid -- Excursus -- When transparency is the enemy of performance: politics, diplomacy, intelligence, and marriage -- IV. Conclusions -- Unintended but predictable negative consequences -- When and how to use metrics: a checklist.","author":[{"dropping-particle":"","family":"Muller","given":"Jerry Z.","non-dropping-particle":"","parse-names":false,"suffix":""}],"id":"ITEM-1","issued":{"date-parts":[["2018"]]},"number-of-pages":"220","publisher":"Princeton University Press ","title":"The tyranny of metrics","type":"book"},"uris":["http://www.mendeley.com/documents/?uuid=c21bcdd5-cf58-3d64-bf94-61ebf7ca22e2"]}],"mendeley":{"formattedCitation":"&lt;sup&gt;170&lt;/sup&gt;","plainTextFormattedCitation":"170","previouslyFormattedCitation":"&lt;sup&gt;169&lt;/sup&gt;"},"properties":{"noteIndex":0},"schema":"https://github.com/citation-style-language/schema/raw/master/csl-citation.json"}</w:instrText>
      </w:r>
      <w:r w:rsidR="008F37B4">
        <w:rPr>
          <w:rFonts w:cs="Times New Roman"/>
          <w:szCs w:val="24"/>
        </w:rPr>
        <w:fldChar w:fldCharType="separate"/>
      </w:r>
      <w:r w:rsidR="00B02B39" w:rsidRPr="00B02B39">
        <w:rPr>
          <w:rFonts w:cs="Times New Roman"/>
          <w:noProof/>
          <w:szCs w:val="24"/>
          <w:vertAlign w:val="superscript"/>
        </w:rPr>
        <w:t>170</w:t>
      </w:r>
      <w:r w:rsidR="008F37B4">
        <w:rPr>
          <w:rFonts w:cs="Times New Roman"/>
          <w:szCs w:val="24"/>
        </w:rPr>
        <w:fldChar w:fldCharType="end"/>
      </w:r>
      <w:r w:rsidR="008F37B4">
        <w:t>.</w:t>
      </w:r>
      <w:r w:rsidR="008F37B4" w:rsidRPr="00301AAF">
        <w:t xml:space="preserve"> </w:t>
      </w:r>
      <w:r w:rsidR="008F37B4" w:rsidRPr="008F37B4">
        <w:t>Rating is believed to have conditioned the higher education s</w:t>
      </w:r>
      <w:r w:rsidR="008F37B4" w:rsidRPr="00E544EC">
        <w:rPr>
          <w:rFonts w:cs="Times New Roman"/>
          <w:szCs w:val="24"/>
        </w:rPr>
        <w:t>ector for the worse, creating a global market for education which has sent prices up and created a distorted system of incentives</w:t>
      </w:r>
      <w:r w:rsidR="008F37B4">
        <w:rPr>
          <w:rFonts w:cs="Times New Roman"/>
          <w:szCs w:val="24"/>
        </w:rPr>
        <w:fldChar w:fldCharType="begin" w:fldLock="1"/>
      </w:r>
      <w:r w:rsidR="00B02B39">
        <w:rPr>
          <w:rFonts w:cs="Times New Roman"/>
          <w:szCs w:val="24"/>
        </w:rPr>
        <w:instrText>ADDIN CSL_CITATION {"citationItems":[{"id":"ITEM-1","itemData":{"ISBN":"9780871544278","abstract":"\"Students and the public routinely consult various published college rankings to assess the quality of colleges and universities and easily compare different schools. In Engines of Anxiety, sociologists Wendy Espeland and Michael Sauder delve deep into the mechanisms of law school rankings, which have become a top priority within legal education. Based on a wealth of observational data and over two hundred in-depth interviews with law students, university deans, and other administrators, they show how the scramble for high rankings has affected the missions and practices of many law schools and how the drive to increase a school's rankings has negative consequences for students, educators, and administrators. Engines of Anxiety has implications for all educational programs that are quantified in similar ways\"--Unedited summary from book cover. The transparency of transparency measures -- Accountability by the numbers -- 0L : how prospective law students use rankings -- Rankings and admissions -- Rankings at the top : inside the dean's office -- Career services and employment -- Rankings everywhere.","author":[{"dropping-particle":"","family":"Espeland","given":"Wendy Nelson","non-dropping-particle":"","parse-names":false,"suffix":""},{"dropping-particle":"","family":"Sauder","given":"Michael","non-dropping-particle":"","parse-names":false,"suffix":""}],"id":"ITEM-1","issued":{"date-parts":[["2016"]]},"number-of-pages":"281","publisher":"Russell Sage Foundation","title":"Engines of anxiety : academic rankings, reputation, and accountability","type":"book"},"uris":["http://www.mendeley.com/documents/?uuid=04218896-8639-3c39-a329-3552ddf13765"]}],"mendeley":{"formattedCitation":"&lt;sup&gt;240&lt;/sup&gt;","plainTextFormattedCitation":"240","previouslyFormattedCitation":"&lt;sup&gt;239&lt;/sup&gt;"},"properties":{"noteIndex":0},"schema":"https://github.com/citation-style-language/schema/raw/master/csl-citation.json"}</w:instrText>
      </w:r>
      <w:r w:rsidR="008F37B4">
        <w:rPr>
          <w:rFonts w:cs="Times New Roman"/>
          <w:szCs w:val="24"/>
        </w:rPr>
        <w:fldChar w:fldCharType="separate"/>
      </w:r>
      <w:r w:rsidR="00B02B39" w:rsidRPr="00B02B39">
        <w:rPr>
          <w:rFonts w:cs="Times New Roman"/>
          <w:noProof/>
          <w:szCs w:val="24"/>
          <w:vertAlign w:val="superscript"/>
        </w:rPr>
        <w:t>240</w:t>
      </w:r>
      <w:r w:rsidR="008F37B4">
        <w:rPr>
          <w:rFonts w:cs="Times New Roman"/>
          <w:szCs w:val="24"/>
        </w:rPr>
        <w:fldChar w:fldCharType="end"/>
      </w:r>
      <w:r w:rsidR="002F6AB5">
        <w:rPr>
          <w:rFonts w:cs="Times New Roman"/>
          <w:szCs w:val="24"/>
        </w:rPr>
        <w:t>.</w:t>
      </w:r>
      <w:r w:rsidR="008F37B4" w:rsidRPr="00E544EC">
        <w:rPr>
          <w:rFonts w:cs="Times New Roman"/>
          <w:szCs w:val="24"/>
        </w:rPr>
        <w:t xml:space="preserve"> Yet these </w:t>
      </w:r>
      <w:r w:rsidR="008F37B4">
        <w:rPr>
          <w:rFonts w:cs="Times New Roman"/>
          <w:szCs w:val="24"/>
        </w:rPr>
        <w:t xml:space="preserve">university </w:t>
      </w:r>
      <w:r w:rsidR="008F37B4" w:rsidRPr="00E544EC">
        <w:rPr>
          <w:rFonts w:cs="Times New Roman"/>
          <w:szCs w:val="24"/>
        </w:rPr>
        <w:t>ranking</w:t>
      </w:r>
      <w:r w:rsidR="008D3E0B">
        <w:rPr>
          <w:rFonts w:cs="Times New Roman"/>
          <w:szCs w:val="24"/>
        </w:rPr>
        <w:t>s</w:t>
      </w:r>
      <w:r w:rsidR="008F37B4" w:rsidRPr="00E544EC">
        <w:rPr>
          <w:rFonts w:cs="Times New Roman"/>
          <w:szCs w:val="24"/>
        </w:rPr>
        <w:t xml:space="preserve"> </w:t>
      </w:r>
      <w:r w:rsidR="008F37B4">
        <w:rPr>
          <w:rFonts w:cs="Times New Roman"/>
          <w:szCs w:val="24"/>
        </w:rPr>
        <w:t>can be shown to be</w:t>
      </w:r>
      <w:r w:rsidR="008F37B4" w:rsidRPr="00E544EC">
        <w:rPr>
          <w:rFonts w:cs="Times New Roman"/>
          <w:szCs w:val="24"/>
        </w:rPr>
        <w:t xml:space="preserve"> arbitrary and volatile.</w:t>
      </w:r>
      <w:r w:rsidR="008F37B4">
        <w:rPr>
          <w:rFonts w:cs="Times New Roman"/>
          <w:szCs w:val="24"/>
        </w:rPr>
        <w:fldChar w:fldCharType="begin" w:fldLock="1"/>
      </w:r>
      <w:r w:rsidR="00B02B39">
        <w:rPr>
          <w:rFonts w:cs="Times New Roman"/>
          <w:szCs w:val="24"/>
        </w:rPr>
        <w:instrText>ADDIN CSL_CITATION {"citationItems":[{"id":"ITEM-1","itemData":{"DOI":"10.1016/j.respol.2010.09.003","ISSN":"00487333","author":[{"dropping-particle":"","family":"Saisana","given":"Michaela","non-dropping-particle":"","parse-names":false,"suffix":""},{"dropping-particle":"","family":"d’Hombres","given":"Béatrice","non-dropping-particle":"","parse-names":false,"suffix":""},{"dropping-particle":"","family":"Saltelli","given":"Andrea","non-dropping-particle":"","parse-names":false,"suffix":""}],"container-title":"Research Policy","id":"ITEM-1","issue":"1","issued":{"date-parts":[["2011","2"]]},"page":"165-177","title":"Rickety numbers: Volatility of university rankings and policy implications","type":"article-journal","volume":"40"},"uris":["http://www.mendeley.com/documents/?uuid=386e6592-7a21-3976-a82d-4b0f404daa75"]}],"mendeley":{"formattedCitation":"&lt;sup&gt;241&lt;/sup&gt;","plainTextFormattedCitation":"241","previouslyFormattedCitation":"&lt;sup&gt;240&lt;/sup&gt;"},"properties":{"noteIndex":0},"schema":"https://github.com/citation-style-language/schema/raw/master/csl-citation.json"}</w:instrText>
      </w:r>
      <w:r w:rsidR="008F37B4">
        <w:rPr>
          <w:rFonts w:cs="Times New Roman"/>
          <w:szCs w:val="24"/>
        </w:rPr>
        <w:fldChar w:fldCharType="separate"/>
      </w:r>
      <w:r w:rsidR="00B02B39" w:rsidRPr="00B02B39">
        <w:rPr>
          <w:rFonts w:cs="Times New Roman"/>
          <w:noProof/>
          <w:szCs w:val="24"/>
          <w:vertAlign w:val="superscript"/>
        </w:rPr>
        <w:t>241</w:t>
      </w:r>
      <w:r w:rsidR="008F37B4">
        <w:rPr>
          <w:rFonts w:cs="Times New Roman"/>
          <w:szCs w:val="24"/>
        </w:rPr>
        <w:fldChar w:fldCharType="end"/>
      </w:r>
      <w:r w:rsidR="008F37B4">
        <w:rPr>
          <w:rFonts w:cs="Times New Roman"/>
          <w:szCs w:val="24"/>
        </w:rPr>
        <w:t xml:space="preserve"> </w:t>
      </w:r>
    </w:p>
    <w:p w14:paraId="60846C9E" w14:textId="419DBFC0" w:rsidR="00286D4E" w:rsidRDefault="00F41571" w:rsidP="00FB650C">
      <w:pPr>
        <w:pStyle w:val="Heading3"/>
        <w:spacing w:line="240" w:lineRule="auto"/>
      </w:pPr>
      <w:bookmarkStart w:id="89" w:name="_Toc40337954"/>
      <w:bookmarkStart w:id="90" w:name="_Toc40338513"/>
      <w:bookmarkStart w:id="91" w:name="_Toc42377049"/>
      <w:bookmarkStart w:id="92" w:name="_Toc43992821"/>
      <w:bookmarkEnd w:id="89"/>
      <w:bookmarkEnd w:id="90"/>
      <w:r>
        <w:lastRenderedPageBreak/>
        <w:t>C.3</w:t>
      </w:r>
      <w:r w:rsidR="00D84C29">
        <w:t xml:space="preserve"> </w:t>
      </w:r>
      <w:r w:rsidR="00286D4E">
        <w:t>An example of poor context choice</w:t>
      </w:r>
      <w:bookmarkEnd w:id="91"/>
      <w:bookmarkEnd w:id="92"/>
      <w:r w:rsidR="00286D4E">
        <w:t xml:space="preserve"> </w:t>
      </w:r>
    </w:p>
    <w:p w14:paraId="7776D7AD" w14:textId="02B12A63" w:rsidR="003B7D69" w:rsidRPr="00F41571" w:rsidRDefault="00286D4E" w:rsidP="00FB650C">
      <w:pPr>
        <w:spacing w:line="240" w:lineRule="auto"/>
        <w:rPr>
          <w:rFonts w:cs="Times New Roman"/>
          <w:szCs w:val="24"/>
        </w:rPr>
      </w:pPr>
      <w:r>
        <w:rPr>
          <w:rFonts w:cs="Times New Roman"/>
          <w:szCs w:val="24"/>
        </w:rPr>
        <w:t>As discussed in</w:t>
      </w:r>
      <w:r>
        <w:rPr>
          <w:rFonts w:cs="Times New Roman"/>
          <w:szCs w:val="24"/>
        </w:rPr>
        <w:fldChar w:fldCharType="begin" w:fldLock="1"/>
      </w:r>
      <w:r w:rsidR="00B02B39">
        <w:rPr>
          <w:rFonts w:cs="Times New Roman"/>
          <w:szCs w:val="24"/>
        </w:rPr>
        <w:instrText>ADDIN CSL_CITATION {"citationItems":[{"id":"ITEM-1","itemData":{"author":[{"dropping-particle":"","family":"Clark","given":"Pilita","non-dropping-particle":"","parse-names":false,"suffix":""}],"container-title":"Financial Times","id":"ITEM-1","issued":{"date-parts":[["2011","11","6"]]},"title":"Credibility of EU energy review questioned","type":"article-newspaper"},"uris":["http://www.mendeley.com/documents/?uuid=3ea86fae-b9ec-4d2c-89cb-1b0f050f9978"]}],"mendeley":{"formattedCitation":"&lt;sup&gt;242&lt;/sup&gt;","plainTextFormattedCitation":"242","previouslyFormattedCitation":"&lt;sup&gt;241&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242</w:t>
      </w:r>
      <w:r>
        <w:rPr>
          <w:rFonts w:cs="Times New Roman"/>
          <w:szCs w:val="24"/>
        </w:rPr>
        <w:fldChar w:fldCharType="end"/>
      </w:r>
      <w:r>
        <w:rPr>
          <w:rFonts w:cs="Times New Roman"/>
          <w:szCs w:val="24"/>
        </w:rPr>
        <w:t xml:space="preserve">, the European Commission met serious obstacles trying to support legislation to cut carbon emissions </w:t>
      </w:r>
      <w:r w:rsidR="002D62B2">
        <w:rPr>
          <w:rFonts w:cs="Times New Roman"/>
          <w:szCs w:val="24"/>
        </w:rPr>
        <w:t xml:space="preserve">by using </w:t>
      </w:r>
      <w:r>
        <w:rPr>
          <w:rFonts w:cs="Times New Roman"/>
          <w:szCs w:val="24"/>
        </w:rPr>
        <w:t xml:space="preserve">a computer code which was proprietary and hence not open to inspection. </w:t>
      </w:r>
      <w:r w:rsidR="009F337B">
        <w:rPr>
          <w:rFonts w:cs="Times New Roman"/>
          <w:szCs w:val="24"/>
        </w:rPr>
        <w:t>“</w:t>
      </w:r>
      <w:r w:rsidRPr="00082482">
        <w:rPr>
          <w:rFonts w:cs="Times New Roman"/>
          <w:szCs w:val="24"/>
        </w:rPr>
        <w:t>The economic model, known as “P</w:t>
      </w:r>
      <w:r>
        <w:rPr>
          <w:rFonts w:cs="Times New Roman"/>
          <w:szCs w:val="24"/>
        </w:rPr>
        <w:t>RIMES</w:t>
      </w:r>
      <w:r w:rsidRPr="00082482">
        <w:rPr>
          <w:rFonts w:cs="Times New Roman"/>
          <w:szCs w:val="24"/>
        </w:rPr>
        <w:t>”, is owned by the</w:t>
      </w:r>
      <w:r>
        <w:rPr>
          <w:rFonts w:cs="Times New Roman"/>
          <w:szCs w:val="24"/>
        </w:rPr>
        <w:t xml:space="preserve"> </w:t>
      </w:r>
      <w:r w:rsidRPr="00082482">
        <w:rPr>
          <w:rFonts w:cs="Times New Roman"/>
          <w:szCs w:val="24"/>
        </w:rPr>
        <w:t>National Technical University of Athens and is designed to show</w:t>
      </w:r>
      <w:r>
        <w:rPr>
          <w:rFonts w:cs="Times New Roman"/>
          <w:szCs w:val="24"/>
        </w:rPr>
        <w:t xml:space="preserve"> </w:t>
      </w:r>
      <w:r w:rsidRPr="00082482">
        <w:rPr>
          <w:rFonts w:cs="Times New Roman"/>
          <w:szCs w:val="24"/>
        </w:rPr>
        <w:t>how using different mixes of energy sources affect the wider economy. The European</w:t>
      </w:r>
      <w:r>
        <w:rPr>
          <w:rFonts w:cs="Times New Roman"/>
          <w:szCs w:val="24"/>
        </w:rPr>
        <w:t xml:space="preserve"> </w:t>
      </w:r>
      <w:r w:rsidRPr="00082482">
        <w:rPr>
          <w:rFonts w:cs="Times New Roman"/>
          <w:szCs w:val="24"/>
        </w:rPr>
        <w:t>Commission has used it for many years to help guide the bloc’s energy policies but industry</w:t>
      </w:r>
      <w:r>
        <w:rPr>
          <w:rFonts w:cs="Times New Roman"/>
          <w:szCs w:val="24"/>
        </w:rPr>
        <w:t xml:space="preserve"> </w:t>
      </w:r>
      <w:r w:rsidRPr="00082482">
        <w:rPr>
          <w:rFonts w:cs="Times New Roman"/>
          <w:szCs w:val="24"/>
        </w:rPr>
        <w:t>critics complain</w:t>
      </w:r>
      <w:r w:rsidR="00CA01EA">
        <w:rPr>
          <w:rFonts w:cs="Times New Roman"/>
          <w:szCs w:val="24"/>
        </w:rPr>
        <w:t xml:space="preserve"> that</w:t>
      </w:r>
      <w:r w:rsidRPr="00082482">
        <w:rPr>
          <w:rFonts w:cs="Times New Roman"/>
          <w:szCs w:val="24"/>
        </w:rPr>
        <w:t xml:space="preserve"> its assumptions are impossible to question because the model is privately</w:t>
      </w:r>
      <w:r>
        <w:rPr>
          <w:rFonts w:cs="Times New Roman"/>
          <w:szCs w:val="24"/>
        </w:rPr>
        <w:t xml:space="preserve"> </w:t>
      </w:r>
      <w:r w:rsidRPr="00082482">
        <w:rPr>
          <w:rFonts w:cs="Times New Roman"/>
          <w:szCs w:val="24"/>
        </w:rPr>
        <w:t>owned. One trade group, Business Europe, has called for the Commission to use other, more</w:t>
      </w:r>
      <w:r>
        <w:rPr>
          <w:rFonts w:cs="Times New Roman"/>
          <w:szCs w:val="24"/>
        </w:rPr>
        <w:t xml:space="preserve"> </w:t>
      </w:r>
      <w:r w:rsidRPr="00082482">
        <w:rPr>
          <w:rFonts w:cs="Times New Roman"/>
          <w:szCs w:val="24"/>
        </w:rPr>
        <w:t>transparent models.</w:t>
      </w:r>
      <w:r>
        <w:rPr>
          <w:rFonts w:cs="Times New Roman"/>
          <w:szCs w:val="24"/>
        </w:rPr>
        <w:t>”</w:t>
      </w:r>
    </w:p>
    <w:p w14:paraId="65F2D886" w14:textId="7DA98300" w:rsidR="00286D4E" w:rsidRDefault="00F41571" w:rsidP="00FB650C">
      <w:pPr>
        <w:pStyle w:val="Heading3"/>
        <w:spacing w:line="240" w:lineRule="auto"/>
      </w:pPr>
      <w:bookmarkStart w:id="93" w:name="_Toc42377050"/>
      <w:bookmarkStart w:id="94" w:name="_Toc43992822"/>
      <w:r>
        <w:t>C.4</w:t>
      </w:r>
      <w:r w:rsidR="00D84C29">
        <w:t xml:space="preserve"> </w:t>
      </w:r>
      <w:r w:rsidR="00CC7CCD">
        <w:t>Fraudulent quantifications</w:t>
      </w:r>
      <w:bookmarkEnd w:id="93"/>
      <w:bookmarkEnd w:id="94"/>
    </w:p>
    <w:p w14:paraId="53640B52" w14:textId="54328743" w:rsidR="002B03E8" w:rsidRDefault="00286D4E" w:rsidP="00FB650C">
      <w:pPr>
        <w:spacing w:line="240" w:lineRule="auto"/>
        <w:rPr>
          <w:rFonts w:cs="Times New Roman"/>
          <w:iCs/>
          <w:szCs w:val="24"/>
        </w:rPr>
      </w:pPr>
      <w:r>
        <w:t>Though this is not the focus of the present work, it might be mentioned that models embedded in software are a convenient mantle to hide fraudulent purposes, such as in the well-known case of the automobile industry coding the software of the car so that it would ‘recognize’ testing conditions and hence decrease the car’s harmful nitrogen oxides emissions</w:t>
      </w:r>
      <w:r>
        <w:fldChar w:fldCharType="begin" w:fldLock="1"/>
      </w:r>
      <w:r w:rsidR="00B02B39">
        <w:instrText>ADDIN CSL_CITATION {"citationItems":[{"id":"ITEM-1","itemData":{"author":[{"dropping-particle":"","family":"Gates","given":"Guilbert","non-dropping-particle":"","parse-names":false,"suffix":""},{"dropping-particle":"","family":"Ewing","given":"Jack","non-dropping-particle":"","parse-names":false,"suffix":""},{"dropping-particle":"","family":"Russell","given":"Karl","non-dropping-particle":"","parse-names":false,"suffix":""},{"dropping-particle":"","family":"Watkins","given":"Derek","non-dropping-particle":"","parse-names":false,"suffix":""}],"container-title":"The New York Times","id":"ITEM-1","issued":{"date-parts":[["2017","3","16"]]},"title":"How Volkswagen’s ‘Defeat Devices’ Worked","type":"article-newspaper"},"uris":["http://www.mendeley.com/documents/?uuid=5793b33b-04ba-354d-9706-3f11fc243b1b"]}],"mendeley":{"formattedCitation":"&lt;sup&gt;243&lt;/sup&gt;","plainTextFormattedCitation":"243","previouslyFormattedCitation":"&lt;sup&gt;242&lt;/sup&gt;"},"properties":{"noteIndex":0},"schema":"https://github.com/citation-style-language/schema/raw/master/csl-citation.json"}</w:instrText>
      </w:r>
      <w:r>
        <w:fldChar w:fldCharType="separate"/>
      </w:r>
      <w:r w:rsidR="00B02B39" w:rsidRPr="00B02B39">
        <w:rPr>
          <w:noProof/>
          <w:vertAlign w:val="superscript"/>
        </w:rPr>
        <w:t>243</w:t>
      </w:r>
      <w:r>
        <w:fldChar w:fldCharType="end"/>
      </w:r>
      <w:r>
        <w:t>. As in modelling, statistics can provide the occasion for fraudulent behaviour.</w:t>
      </w:r>
      <w:r>
        <w:rPr>
          <w:rFonts w:cs="Times New Roman"/>
          <w:iCs/>
          <w:szCs w:val="24"/>
        </w:rPr>
        <w:t xml:space="preserve"> In 1905, an agricultural statistician at the USDA used his position </w:t>
      </w:r>
      <w:r w:rsidR="00CA01EA">
        <w:rPr>
          <w:rFonts w:cs="Times New Roman"/>
          <w:iCs/>
          <w:szCs w:val="24"/>
        </w:rPr>
        <w:t>which involved</w:t>
      </w:r>
      <w:r>
        <w:rPr>
          <w:rFonts w:cs="Times New Roman"/>
          <w:iCs/>
          <w:szCs w:val="24"/>
        </w:rPr>
        <w:t xml:space="preserve"> estimating the quantity of crops to be produced during the season to speculate on the crop futures market. He</w:t>
      </w:r>
      <w:r w:rsidR="00282388">
        <w:rPr>
          <w:rFonts w:cs="Times New Roman"/>
          <w:iCs/>
          <w:szCs w:val="24"/>
        </w:rPr>
        <w:t xml:space="preserve"> </w:t>
      </w:r>
      <w:r w:rsidR="00CA01EA">
        <w:rPr>
          <w:rFonts w:cs="Times New Roman"/>
          <w:iCs/>
          <w:szCs w:val="24"/>
        </w:rPr>
        <w:t>reaped</w:t>
      </w:r>
      <w:r>
        <w:rPr>
          <w:rFonts w:cs="Times New Roman"/>
          <w:iCs/>
          <w:szCs w:val="24"/>
        </w:rPr>
        <w:t xml:space="preserve"> huge benefits and created a scandal. In response, the USDA established </w:t>
      </w:r>
      <w:r w:rsidR="00CA01EA">
        <w:rPr>
          <w:rFonts w:cs="Times New Roman"/>
          <w:iCs/>
          <w:szCs w:val="24"/>
        </w:rPr>
        <w:t xml:space="preserve">in </w:t>
      </w:r>
      <w:r>
        <w:rPr>
          <w:rFonts w:cs="Times New Roman"/>
          <w:iCs/>
          <w:szCs w:val="24"/>
        </w:rPr>
        <w:t>the same year the first “Crop Reporting Board” where statisticians were locked up while performing their task, and Congress voted sanctions in case of violations</w:t>
      </w:r>
      <w:r>
        <w:rPr>
          <w:rFonts w:cs="Times New Roman"/>
          <w:iCs/>
          <w:szCs w:val="24"/>
        </w:rPr>
        <w:fldChar w:fldCharType="begin" w:fldLock="1"/>
      </w:r>
      <w:r w:rsidR="0012265D">
        <w:rPr>
          <w:rFonts w:cs="Times New Roman"/>
          <w:iCs/>
          <w:szCs w:val="24"/>
        </w:rPr>
        <w:instrText>ADDIN CSL_CITATION {"citationItems":[{"id":"ITEM-1","itemData":{"ISBN":"9780262538374","abstract":"How new techniques of quantification shaped the New Deal and American democracy. When the Great Depression struck, the US government lacked tools to assess the situation; there was no reliable way to gauge the unemployment rate, the number of unemployed, or how many families had abandoned their farms to become migrants. In America by the Numbers, Emmanuel Didier examines the development in the 1930s of one such tool: representative sampling. Didier describes and analyzes the work of New Deal agricultural economists and statisticians who traveled from farm to farm, in search of information that would be useful for planning by farmers and government agencies. Didier shows that their methods were not just simple enumeration; these new techniques of quantification shaped the New Deal and American democracy even as the New Deal shaped the evolution of statistical surveys. Didier explains how statisticians had to become detectives and anthropologists, searching for elements that would help them portray America as a whole. Representative surveys were one of the most effective instruments for their task. He examines pre-Depression survey techniques; the invention of the random sampling method and the development of the Master Sample; and the application of random sampling by employment experts to develop the \"Trial Census of Unemployment, \" Intro -- Contents -- Foreword -- Introduction: America's Reflexivity -- Part I. The Decomposition of America -- 1. The America of the Reporters -- The Plasma -- Lists -- Questioning -- Touring on the Job -- Proposing -- Editing -- Adding -- Smoothing -- Weighting -- Commenting -- Closing -- Experts -- Arbitrating -- Comparing -- Estimating -- Calculating -- Releasing -- Using -- Conclusion: America Consolidated -- 2. The Decomposition of Links between Statistics and Politics -- The \"Prefects\" of the AAA -- Fragilization -- Planning -- Deliquescence -- Conclusion: The Disintegration of America Conclusion to Part I: Solidity and Consistency -- Part II. Expression of Random America: On the Rural Front -- 3. From the Political Representative to Statistical Representativeness -- Individual Farm Inquiry: Objectivity of Informants -- Numbers and Representativeness -- Conclusion: Expression -- 4. Probable Error -- An Unexpected Object -- Adapting the Assumptions -- Conclusion: What Does Applying a Formula Mean? -- 5. The Administration and University -- Formalization of the Ties between the Division and the University -- A Conferenc…","author":[{"dropping-particle":"","family":"Didier","given":"Emmanuel","non-dropping-particle":"","parse-names":false,"suffix":""}],"id":"ITEM-1","issued":{"date-parts":[["2020"]]},"number-of-pages":"408","publisher":"MIT press","title":"America by the numbers : quantification, democracy, and the birth of national statistics","type":"book"},"uris":["http://www.mendeley.com/documents/?uuid=5ba9aa18-cede-3543-bdec-eb4d5a73b3e4"]}],"mendeley":{"formattedCitation":"&lt;sup&gt;19&lt;/sup&gt;","plainTextFormattedCitation":"19","previouslyFormattedCitation":"&lt;sup&gt;19&lt;/sup&gt;"},"properties":{"noteIndex":0},"schema":"https://github.com/citation-style-language/schema/raw/master/csl-citation.json"}</w:instrText>
      </w:r>
      <w:r>
        <w:rPr>
          <w:rFonts w:cs="Times New Roman"/>
          <w:iCs/>
          <w:szCs w:val="24"/>
        </w:rPr>
        <w:fldChar w:fldCharType="separate"/>
      </w:r>
      <w:r w:rsidR="00762D46" w:rsidRPr="00762D46">
        <w:rPr>
          <w:rFonts w:cs="Times New Roman"/>
          <w:iCs/>
          <w:noProof/>
          <w:szCs w:val="24"/>
          <w:vertAlign w:val="superscript"/>
        </w:rPr>
        <w:t>19</w:t>
      </w:r>
      <w:r>
        <w:rPr>
          <w:rFonts w:cs="Times New Roman"/>
          <w:iCs/>
          <w:szCs w:val="24"/>
        </w:rPr>
        <w:fldChar w:fldCharType="end"/>
      </w:r>
      <w:r>
        <w:rPr>
          <w:rFonts w:cs="Times New Roman"/>
          <w:iCs/>
          <w:szCs w:val="24"/>
        </w:rPr>
        <w:t>.</w:t>
      </w:r>
    </w:p>
    <w:p w14:paraId="75B75C9C" w14:textId="343A89D0" w:rsidR="002B03E8" w:rsidRDefault="00F41571" w:rsidP="00FB650C">
      <w:pPr>
        <w:pStyle w:val="Heading3"/>
        <w:spacing w:line="240" w:lineRule="auto"/>
      </w:pPr>
      <w:bookmarkStart w:id="95" w:name="_Toc42377051"/>
      <w:bookmarkStart w:id="96" w:name="_Toc43992823"/>
      <w:r>
        <w:t>C.5</w:t>
      </w:r>
      <w:r w:rsidR="00D84C29">
        <w:t xml:space="preserve"> </w:t>
      </w:r>
      <w:r w:rsidR="002B03E8">
        <w:t>Why bank fails</w:t>
      </w:r>
      <w:bookmarkEnd w:id="95"/>
      <w:bookmarkEnd w:id="96"/>
      <w:r w:rsidR="002B03E8">
        <w:t xml:space="preserve"> </w:t>
      </w:r>
    </w:p>
    <w:p w14:paraId="1668C024" w14:textId="77777777" w:rsidR="002B03E8" w:rsidRPr="00D84C29" w:rsidRDefault="002B03E8" w:rsidP="00FB650C">
      <w:pPr>
        <w:spacing w:line="240" w:lineRule="auto"/>
        <w:ind w:left="720"/>
        <w:rPr>
          <w:i/>
          <w:iCs/>
        </w:rPr>
      </w:pPr>
      <w:r w:rsidRPr="00D84C29">
        <w:rPr>
          <w:i/>
          <w:iCs/>
        </w:rPr>
        <w:t>Banks do not fail usually for the reasons described by value at risk models (VaR). The case of Northern Rock. In the spring of 2007, the UK bank Northern Rock announced at its AGM that it was the best capitalised bank in the United Kingdom, and would be returning ’surplus’ capital to shareholders. And according to the internationally agreed risk calculations embodied in the Basel regulations that had come into force at the beginning of the year, it was indeed the best capitalised bank in Britain. The risk weights mandated by those new regulations assumed that mortgages were among the safest assets in which a bank could invest; however if you stripped out the risk weighting, the liabilities of Northern Rock were eighty times its equity capital.</w:t>
      </w:r>
    </w:p>
    <w:p w14:paraId="4B9FD51B" w14:textId="142FCA6E" w:rsidR="002B03E8" w:rsidRPr="000E75CB" w:rsidRDefault="002B03E8" w:rsidP="00FB650C">
      <w:pPr>
        <w:spacing w:line="240" w:lineRule="auto"/>
        <w:ind w:left="720"/>
      </w:pPr>
      <w:r w:rsidRPr="00D84C29">
        <w:rPr>
          <w:i/>
          <w:iCs/>
        </w:rPr>
        <w:t>Northern Rock had moved far from the traditional building society it had been only ten years earlier, which took deposits from retail savers and lent them to home buyers. The bank now financed much of its lending from day to day borrowing in money markets before selling packages of securitised mortgages to other financial institutions. In August 2007 both the market for short term borrowing and the market for re-selling packages of loans dried up and the bank simply ran out of money. Queues formed outside the company’s branches as savers scrambled to get what was left in the tills. The panic subsided after the government guaranteed deposits and the Bank of England provided financial support. In February 2008, beyond rescue, Northern Rock was nationalised</w:t>
      </w:r>
      <w:r w:rsidR="00FF2E91">
        <w:rPr>
          <w:i/>
          <w:iCs/>
        </w:rPr>
        <w:t>.</w:t>
      </w:r>
      <w:r w:rsidRPr="00D84C29">
        <w:fldChar w:fldCharType="begin" w:fldLock="1"/>
      </w:r>
      <w:r w:rsidR="00C92D0A">
        <w:instrText>ADDIN CSL_CITATION {"citationItems":[{"id":"ITEM-1","itemData":{"ISBN":"1324004770","abstract":"First edition. \"In a changing world, forecasts and numbers usually represent bogus quantification. Kay and King tell us how to think smarter. Radical uncertainty changes the way we should think about decision-making. For over half a century economics has assumed that people behave rationally by optimizing among well-defined choices. Behavioral economics questioned how far people are rational, pointing to the cognitive biases that seem to describe actual behavior. Radical Uncertainty is a bold, paradigm-shifting book that takes us past standard and behavioral economics, completely shifting our understanding of the role economics can play in decision-making. We can never have the information required to optimize. But the failure to come to terms with this reality has led us to build our largest financial organizations, develop major policy decisions, and create business structures on shifting sands-the false belief that the numbers provided by economic models give us the answer. They don't. The best managers in the public and private sectors rely on narratives, not numbers\"--","author":[{"dropping-particle":"","family":"Kay","given":"John A.","non-dropping-particle":"","parse-names":false,"suffix":""},{"dropping-particle":"","family":"King","given":"Mervyn A.","non-dropping-particle":"","parse-names":false,"suffix":""}],"id":"ITEM-1","issued":{"date-parts":[["2020"]]},"number-of-pages":"528","publisher":"W. W. Norton &amp; Company","title":"Radical uncertainty : decision-making beyond the numbers","type":"book"},"uris":["http://www.mendeley.com/documents/?uuid=91d4f582-1788-347d-8ebe-236901321239"]}],"mendeley":{"formattedCitation":"&lt;sup&gt;69&lt;/sup&gt;","plainTextFormattedCitation":"69","previouslyFormattedCitation":"&lt;sup&gt;69&lt;/sup&gt;"},"properties":{"noteIndex":0},"schema":"https://github.com/citation-style-language/schema/raw/master/csl-citation.json"}</w:instrText>
      </w:r>
      <w:r w:rsidRPr="00D84C29">
        <w:fldChar w:fldCharType="separate"/>
      </w:r>
      <w:r w:rsidR="00602AD7" w:rsidRPr="00602AD7">
        <w:rPr>
          <w:noProof/>
          <w:vertAlign w:val="superscript"/>
        </w:rPr>
        <w:t>69</w:t>
      </w:r>
      <w:r w:rsidRPr="00D84C29">
        <w:fldChar w:fldCharType="end"/>
      </w:r>
    </w:p>
    <w:p w14:paraId="6AE54308" w14:textId="6BD4E553" w:rsidR="005274AC" w:rsidRDefault="00F41571" w:rsidP="00FB650C">
      <w:pPr>
        <w:pStyle w:val="Heading3"/>
        <w:spacing w:line="240" w:lineRule="auto"/>
      </w:pPr>
      <w:bookmarkStart w:id="97" w:name="_Toc42377052"/>
      <w:bookmarkStart w:id="98" w:name="_Toc43992824"/>
      <w:r>
        <w:t>C.</w:t>
      </w:r>
      <w:r w:rsidR="00CC7CCD">
        <w:t>6</w:t>
      </w:r>
      <w:r w:rsidR="00D84C29">
        <w:t xml:space="preserve"> </w:t>
      </w:r>
      <w:r w:rsidR="005274AC">
        <w:t>Austerity policies and spreadsheet errors</w:t>
      </w:r>
      <w:bookmarkEnd w:id="97"/>
      <w:bookmarkEnd w:id="98"/>
      <w:r w:rsidR="005274AC">
        <w:t xml:space="preserve"> </w:t>
      </w:r>
    </w:p>
    <w:p w14:paraId="78498A2E" w14:textId="199D501B" w:rsidR="005274AC" w:rsidRDefault="00CC7CCD" w:rsidP="00FB650C">
      <w:pPr>
        <w:spacing w:line="240" w:lineRule="auto"/>
        <w:rPr>
          <w:rFonts w:cs="Times New Roman"/>
          <w:szCs w:val="24"/>
        </w:rPr>
      </w:pPr>
      <w:r>
        <w:rPr>
          <w:rFonts w:cs="Times New Roman"/>
          <w:szCs w:val="24"/>
        </w:rPr>
        <w:t>A m</w:t>
      </w:r>
      <w:r w:rsidRPr="00DA6390">
        <w:rPr>
          <w:rFonts w:cs="Times New Roman"/>
          <w:szCs w:val="24"/>
        </w:rPr>
        <w:t xml:space="preserve">odel </w:t>
      </w:r>
      <w:r>
        <w:rPr>
          <w:rFonts w:cs="Times New Roman"/>
          <w:szCs w:val="24"/>
        </w:rPr>
        <w:t xml:space="preserve">was deployed </w:t>
      </w:r>
      <w:r w:rsidR="005274AC" w:rsidRPr="00DA6390">
        <w:rPr>
          <w:rFonts w:cs="Times New Roman"/>
          <w:szCs w:val="24"/>
        </w:rPr>
        <w:t xml:space="preserve">to justify austerity policy in Europe based on the so-called 90% rule by Reinhart and Rogoff </w:t>
      </w:r>
      <w:r w:rsidR="005274AC">
        <w:rPr>
          <w:rFonts w:cs="Times New Roman"/>
          <w:szCs w:val="24"/>
        </w:rPr>
        <w:fldChar w:fldCharType="begin" w:fldLock="1"/>
      </w:r>
      <w:r w:rsidR="00B02B39">
        <w:rPr>
          <w:rFonts w:cs="Times New Roman"/>
          <w:szCs w:val="24"/>
        </w:rPr>
        <w:instrText>ADDIN CSL_CITATION {"citationItems":[{"id":"ITEM-1","itemData":{"author":[{"dropping-particle":"","family":"Reinhart","given":"Carmen M.","non-dropping-particle":"","parse-names":false,"suffix":""},{"dropping-particle":"","family":"Rogoff","given":"Kenneth S.","non-dropping-particle":"","parse-names":false,"suffix":""}],"id":"ITEM-1","issued":{"date-parts":[["2010"]]},"number-of-pages":"Working Paper 15639","title":"Growth In a Time of Debt, NBER Working Paper Series","type":"report"},"uris":["http://www.mendeley.com/documents/?uuid=4f9e9c1a-3083-40be-a11a-2321b7d3d6c5"]}],"mendeley":{"formattedCitation":"&lt;sup&gt;244&lt;/sup&gt;","plainTextFormattedCitation":"244","previouslyFormattedCitation":"&lt;sup&gt;243&lt;/sup&gt;"},"properties":{"noteIndex":0},"schema":"https://github.com/citation-style-language/schema/raw/master/csl-citation.json"}</w:instrText>
      </w:r>
      <w:r w:rsidR="005274AC">
        <w:rPr>
          <w:rFonts w:cs="Times New Roman"/>
          <w:szCs w:val="24"/>
        </w:rPr>
        <w:fldChar w:fldCharType="separate"/>
      </w:r>
      <w:r w:rsidR="00B02B39" w:rsidRPr="00B02B39">
        <w:rPr>
          <w:rFonts w:cs="Times New Roman"/>
          <w:noProof/>
          <w:szCs w:val="24"/>
          <w:vertAlign w:val="superscript"/>
        </w:rPr>
        <w:t>244</w:t>
      </w:r>
      <w:r w:rsidR="005274AC">
        <w:rPr>
          <w:rFonts w:cs="Times New Roman"/>
          <w:szCs w:val="24"/>
        </w:rPr>
        <w:fldChar w:fldCharType="end"/>
      </w:r>
      <w:r w:rsidR="005274AC">
        <w:rPr>
          <w:rFonts w:cs="Times New Roman"/>
          <w:szCs w:val="24"/>
        </w:rPr>
        <w:t xml:space="preserve"> </w:t>
      </w:r>
      <w:r w:rsidR="005274AC" w:rsidRPr="00DA6390">
        <w:rPr>
          <w:rFonts w:cs="Times New Roman"/>
          <w:szCs w:val="24"/>
        </w:rPr>
        <w:t>on the relationship between growth and debt. The work was found (by a grad student) to have error in the spreadsheet calculations</w:t>
      </w:r>
      <w:r w:rsidR="005274AC">
        <w:rPr>
          <w:rFonts w:cs="Times New Roman"/>
          <w:szCs w:val="24"/>
        </w:rPr>
        <w:fldChar w:fldCharType="begin" w:fldLock="1"/>
      </w:r>
      <w:r w:rsidR="00B02B39">
        <w:rPr>
          <w:rFonts w:cs="Times New Roman"/>
          <w:szCs w:val="24"/>
        </w:rPr>
        <w:instrText>ADDIN CSL_CITATION {"citationItems":[{"id":"ITEM-1","itemData":{"author":[{"dropping-particle":"","family":"Munchau W.","given":"","non-dropping-particle":"","parse-names":false,"suffix":""}],"container-title":"Financial Times","id":"ITEM-1","issued":{"date-parts":[["2013"]]},"title":"Perils of placing faith in a thin theory","type":"article-journal","volume":"April 21"},"uris":["http://www.mendeley.com/documents/?uuid=2a4bf5b0-f1fb-3daa-95b2-29adb088cce5"]}],"mendeley":{"formattedCitation":"&lt;sup&gt;245&lt;/sup&gt;","plainTextFormattedCitation":"245","previouslyFormattedCitation":"&lt;sup&gt;244&lt;/sup&gt;"},"properties":{"noteIndex":0},"schema":"https://github.com/citation-style-language/schema/raw/master/csl-citation.json"}</w:instrText>
      </w:r>
      <w:r w:rsidR="005274AC">
        <w:rPr>
          <w:rFonts w:cs="Times New Roman"/>
          <w:szCs w:val="24"/>
        </w:rPr>
        <w:fldChar w:fldCharType="separate"/>
      </w:r>
      <w:r w:rsidR="00B02B39" w:rsidRPr="00B02B39">
        <w:rPr>
          <w:rFonts w:cs="Times New Roman"/>
          <w:noProof/>
          <w:szCs w:val="24"/>
          <w:vertAlign w:val="superscript"/>
        </w:rPr>
        <w:t>245</w:t>
      </w:r>
      <w:r w:rsidR="005274AC">
        <w:rPr>
          <w:rFonts w:cs="Times New Roman"/>
          <w:szCs w:val="24"/>
        </w:rPr>
        <w:fldChar w:fldCharType="end"/>
      </w:r>
      <w:r w:rsidR="00A8595F" w:rsidRPr="005F1EA2">
        <w:rPr>
          <w:rFonts w:cs="Times New Roman"/>
          <w:szCs w:val="24"/>
          <w:vertAlign w:val="superscript"/>
        </w:rPr>
        <w:t>,</w:t>
      </w:r>
      <w:r w:rsidR="005274AC">
        <w:rPr>
          <w:rFonts w:cs="Times New Roman"/>
          <w:szCs w:val="24"/>
        </w:rPr>
        <w:fldChar w:fldCharType="begin" w:fldLock="1"/>
      </w:r>
      <w:r w:rsidR="00B02B39">
        <w:rPr>
          <w:rFonts w:cs="Times New Roman"/>
          <w:szCs w:val="24"/>
        </w:rPr>
        <w:instrText>ADDIN CSL_CITATION {"citationItems":[{"id":"ITEM-1","itemData":{"author":[{"dropping-particle":"","family":"Alexander","given":"Ruth","non-dropping-particle":"","parse-names":false,"suffix":""}],"container-title":"BBC News","id":"ITEM-1","issued":{"date-parts":[["2013"]]},"title":"Reinhart, Rogoff... and Herndon: The student who caught out the profs - BBC News","type":"article-magazine"},"uris":["http://www.mendeley.com/documents/?uuid=25b735e4-59c3-3bc4-8a52-4a2dbc440272"]}],"mendeley":{"formattedCitation":"&lt;sup&gt;246&lt;/sup&gt;","plainTextFormattedCitation":"246","previouslyFormattedCitation":"&lt;sup&gt;245&lt;/sup&gt;"},"properties":{"noteIndex":0},"schema":"https://github.com/citation-style-language/schema/raw/master/csl-citation.json"}</w:instrText>
      </w:r>
      <w:r w:rsidR="005274AC">
        <w:rPr>
          <w:rFonts w:cs="Times New Roman"/>
          <w:szCs w:val="24"/>
        </w:rPr>
        <w:fldChar w:fldCharType="separate"/>
      </w:r>
      <w:r w:rsidR="00B02B39" w:rsidRPr="00B02B39">
        <w:rPr>
          <w:rFonts w:cs="Times New Roman"/>
          <w:noProof/>
          <w:szCs w:val="24"/>
          <w:vertAlign w:val="superscript"/>
        </w:rPr>
        <w:t>246</w:t>
      </w:r>
      <w:r w:rsidR="005274AC">
        <w:rPr>
          <w:rFonts w:cs="Times New Roman"/>
          <w:szCs w:val="24"/>
        </w:rPr>
        <w:fldChar w:fldCharType="end"/>
      </w:r>
      <w:r>
        <w:rPr>
          <w:rFonts w:cs="Times New Roman"/>
          <w:szCs w:val="24"/>
        </w:rPr>
        <w:t xml:space="preserve">, invalidating the model findings supporting the policies. </w:t>
      </w:r>
    </w:p>
    <w:p w14:paraId="384705B7" w14:textId="3777D17C" w:rsidR="005274AC" w:rsidRDefault="00F41571" w:rsidP="00FB650C">
      <w:pPr>
        <w:pStyle w:val="Heading3"/>
        <w:spacing w:line="240" w:lineRule="auto"/>
      </w:pPr>
      <w:bookmarkStart w:id="99" w:name="_Toc42377053"/>
      <w:bookmarkStart w:id="100" w:name="_Toc43992825"/>
      <w:r>
        <w:lastRenderedPageBreak/>
        <w:t>C.</w:t>
      </w:r>
      <w:r w:rsidR="00CC7CCD">
        <w:t>7</w:t>
      </w:r>
      <w:r w:rsidR="00D84C29">
        <w:t xml:space="preserve"> </w:t>
      </w:r>
      <w:r w:rsidR="005274AC">
        <w:t>About consequentialism: the case of the ecological footprint</w:t>
      </w:r>
      <w:bookmarkEnd w:id="99"/>
      <w:bookmarkEnd w:id="100"/>
      <w:r w:rsidR="005274AC">
        <w:t xml:space="preserve"> </w:t>
      </w:r>
    </w:p>
    <w:p w14:paraId="17B312D4" w14:textId="4316D341" w:rsidR="005274AC" w:rsidRDefault="005274AC" w:rsidP="00FB650C">
      <w:pPr>
        <w:spacing w:line="240" w:lineRule="auto"/>
        <w:rPr>
          <w:rFonts w:cs="Times New Roman"/>
          <w:szCs w:val="24"/>
        </w:rPr>
      </w:pPr>
      <w:r>
        <w:rPr>
          <w:rFonts w:cs="Times New Roman"/>
          <w:szCs w:val="24"/>
        </w:rPr>
        <w:t>T</w:t>
      </w:r>
      <w:r w:rsidRPr="00EB2C1A">
        <w:rPr>
          <w:rFonts w:cs="Times New Roman"/>
          <w:szCs w:val="24"/>
        </w:rPr>
        <w:t>he success of the Ecological Footprint</w:t>
      </w:r>
      <w:r w:rsidR="007C4492">
        <w:rPr>
          <w:rFonts w:cs="Times New Roman"/>
          <w:szCs w:val="24"/>
        </w:rPr>
        <w:t xml:space="preserve"> </w:t>
      </w:r>
      <w:r>
        <w:rPr>
          <w:rFonts w:cs="Times New Roman"/>
          <w:szCs w:val="24"/>
        </w:rPr>
        <w:t xml:space="preserve">is to </w:t>
      </w:r>
      <w:r w:rsidR="00CC7CCD">
        <w:rPr>
          <w:rFonts w:cs="Times New Roman"/>
          <w:szCs w:val="24"/>
        </w:rPr>
        <w:t xml:space="preserve">a </w:t>
      </w:r>
      <w:r>
        <w:rPr>
          <w:rFonts w:cs="Times New Roman"/>
          <w:szCs w:val="24"/>
        </w:rPr>
        <w:t xml:space="preserve">large extent due to the simplicity of its message and to the </w:t>
      </w:r>
      <w:r w:rsidRPr="00EB2C1A">
        <w:rPr>
          <w:rFonts w:cs="Times New Roman"/>
          <w:szCs w:val="24"/>
        </w:rPr>
        <w:t>desirability of the message it conveys</w:t>
      </w:r>
      <w:r>
        <w:rPr>
          <w:rFonts w:cs="Times New Roman"/>
          <w:szCs w:val="24"/>
        </w:rPr>
        <w:t>. I</w:t>
      </w:r>
      <w:r w:rsidR="00CC7CCD">
        <w:rPr>
          <w:rFonts w:cs="Times New Roman"/>
          <w:szCs w:val="24"/>
        </w:rPr>
        <w:t>t</w:t>
      </w:r>
      <w:r>
        <w:rPr>
          <w:rFonts w:cs="Times New Roman"/>
          <w:szCs w:val="24"/>
        </w:rPr>
        <w:t xml:space="preserve"> offers a </w:t>
      </w:r>
      <w:r w:rsidRPr="00EB2C1A">
        <w:rPr>
          <w:rFonts w:cs="Times New Roman"/>
          <w:szCs w:val="24"/>
        </w:rPr>
        <w:t xml:space="preserve">crisp, single number capturing </w:t>
      </w:r>
      <w:r>
        <w:rPr>
          <w:rFonts w:cs="Times New Roman"/>
          <w:szCs w:val="24"/>
        </w:rPr>
        <w:t>the</w:t>
      </w:r>
      <w:r w:rsidRPr="00EB2C1A">
        <w:rPr>
          <w:rFonts w:cs="Times New Roman"/>
          <w:szCs w:val="24"/>
        </w:rPr>
        <w:t xml:space="preserve"> impact </w:t>
      </w:r>
      <w:r>
        <w:rPr>
          <w:rFonts w:cs="Times New Roman"/>
          <w:szCs w:val="24"/>
        </w:rPr>
        <w:t xml:space="preserve">of humans </w:t>
      </w:r>
      <w:r w:rsidRPr="00EB2C1A">
        <w:rPr>
          <w:rFonts w:cs="Times New Roman"/>
          <w:szCs w:val="24"/>
        </w:rPr>
        <w:t>on the planet.</w:t>
      </w:r>
      <w:r>
        <w:rPr>
          <w:rFonts w:cs="Times New Roman"/>
          <w:szCs w:val="24"/>
        </w:rPr>
        <w:t xml:space="preserve"> </w:t>
      </w:r>
      <w:r w:rsidRPr="00EB2C1A">
        <w:rPr>
          <w:rFonts w:cs="Times New Roman"/>
          <w:szCs w:val="24"/>
        </w:rPr>
        <w:t xml:space="preserve">The mathematical protocol developed by the Global Footprint Network (GFN) aims to assess </w:t>
      </w:r>
      <w:r>
        <w:rPr>
          <w:rFonts w:cs="Times New Roman"/>
          <w:szCs w:val="24"/>
        </w:rPr>
        <w:t>humanity’s</w:t>
      </w:r>
      <w:r w:rsidRPr="00EB2C1A">
        <w:rPr>
          <w:rFonts w:cs="Times New Roman"/>
          <w:szCs w:val="24"/>
        </w:rPr>
        <w:t xml:space="preserve"> impact on the planet by aggregating across scales and compartments. Thus, the result of the analysis can be communicated as an overall measure of </w:t>
      </w:r>
      <w:r w:rsidR="007C4492">
        <w:rPr>
          <w:rFonts w:cs="Times New Roman"/>
          <w:szCs w:val="24"/>
        </w:rPr>
        <w:t xml:space="preserve">human </w:t>
      </w:r>
      <w:r w:rsidRPr="00EB2C1A">
        <w:rPr>
          <w:rFonts w:cs="Times New Roman"/>
          <w:szCs w:val="24"/>
        </w:rPr>
        <w:t>impact, such as the ‘Earth overshot day’</w:t>
      </w:r>
      <w:r w:rsidR="00CC7CCD">
        <w:rPr>
          <w:rFonts w:cs="Times New Roman"/>
          <w:szCs w:val="24"/>
        </w:rPr>
        <w:t>;</w:t>
      </w:r>
      <w:r w:rsidR="00CC7CCD" w:rsidRPr="00EB2C1A">
        <w:rPr>
          <w:rFonts w:cs="Times New Roman"/>
          <w:szCs w:val="24"/>
        </w:rPr>
        <w:t xml:space="preserve"> </w:t>
      </w:r>
      <w:r w:rsidRPr="00EB2C1A">
        <w:rPr>
          <w:rFonts w:cs="Times New Roman"/>
          <w:szCs w:val="24"/>
        </w:rPr>
        <w:t>e.g.</w:t>
      </w:r>
      <w:r w:rsidR="00CC7CCD">
        <w:rPr>
          <w:rFonts w:cs="Times New Roman"/>
          <w:szCs w:val="24"/>
        </w:rPr>
        <w:t>,</w:t>
      </w:r>
      <w:r>
        <w:rPr>
          <w:rFonts w:cs="Times New Roman"/>
          <w:szCs w:val="24"/>
        </w:rPr>
        <w:t xml:space="preserve"> </w:t>
      </w:r>
      <w:r w:rsidR="00CC7CCD">
        <w:rPr>
          <w:rFonts w:cs="Times New Roman"/>
          <w:szCs w:val="24"/>
        </w:rPr>
        <w:t>“</w:t>
      </w:r>
      <w:r>
        <w:rPr>
          <w:rFonts w:cs="Times New Roman"/>
          <w:szCs w:val="24"/>
        </w:rPr>
        <w:t>July 29</w:t>
      </w:r>
      <w:r w:rsidRPr="00EB2C1A">
        <w:rPr>
          <w:rFonts w:cs="Times New Roman"/>
          <w:szCs w:val="24"/>
        </w:rPr>
        <w:t xml:space="preserve"> is Earth Overshoot Day </w:t>
      </w:r>
      <w:r w:rsidR="00CC7CCD" w:rsidRPr="00EB2C1A">
        <w:rPr>
          <w:rFonts w:cs="Times New Roman"/>
          <w:szCs w:val="24"/>
        </w:rPr>
        <w:t>201</w:t>
      </w:r>
      <w:r w:rsidR="00CC7CCD">
        <w:rPr>
          <w:rFonts w:cs="Times New Roman"/>
          <w:szCs w:val="24"/>
        </w:rPr>
        <w:t>9”</w:t>
      </w:r>
      <w:r w:rsidR="00CC7CCD" w:rsidRPr="00EB2C1A">
        <w:rPr>
          <w:rFonts w:cs="Times New Roman"/>
          <w:szCs w:val="24"/>
        </w:rPr>
        <w:t xml:space="preserve"> </w:t>
      </w:r>
      <w:r w:rsidRPr="00EB2C1A">
        <w:rPr>
          <w:rFonts w:cs="Times New Roman"/>
          <w:szCs w:val="24"/>
        </w:rPr>
        <w:t xml:space="preserve">(www.overshootday.org) signifies that in less than </w:t>
      </w:r>
      <w:r>
        <w:rPr>
          <w:rFonts w:cs="Times New Roman"/>
          <w:szCs w:val="24"/>
        </w:rPr>
        <w:t>seven</w:t>
      </w:r>
      <w:r w:rsidRPr="00EB2C1A">
        <w:rPr>
          <w:rFonts w:cs="Times New Roman"/>
          <w:szCs w:val="24"/>
        </w:rPr>
        <w:t xml:space="preserve"> months, humanity exhausts Earth's budget for the year. This number is problematic. To give an example, the </w:t>
      </w:r>
      <w:r w:rsidR="00282388" w:rsidRPr="00EB2C1A">
        <w:rPr>
          <w:rFonts w:cs="Times New Roman"/>
          <w:szCs w:val="24"/>
        </w:rPr>
        <w:t>Ecological Footprint</w:t>
      </w:r>
      <w:r w:rsidRPr="00EB2C1A">
        <w:rPr>
          <w:rFonts w:cs="Times New Roman"/>
          <w:szCs w:val="24"/>
        </w:rPr>
        <w:t xml:space="preserve"> protocol suggests that we are overshooting the capacity of the planet by about 50%, but the quantity of nitrogen used in agriculture alone would already require 2.5 planets to be fixed by natural processes – not just 1.6. The 1.6 number could become 16 or 160 or infinity, depending on what impact of </w:t>
      </w:r>
      <w:r w:rsidR="007C4492">
        <w:rPr>
          <w:rFonts w:cs="Times New Roman"/>
          <w:szCs w:val="24"/>
        </w:rPr>
        <w:t>hu</w:t>
      </w:r>
      <w:r w:rsidRPr="00EB2C1A">
        <w:rPr>
          <w:rFonts w:cs="Times New Roman"/>
          <w:szCs w:val="24"/>
        </w:rPr>
        <w:t>man</w:t>
      </w:r>
      <w:r w:rsidR="007C4492">
        <w:rPr>
          <w:rFonts w:cs="Times New Roman"/>
          <w:szCs w:val="24"/>
        </w:rPr>
        <w:t>s</w:t>
      </w:r>
      <w:r w:rsidRPr="00EB2C1A">
        <w:rPr>
          <w:rFonts w:cs="Times New Roman"/>
          <w:szCs w:val="24"/>
        </w:rPr>
        <w:t xml:space="preserve"> is considered – infinity corresponding to irreversible processes, e.g. </w:t>
      </w:r>
      <w:r w:rsidR="007C4492">
        <w:rPr>
          <w:rFonts w:cs="Times New Roman"/>
          <w:szCs w:val="24"/>
        </w:rPr>
        <w:t>hu</w:t>
      </w:r>
      <w:r w:rsidRPr="00EB2C1A">
        <w:rPr>
          <w:rFonts w:cs="Times New Roman"/>
          <w:szCs w:val="24"/>
        </w:rPr>
        <w:t>man</w:t>
      </w:r>
      <w:r w:rsidR="007C4492">
        <w:rPr>
          <w:rFonts w:cs="Times New Roman"/>
          <w:szCs w:val="24"/>
        </w:rPr>
        <w:t>s</w:t>
      </w:r>
      <w:r w:rsidRPr="00EB2C1A">
        <w:rPr>
          <w:rFonts w:cs="Times New Roman"/>
          <w:szCs w:val="24"/>
        </w:rPr>
        <w:t xml:space="preserve"> extinguishing a species by overfishing or by pesticides. Several practitioners </w:t>
      </w:r>
      <w:r>
        <w:rPr>
          <w:rFonts w:cs="Times New Roman"/>
          <w:szCs w:val="24"/>
        </w:rPr>
        <w:t>– including a commission to evaluate measures of progress</w:t>
      </w:r>
      <w:r w:rsidR="00D47A07">
        <w:rPr>
          <w:rFonts w:cs="Times New Roman"/>
          <w:szCs w:val="24"/>
        </w:rPr>
        <w:t xml:space="preserve"> </w:t>
      </w:r>
      <w:r w:rsidR="00CC7CCD">
        <w:rPr>
          <w:rFonts w:cs="Times New Roman"/>
          <w:szCs w:val="24"/>
        </w:rPr>
        <w:t xml:space="preserve">led by economists Joseph </w:t>
      </w:r>
      <w:r w:rsidRPr="00EB2C1A">
        <w:rPr>
          <w:rFonts w:cs="Times New Roman"/>
          <w:szCs w:val="24"/>
        </w:rPr>
        <w:t xml:space="preserve">Stiglitz, </w:t>
      </w:r>
      <w:r w:rsidR="00CC7CCD">
        <w:rPr>
          <w:rFonts w:cs="Times New Roman"/>
          <w:szCs w:val="24"/>
        </w:rPr>
        <w:t xml:space="preserve">Amartya </w:t>
      </w:r>
      <w:r w:rsidRPr="00EB2C1A">
        <w:rPr>
          <w:rFonts w:cs="Times New Roman"/>
          <w:szCs w:val="24"/>
        </w:rPr>
        <w:t xml:space="preserve">Sen, </w:t>
      </w:r>
      <w:r>
        <w:rPr>
          <w:rFonts w:cs="Times New Roman"/>
          <w:szCs w:val="24"/>
        </w:rPr>
        <w:t>and</w:t>
      </w:r>
      <w:r w:rsidR="00CC7CCD">
        <w:rPr>
          <w:rFonts w:cs="Times New Roman"/>
          <w:szCs w:val="24"/>
        </w:rPr>
        <w:t xml:space="preserve"> </w:t>
      </w:r>
      <w:r w:rsidR="00CC7CCD" w:rsidRPr="00CC7CCD">
        <w:rPr>
          <w:rFonts w:cs="Times New Roman"/>
          <w:szCs w:val="24"/>
        </w:rPr>
        <w:t>Jean-Paul</w:t>
      </w:r>
      <w:r w:rsidRPr="00EB2C1A">
        <w:rPr>
          <w:rFonts w:cs="Times New Roman"/>
          <w:szCs w:val="24"/>
        </w:rPr>
        <w:t xml:space="preserve"> Fitoussi</w:t>
      </w:r>
      <w:r>
        <w:rPr>
          <w:rFonts w:cs="Times New Roman"/>
          <w:szCs w:val="24"/>
        </w:rPr>
        <w:fldChar w:fldCharType="begin" w:fldLock="1"/>
      </w:r>
      <w:r w:rsidR="00B02B39">
        <w:rPr>
          <w:rFonts w:cs="Times New Roman"/>
          <w:szCs w:val="24"/>
        </w:rPr>
        <w:instrText>ADDIN CSL_CITATION {"citationItems":[{"id":"ITEM-1","itemData":{"DOI":"10.2139/ssrn.1714428","ISBN":"1595585192","ISSN":"15565068","PMID":"4","abstract":"The report distinguishes between an assessment of current well-being and an assessment of sustainability, whether this can last over time. Current well-being has to do with both economic resources, such as income, and with non-economic resources aspect of peoples life.","author":[{"dropping-particle":"","family":"Stiglitz","given":"Joseph E","non-dropping-particle":"","parse-names":false,"suffix":""},{"dropping-particle":"","family":"Sen","given":"Amartya","non-dropping-particle":"","parse-names":false,"suffix":""},{"dropping-particle":"","family":"Fitoussi","given":"Jean-Paul","non-dropping-particle":"","parse-names":false,"suffix":""}],"container-title":"Sustainable Development","id":"ITEM-1","issued":{"date-parts":[["2009"]]},"page":"292","title":"Report by the Commission on the Measurement of Economic Performance and Social Progress","type":"article-journal","volume":"12"},"uris":["http://www.mendeley.com/documents/?uuid=cb6fcf11-0968-4d26-a839-c777c675dec7"]}],"mendeley":{"formattedCitation":"&lt;sup&gt;247&lt;/sup&gt;","plainTextFormattedCitation":"247","previouslyFormattedCitation":"&lt;sup&gt;246&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247</w:t>
      </w:r>
      <w:r>
        <w:rPr>
          <w:rFonts w:cs="Times New Roman"/>
          <w:szCs w:val="24"/>
        </w:rPr>
        <w:fldChar w:fldCharType="end"/>
      </w:r>
      <w:r>
        <w:rPr>
          <w:rFonts w:cs="Times New Roman"/>
          <w:szCs w:val="24"/>
        </w:rPr>
        <w:t xml:space="preserve"> </w:t>
      </w:r>
      <w:r w:rsidR="002C25D7">
        <w:rPr>
          <w:rFonts w:cs="Times New Roman"/>
          <w:szCs w:val="24"/>
        </w:rPr>
        <w:t xml:space="preserve">– </w:t>
      </w:r>
      <w:r w:rsidRPr="00F94200">
        <w:rPr>
          <w:rFonts w:cs="Times New Roman"/>
          <w:szCs w:val="24"/>
        </w:rPr>
        <w:t>have objected to the EF</w:t>
      </w:r>
      <w:r>
        <w:rPr>
          <w:rFonts w:cs="Times New Roman"/>
          <w:szCs w:val="24"/>
        </w:rPr>
        <w:t>.</w:t>
      </w:r>
      <w:r w:rsidRPr="00F94200">
        <w:rPr>
          <w:rFonts w:cs="Times New Roman"/>
          <w:szCs w:val="24"/>
        </w:rPr>
        <w:t xml:space="preserve"> </w:t>
      </w:r>
      <w:r>
        <w:rPr>
          <w:rFonts w:cs="Times New Roman"/>
          <w:szCs w:val="24"/>
        </w:rPr>
        <w:t>See</w:t>
      </w:r>
      <w:r w:rsidR="00CC7CCD">
        <w:rPr>
          <w:rFonts w:cs="Times New Roman"/>
          <w:szCs w:val="24"/>
        </w:rPr>
        <w:fldChar w:fldCharType="begin" w:fldLock="1"/>
      </w:r>
      <w:r w:rsidR="00B02B39">
        <w:rPr>
          <w:rFonts w:cs="Times New Roman"/>
          <w:szCs w:val="24"/>
        </w:rPr>
        <w:instrText>ADDIN CSL_CITATION {"citationItems":[{"id":"ITEM-1","itemData":{"DOI":"10.1016/j.ecolind.2014.01.030","ISSN":"1470160X","author":[{"dropping-particle":"","family":"Giampietro","given":"M.","non-dropping-particle":"","parse-names":false,"suffix":""},{"dropping-particle":"","family":"Saltelli","given":"Andrea","non-dropping-particle":"","parse-names":false,"suffix":""}],"container-title":"Ecological Indicators","id":"ITEM-1","issued":{"date-parts":[["2014","11"]]},"page":"610-621","title":"Footprints to nowhere","type":"article-journal","volume":"46"},"uris":["http://www.mendeley.com/documents/?uuid=edf16f9a-6347-3642-899e-9c0f479fc3d7"]}],"mendeley":{"formattedCitation":"&lt;sup&gt;248&lt;/sup&gt;","plainTextFormattedCitation":"248","previouslyFormattedCitation":"&lt;sup&gt;247&lt;/sup&gt;"},"properties":{"noteIndex":0},"schema":"https://github.com/citation-style-language/schema/raw/master/csl-citation.json"}</w:instrText>
      </w:r>
      <w:r w:rsidR="00CC7CCD">
        <w:rPr>
          <w:rFonts w:cs="Times New Roman"/>
          <w:szCs w:val="24"/>
        </w:rPr>
        <w:fldChar w:fldCharType="separate"/>
      </w:r>
      <w:r w:rsidR="00B02B39" w:rsidRPr="00B02B39">
        <w:rPr>
          <w:rFonts w:cs="Times New Roman"/>
          <w:noProof/>
          <w:szCs w:val="24"/>
          <w:vertAlign w:val="superscript"/>
        </w:rPr>
        <w:t>248</w:t>
      </w:r>
      <w:r w:rsidR="00CC7CCD">
        <w:rPr>
          <w:rFonts w:cs="Times New Roman"/>
          <w:szCs w:val="24"/>
        </w:rPr>
        <w:fldChar w:fldCharType="end"/>
      </w:r>
      <w:r>
        <w:rPr>
          <w:rFonts w:cs="Times New Roman"/>
          <w:szCs w:val="24"/>
        </w:rPr>
        <w:t xml:space="preserve"> for a discussion and</w:t>
      </w:r>
      <w:r w:rsidR="00CC7CCD">
        <w:rPr>
          <w:rFonts w:cs="Times New Roman"/>
          <w:szCs w:val="24"/>
        </w:rPr>
        <w:fldChar w:fldCharType="begin" w:fldLock="1"/>
      </w:r>
      <w:r w:rsidR="00B02B39">
        <w:rPr>
          <w:rFonts w:cs="Times New Roman"/>
          <w:szCs w:val="24"/>
        </w:rPr>
        <w:instrText>ADDIN CSL_CITATION {"citationItems":[{"id":"ITEM-1","itemData":{"DOI":"10.1016/j.ecolind.2016.04.014","ISSN":"1470160X","author":[{"dropping-particle":"","family":"Galli","given":"Alessandro","non-dropping-particle":"","parse-names":false,"suffix":""},{"dropping-particle":"","family":"Giampietro","given":"M.","non-dropping-particle":"","parse-names":false,"suffix":""},{"dropping-particle":"","family":"Goldfinger","given":"Steve","non-dropping-particle":"","parse-names":false,"suffix":""},{"dropping-particle":"","family":"Lazarus","given":"Elias","non-dropping-particle":"","parse-names":false,"suffix":""},{"dropping-particle":"","family":"Lin","given":"David","non-dropping-particle":"","parse-names":false,"suffix":""},{"dropping-particle":"","family":"Saltelli","given":"Andrea","non-dropping-particle":"","parse-names":false,"suffix":""},{"dropping-particle":"","family":"Wackernagel","given":"Mathis","non-dropping-particle":"","parse-names":false,"suffix":""},{"dropping-particle":"","family":"Müller","given":"Felix","non-dropping-particle":"","parse-names":false,"suffix":""}],"container-title":"Ecological Indicators","id":"ITEM-1","issued":{"date-parts":[["2016","10"]]},"page":"224-232","title":"Questioning the Ecological Footprint","type":"article-journal","volume":"69"},"uris":["http://www.mendeley.com/documents/?uuid=95d644e1-49e2-3012-8b22-25f5d2f46ade"]}],"mendeley":{"formattedCitation":"&lt;sup&gt;249&lt;/sup&gt;","plainTextFormattedCitation":"249","previouslyFormattedCitation":"&lt;sup&gt;248&lt;/sup&gt;"},"properties":{"noteIndex":0},"schema":"https://github.com/citation-style-language/schema/raw/master/csl-citation.json"}</w:instrText>
      </w:r>
      <w:r w:rsidR="00CC7CCD">
        <w:rPr>
          <w:rFonts w:cs="Times New Roman"/>
          <w:szCs w:val="24"/>
        </w:rPr>
        <w:fldChar w:fldCharType="separate"/>
      </w:r>
      <w:r w:rsidR="00B02B39" w:rsidRPr="00B02B39">
        <w:rPr>
          <w:rFonts w:cs="Times New Roman"/>
          <w:noProof/>
          <w:szCs w:val="24"/>
          <w:vertAlign w:val="superscript"/>
        </w:rPr>
        <w:t>249</w:t>
      </w:r>
      <w:r w:rsidR="00CC7CCD">
        <w:rPr>
          <w:rFonts w:cs="Times New Roman"/>
          <w:szCs w:val="24"/>
        </w:rPr>
        <w:fldChar w:fldCharType="end"/>
      </w:r>
      <w:r>
        <w:rPr>
          <w:rFonts w:cs="Times New Roman"/>
          <w:szCs w:val="24"/>
        </w:rPr>
        <w:t xml:space="preserve"> for a reply of the proponents</w:t>
      </w:r>
      <w:r w:rsidRPr="00F94200">
        <w:rPr>
          <w:rFonts w:cs="Times New Roman"/>
          <w:szCs w:val="24"/>
        </w:rPr>
        <w:t>.</w:t>
      </w:r>
      <w:r>
        <w:rPr>
          <w:rFonts w:cs="Times New Roman"/>
          <w:szCs w:val="24"/>
        </w:rPr>
        <w:t xml:space="preserve"> </w:t>
      </w:r>
    </w:p>
    <w:p w14:paraId="4BE5FE38" w14:textId="7520A6B2" w:rsidR="005274AC" w:rsidRDefault="00F41571" w:rsidP="00FB650C">
      <w:pPr>
        <w:pStyle w:val="Heading3"/>
        <w:spacing w:line="240" w:lineRule="auto"/>
      </w:pPr>
      <w:bookmarkStart w:id="101" w:name="_Toc40338002"/>
      <w:bookmarkStart w:id="102" w:name="_Toc40338561"/>
      <w:bookmarkStart w:id="103" w:name="_Toc40338003"/>
      <w:bookmarkStart w:id="104" w:name="_Toc40338562"/>
      <w:bookmarkStart w:id="105" w:name="_Toc40338004"/>
      <w:bookmarkStart w:id="106" w:name="_Toc40338563"/>
      <w:bookmarkStart w:id="107" w:name="_Toc42377054"/>
      <w:bookmarkStart w:id="108" w:name="_Toc43992826"/>
      <w:bookmarkEnd w:id="101"/>
      <w:bookmarkEnd w:id="102"/>
      <w:bookmarkEnd w:id="103"/>
      <w:bookmarkEnd w:id="104"/>
      <w:bookmarkEnd w:id="105"/>
      <w:bookmarkEnd w:id="106"/>
      <w:r>
        <w:t>C.</w:t>
      </w:r>
      <w:r w:rsidR="00CC7CCD">
        <w:t>8</w:t>
      </w:r>
      <w:r w:rsidR="00D84C29">
        <w:t xml:space="preserve"> </w:t>
      </w:r>
      <w:r w:rsidR="005274AC">
        <w:t>Clinton’s precise victory</w:t>
      </w:r>
      <w:bookmarkEnd w:id="107"/>
      <w:bookmarkEnd w:id="108"/>
      <w:r w:rsidR="005274AC">
        <w:t xml:space="preserve"> </w:t>
      </w:r>
    </w:p>
    <w:p w14:paraId="449A56F5" w14:textId="48A63938" w:rsidR="00286D4E" w:rsidRDefault="005274AC" w:rsidP="00FB650C">
      <w:pPr>
        <w:spacing w:line="240" w:lineRule="auto"/>
        <w:rPr>
          <w:rFonts w:cs="Times New Roman"/>
          <w:szCs w:val="24"/>
        </w:rPr>
      </w:pPr>
      <w:r>
        <w:rPr>
          <w:rFonts w:cs="Times New Roman"/>
          <w:szCs w:val="24"/>
        </w:rPr>
        <w:t>A much-discussed case of spurious accuracy is</w:t>
      </w:r>
      <w:r w:rsidRPr="00332B68">
        <w:rPr>
          <w:rFonts w:cs="Times New Roman"/>
          <w:szCs w:val="24"/>
        </w:rPr>
        <w:t xml:space="preserve"> </w:t>
      </w:r>
      <w:r>
        <w:rPr>
          <w:rFonts w:cs="Times New Roman"/>
          <w:szCs w:val="24"/>
        </w:rPr>
        <w:t xml:space="preserve">Nate Silver’s </w:t>
      </w:r>
      <w:r w:rsidRPr="00332B68">
        <w:rPr>
          <w:rFonts w:cs="Times New Roman"/>
          <w:szCs w:val="24"/>
        </w:rPr>
        <w:t>election forecast models</w:t>
      </w:r>
      <w:r>
        <w:rPr>
          <w:rFonts w:cs="Times New Roman"/>
          <w:szCs w:val="24"/>
        </w:rPr>
        <w:fldChar w:fldCharType="begin" w:fldLock="1"/>
      </w:r>
      <w:r w:rsidR="00B02B39">
        <w:rPr>
          <w:rFonts w:cs="Times New Roman"/>
          <w:szCs w:val="24"/>
        </w:rPr>
        <w:instrText>ADDIN CSL_CITATION {"citationItems":[{"id":"ITEM-1","itemData":{"URL":"https://projects.fivethirtyeight.com/2016-election-forecast/","accessed":{"date-parts":[["2020","5","10"]]},"author":[{"dropping-particle":"","family":"Silver","given":"Nate","non-dropping-particle":"","parse-names":false,"suffix":""}],"container-title":"FiveThirtyEight","id":"ITEM-1","issued":{"date-parts":[["2016"]]},"title":"2016 Election Forecast","type":"webpage"},"uris":["http://www.mendeley.com/documents/?uuid=ecd3d375-9a0d-31c4-a3fd-6c45e6bb8574"]}],"mendeley":{"formattedCitation":"&lt;sup&gt;250&lt;/sup&gt;","plainTextFormattedCitation":"250","previouslyFormattedCitation":"&lt;sup&gt;249&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250</w:t>
      </w:r>
      <w:r>
        <w:rPr>
          <w:rFonts w:cs="Times New Roman"/>
          <w:szCs w:val="24"/>
        </w:rPr>
        <w:fldChar w:fldCharType="end"/>
      </w:r>
      <w:r>
        <w:rPr>
          <w:rFonts w:cs="Times New Roman"/>
          <w:szCs w:val="24"/>
        </w:rPr>
        <w:t xml:space="preserve"> </w:t>
      </w:r>
      <w:r w:rsidRPr="00332B68">
        <w:rPr>
          <w:rFonts w:cs="Times New Roman"/>
          <w:szCs w:val="24"/>
        </w:rPr>
        <w:t>that predicted Clinton victory in 2016 to decimal point accuracy</w:t>
      </w:r>
      <w:r>
        <w:rPr>
          <w:rFonts w:cs="Times New Roman"/>
          <w:szCs w:val="24"/>
        </w:rPr>
        <w:fldChar w:fldCharType="begin" w:fldLock="1"/>
      </w:r>
      <w:r w:rsidR="00B02B39">
        <w:rPr>
          <w:rFonts w:cs="Times New Roman"/>
          <w:szCs w:val="24"/>
        </w:rPr>
        <w:instrText>ADDIN CSL_CITATION {"citationItems":[{"id":"ITEM-1","itemData":{"author":[{"dropping-particle":"","family":"Mutalik","given":"Pradeep","non-dropping-particle":"","parse-names":false,"suffix":""}],"container-title":"Quanta Magazine","id":"ITEM-1","issued":{"date-parts":[["2016","11"]]},"title":"The Devil in the Polling Data","type":"article-magazine"},"uris":["http://www.mendeley.com/documents/?uuid=3651689d-1cc4-46af-b474-718f318d9fda"]}],"mendeley":{"formattedCitation":"&lt;sup&gt;251&lt;/sup&gt;","plainTextFormattedCitation":"251","previouslyFormattedCitation":"&lt;sup&gt;250&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251</w:t>
      </w:r>
      <w:r>
        <w:rPr>
          <w:rFonts w:cs="Times New Roman"/>
          <w:szCs w:val="24"/>
        </w:rPr>
        <w:fldChar w:fldCharType="end"/>
      </w:r>
      <w:r>
        <w:rPr>
          <w:rFonts w:cs="Times New Roman"/>
          <w:szCs w:val="24"/>
        </w:rPr>
        <w:t>.</w:t>
      </w:r>
    </w:p>
    <w:p w14:paraId="7C4D2ADE" w14:textId="61E3E2BF" w:rsidR="00D37BBC" w:rsidRDefault="00F41571" w:rsidP="00FB650C">
      <w:pPr>
        <w:pStyle w:val="Heading3"/>
        <w:spacing w:line="240" w:lineRule="auto"/>
      </w:pPr>
      <w:bookmarkStart w:id="109" w:name="_Toc43992827"/>
      <w:r>
        <w:t>C.</w:t>
      </w:r>
      <w:r w:rsidR="00CC7CCD">
        <w:t xml:space="preserve">9 </w:t>
      </w:r>
      <w:r w:rsidR="00D37BBC">
        <w:t>NASA’s MESSENGER</w:t>
      </w:r>
      <w:bookmarkEnd w:id="109"/>
    </w:p>
    <w:p w14:paraId="12678BAF" w14:textId="0724F006" w:rsidR="00D37BBC" w:rsidRDefault="00D37BBC" w:rsidP="00FB650C">
      <w:pPr>
        <w:spacing w:line="240" w:lineRule="auto"/>
      </w:pPr>
      <w:r>
        <w:t>Thanks to clever modelling, NASA could position around Mercury the</w:t>
      </w:r>
      <w:r w:rsidRPr="00C361E3">
        <w:t xml:space="preserve"> probe MESSENGER</w:t>
      </w:r>
      <w:r>
        <w:t>, launched in 2004, after five billions miles and six ½ years</w:t>
      </w:r>
      <w:r>
        <w:fldChar w:fldCharType="begin" w:fldLock="1"/>
      </w:r>
      <w:r w:rsidR="00C92D0A">
        <w:instrText>ADDIN CSL_CITATION {"citationItems":[{"id":"ITEM-1","itemData":{"ISBN":"1324004770","abstract":"First edition. \"In a changing world, forecasts and numbers usually represent bogus quantification. Kay and King tell us how to think smarter. Radical uncertainty changes the way we should think about decision-making. For over half a century economics has assumed that people behave rationally by optimizing among well-defined choices. Behavioral economics questioned how far people are rational, pointing to the cognitive biases that seem to describe actual behavior. Radical Uncertainty is a bold, paradigm-shifting book that takes us past standard and behavioral economics, completely shifting our understanding of the role economics can play in decision-making. We can never have the information required to optimize. But the failure to come to terms with this reality has led us to build our largest financial organizations, develop major policy decisions, and create business structures on shifting sands-the false belief that the numbers provided by economic models give us the answer. They don't. The best managers in the public and private sectors rely on narratives, not numbers\"--","author":[{"dropping-particle":"","family":"Kay","given":"John A.","non-dropping-particle":"","parse-names":false,"suffix":""},{"dropping-particle":"","family":"King","given":"Mervyn A.","non-dropping-particle":"","parse-names":false,"suffix":""}],"id":"ITEM-1","issued":{"date-parts":[["2020"]]},"number-of-pages":"528","publisher":"W. W. Norton &amp; Company","title":"Radical uncertainty : decision-making beyond the numbers","type":"book"},"uris":["http://www.mendeley.com/documents/?uuid=91d4f582-1788-347d-8ebe-236901321239"]}],"mendeley":{"formattedCitation":"&lt;sup&gt;69&lt;/sup&gt;","plainTextFormattedCitation":"69","previouslyFormattedCitation":"&lt;sup&gt;69&lt;/sup&gt;"},"properties":{"noteIndex":0},"schema":"https://github.com/citation-style-language/schema/raw/master/csl-citation.json"}</w:instrText>
      </w:r>
      <w:r>
        <w:fldChar w:fldCharType="separate"/>
      </w:r>
      <w:r w:rsidR="00602AD7" w:rsidRPr="00602AD7">
        <w:rPr>
          <w:noProof/>
          <w:vertAlign w:val="superscript"/>
        </w:rPr>
        <w:t>69</w:t>
      </w:r>
      <w:r>
        <w:fldChar w:fldCharType="end"/>
      </w:r>
      <w:r w:rsidR="002C25D7">
        <w:t>.</w:t>
      </w:r>
      <w:r w:rsidR="00D47A07">
        <w:t xml:space="preserve"> </w:t>
      </w:r>
      <w:r>
        <w:t xml:space="preserve">The trajectory of the probe involved flyby </w:t>
      </w:r>
      <w:r w:rsidRPr="00AE2BAF">
        <w:t>manoeuvres at Earth, Venus, and Mercury to reduce the speed relative to Mercury,</w:t>
      </w:r>
      <w:r>
        <w:t xml:space="preserve"> for final insertion into the planet’s orbit. </w:t>
      </w:r>
    </w:p>
    <w:p w14:paraId="3AD181A6" w14:textId="77777777" w:rsidR="00D37BBC" w:rsidRPr="00D84C29" w:rsidRDefault="00D37BBC" w:rsidP="00FB650C">
      <w:pPr>
        <w:spacing w:line="240" w:lineRule="auto"/>
        <w:rPr>
          <w:rFonts w:cs="Times New Roman"/>
          <w:szCs w:val="24"/>
        </w:rPr>
      </w:pPr>
    </w:p>
    <w:p w14:paraId="20933F95" w14:textId="65D8780D" w:rsidR="0064035C" w:rsidRDefault="0064035C" w:rsidP="00FB650C">
      <w:pPr>
        <w:spacing w:line="240" w:lineRule="auto"/>
        <w:rPr>
          <w:rFonts w:cs="Times New Roman"/>
          <w:szCs w:val="24"/>
        </w:rPr>
      </w:pPr>
    </w:p>
    <w:p w14:paraId="2FA47D1C" w14:textId="62E75629" w:rsidR="00566F7E" w:rsidRDefault="00566F7E" w:rsidP="00FB650C">
      <w:pPr>
        <w:spacing w:line="240" w:lineRule="auto"/>
        <w:rPr>
          <w:rFonts w:cs="Times New Roman"/>
          <w:szCs w:val="24"/>
        </w:rPr>
      </w:pPr>
    </w:p>
    <w:p w14:paraId="5FE146EC" w14:textId="77777777" w:rsidR="00566F7E" w:rsidRDefault="00566F7E" w:rsidP="00FB650C">
      <w:pPr>
        <w:spacing w:line="240" w:lineRule="auto"/>
        <w:rPr>
          <w:rFonts w:cs="Times New Roman"/>
          <w:szCs w:val="24"/>
        </w:rPr>
      </w:pPr>
      <w:r>
        <w:rPr>
          <w:rFonts w:cs="Times New Roman"/>
          <w:szCs w:val="24"/>
        </w:rPr>
        <w:br w:type="page"/>
      </w:r>
    </w:p>
    <w:p w14:paraId="71C72198" w14:textId="77777777" w:rsidR="00566F7E" w:rsidRDefault="00566F7E" w:rsidP="00FB650C">
      <w:pPr>
        <w:spacing w:line="240" w:lineRule="auto"/>
        <w:sectPr w:rsidR="00566F7E" w:rsidSect="00F3410F">
          <w:footerReference w:type="even" r:id="rId15"/>
          <w:footerReference w:type="default" r:id="rId16"/>
          <w:pgSz w:w="11906" w:h="16838" w:code="9"/>
          <w:pgMar w:top="1440" w:right="1440" w:bottom="1440" w:left="1440" w:header="709" w:footer="709" w:gutter="0"/>
          <w:cols w:space="708"/>
          <w:docGrid w:linePitch="360"/>
        </w:sectPr>
      </w:pPr>
    </w:p>
    <w:p w14:paraId="7D5CAA12" w14:textId="46A36E86" w:rsidR="00DD458F" w:rsidRDefault="00DD458F" w:rsidP="00FB650C">
      <w:pPr>
        <w:pStyle w:val="Heading2"/>
        <w:spacing w:line="240" w:lineRule="auto"/>
        <w:jc w:val="center"/>
      </w:pPr>
      <w:bookmarkStart w:id="110" w:name="_Toc42377055"/>
      <w:bookmarkStart w:id="111" w:name="_Toc43992828"/>
      <w:r>
        <w:lastRenderedPageBreak/>
        <w:t>Table 1</w:t>
      </w:r>
      <w:bookmarkEnd w:id="110"/>
      <w:r w:rsidR="000F30D9">
        <w:t>, list of examples</w:t>
      </w:r>
      <w:bookmarkEnd w:id="111"/>
    </w:p>
    <w:tbl>
      <w:tblPr>
        <w:tblStyle w:val="TableGrid"/>
        <w:tblW w:w="0" w:type="auto"/>
        <w:tblLook w:val="04A0" w:firstRow="1" w:lastRow="0" w:firstColumn="1" w:lastColumn="0" w:noHBand="0" w:noVBand="1"/>
      </w:tblPr>
      <w:tblGrid>
        <w:gridCol w:w="2694"/>
        <w:gridCol w:w="8505"/>
        <w:gridCol w:w="2694"/>
      </w:tblGrid>
      <w:tr w:rsidR="00566F7E" w14:paraId="7FFB0457" w14:textId="77777777" w:rsidTr="00FC3F73">
        <w:trPr>
          <w:trHeight w:val="252"/>
        </w:trPr>
        <w:tc>
          <w:tcPr>
            <w:tcW w:w="2694" w:type="dxa"/>
            <w:vAlign w:val="center"/>
          </w:tcPr>
          <w:p w14:paraId="728E5345" w14:textId="25D23681" w:rsidR="00566F7E" w:rsidRPr="00DD458F" w:rsidRDefault="00DD458F" w:rsidP="00FB650C">
            <w:pPr>
              <w:spacing w:line="240" w:lineRule="auto"/>
              <w:jc w:val="center"/>
              <w:rPr>
                <w:rFonts w:eastAsia="Batang" w:cs="Times New Roman"/>
                <w:szCs w:val="24"/>
              </w:rPr>
            </w:pPr>
            <w:r>
              <w:tab/>
            </w:r>
            <w:r w:rsidR="00566F7E" w:rsidRPr="00DD458F">
              <w:rPr>
                <w:rFonts w:eastAsia="Batang" w:cs="Times New Roman"/>
                <w:szCs w:val="24"/>
              </w:rPr>
              <w:t>Section</w:t>
            </w:r>
          </w:p>
        </w:tc>
        <w:tc>
          <w:tcPr>
            <w:tcW w:w="8505" w:type="dxa"/>
            <w:vAlign w:val="center"/>
          </w:tcPr>
          <w:p w14:paraId="591D6132" w14:textId="77777777" w:rsidR="00566F7E" w:rsidRPr="000148E6" w:rsidRDefault="00566F7E" w:rsidP="00FB650C">
            <w:pPr>
              <w:spacing w:line="240" w:lineRule="auto"/>
              <w:jc w:val="center"/>
              <w:rPr>
                <w:rFonts w:eastAsia="Batang" w:cs="Times New Roman"/>
                <w:b/>
                <w:bCs/>
                <w:szCs w:val="24"/>
              </w:rPr>
            </w:pPr>
            <w:r>
              <w:rPr>
                <w:rFonts w:eastAsia="Batang" w:cs="Times New Roman"/>
                <w:b/>
                <w:bCs/>
                <w:szCs w:val="24"/>
              </w:rPr>
              <w:t>Positive and negative</w:t>
            </w:r>
            <w:r w:rsidRPr="000148E6">
              <w:rPr>
                <w:rFonts w:eastAsia="Batang" w:cs="Times New Roman"/>
                <w:b/>
                <w:bCs/>
                <w:szCs w:val="24"/>
              </w:rPr>
              <w:t xml:space="preserve"> </w:t>
            </w:r>
            <w:r>
              <w:rPr>
                <w:rFonts w:eastAsia="Batang" w:cs="Times New Roman"/>
                <w:b/>
                <w:bCs/>
                <w:szCs w:val="24"/>
              </w:rPr>
              <w:t>e</w:t>
            </w:r>
            <w:r w:rsidRPr="000148E6">
              <w:rPr>
                <w:rFonts w:eastAsia="Batang" w:cs="Times New Roman"/>
                <w:b/>
                <w:bCs/>
                <w:szCs w:val="24"/>
              </w:rPr>
              <w:t>xample</w:t>
            </w:r>
            <w:r>
              <w:rPr>
                <w:rFonts w:eastAsia="Batang" w:cs="Times New Roman"/>
                <w:b/>
                <w:bCs/>
                <w:szCs w:val="24"/>
              </w:rPr>
              <w:t>s (see SM for more details)</w:t>
            </w:r>
          </w:p>
        </w:tc>
        <w:tc>
          <w:tcPr>
            <w:tcW w:w="2694" w:type="dxa"/>
            <w:vAlign w:val="center"/>
          </w:tcPr>
          <w:p w14:paraId="5726A0FE" w14:textId="77777777" w:rsidR="00566F7E" w:rsidRPr="000148E6" w:rsidRDefault="00566F7E" w:rsidP="00FB650C">
            <w:pPr>
              <w:spacing w:line="240" w:lineRule="auto"/>
              <w:jc w:val="center"/>
              <w:rPr>
                <w:rFonts w:eastAsia="Batang" w:cs="Times New Roman"/>
                <w:b/>
                <w:bCs/>
                <w:szCs w:val="24"/>
              </w:rPr>
            </w:pPr>
            <w:r>
              <w:rPr>
                <w:rFonts w:eastAsia="Batang" w:cs="Times New Roman"/>
                <w:b/>
                <w:bCs/>
                <w:szCs w:val="24"/>
              </w:rPr>
              <w:t>Reference</w:t>
            </w:r>
          </w:p>
        </w:tc>
      </w:tr>
      <w:tr w:rsidR="00DD458F" w14:paraId="0C500E15" w14:textId="77777777" w:rsidTr="00FD0562">
        <w:trPr>
          <w:trHeight w:val="252"/>
        </w:trPr>
        <w:tc>
          <w:tcPr>
            <w:tcW w:w="2694" w:type="dxa"/>
            <w:vMerge w:val="restart"/>
            <w:vAlign w:val="center"/>
          </w:tcPr>
          <w:p w14:paraId="3DF28B28" w14:textId="6B87EAC5" w:rsidR="00DD458F" w:rsidRPr="00FB650C" w:rsidRDefault="00DD458F" w:rsidP="00FB650C">
            <w:pPr>
              <w:pStyle w:val="ListParagraph"/>
              <w:numPr>
                <w:ilvl w:val="0"/>
                <w:numId w:val="17"/>
              </w:numPr>
              <w:spacing w:line="240" w:lineRule="auto"/>
              <w:ind w:left="414" w:hanging="357"/>
              <w:rPr>
                <w:rFonts w:eastAsia="Batang" w:cs="Times New Roman"/>
                <w:szCs w:val="24"/>
              </w:rPr>
            </w:pPr>
            <w:r w:rsidRPr="00FB650C">
              <w:rPr>
                <w:rFonts w:eastAsia="Batang" w:cs="Times New Roman"/>
                <w:szCs w:val="24"/>
              </w:rPr>
              <w:t>Mind the assumptions</w:t>
            </w:r>
          </w:p>
        </w:tc>
        <w:tc>
          <w:tcPr>
            <w:tcW w:w="8505" w:type="dxa"/>
            <w:vAlign w:val="center"/>
          </w:tcPr>
          <w:p w14:paraId="1CD16349" w14:textId="35416AAB" w:rsidR="00DD458F" w:rsidRDefault="00DD458F" w:rsidP="00FB650C">
            <w:pPr>
              <w:spacing w:line="240" w:lineRule="auto"/>
              <w:rPr>
                <w:rFonts w:eastAsia="Batang" w:cs="Times New Roman"/>
                <w:b/>
                <w:bCs/>
                <w:szCs w:val="24"/>
              </w:rPr>
            </w:pPr>
            <w:r w:rsidRPr="009F6D13">
              <w:rPr>
                <w:rFonts w:eastAsia="Batang" w:cs="Times New Roman"/>
                <w:b/>
                <w:bCs/>
                <w:szCs w:val="24"/>
              </w:rPr>
              <w:t>Negative</w:t>
            </w:r>
            <w:r>
              <w:rPr>
                <w:rFonts w:eastAsia="Batang" w:cs="Times New Roman"/>
                <w:szCs w:val="24"/>
              </w:rPr>
              <w:t xml:space="preserve">: </w:t>
            </w:r>
            <w:bookmarkStart w:id="112" w:name="_Hlk40018815"/>
            <w:r w:rsidRPr="009F6D13">
              <w:rPr>
                <w:rFonts w:eastAsia="Batang" w:cs="Times New Roman"/>
                <w:szCs w:val="24"/>
              </w:rPr>
              <w:t>Beach</w:t>
            </w:r>
            <w:r w:rsidRPr="00EC7AA3">
              <w:rPr>
                <w:rFonts w:eastAsia="Batang" w:cs="Times New Roman"/>
                <w:szCs w:val="24"/>
              </w:rPr>
              <w:t xml:space="preserve"> models used to justify coastal engineering projects, which include many idealized assumptions that have been empirically falsified</w:t>
            </w:r>
            <w:r>
              <w:rPr>
                <w:rFonts w:eastAsia="Batang" w:cs="Times New Roman"/>
                <w:szCs w:val="24"/>
              </w:rPr>
              <w:t>. See chapter 8 from</w:t>
            </w:r>
            <w:r w:rsidR="00C8381C">
              <w:rPr>
                <w:rFonts w:eastAsia="Batang" w:cs="Times New Roman"/>
                <w:szCs w:val="24"/>
              </w:rPr>
              <w:t xml:space="preserve"> </w:t>
            </w:r>
            <w:r>
              <w:rPr>
                <w:rFonts w:eastAsia="Batang" w:cs="Times New Roman"/>
                <w:szCs w:val="24"/>
              </w:rPr>
              <w:fldChar w:fldCharType="begin" w:fldLock="1"/>
            </w:r>
            <w:r w:rsidR="008139E5">
              <w:rPr>
                <w:rFonts w:eastAsia="Batang" w:cs="Times New Roman"/>
                <w:szCs w:val="24"/>
              </w:rPr>
              <w:instrText>ADDIN CSL_CITATION {"citationItems":[{"id":"ITEM-1","itemData":{"ISBN":"9781559637763","author":[{"dropping-particle":"","family":"Sarewitz","given":"D","non-dropping-particle":"","parse-names":false,"suffix":""},{"dropping-particle":"","family":"Pielke","given":"R A","non-dropping-particle":"","parse-names":false,"suffix":""},{"dropping-particle":"","family":"Byerly","given":"R","non-dropping-particle":"","parse-names":false,"suffix":""}],"id":"ITEM-1","issued":{"date-parts":[["2000"]]},"publisher":"Island Press","title":"Prediction: Science, Decision Making, and the Future of Nature","type":"book"},"uris":["http://www.mendeley.com/documents/?uuid=83566981-f257-406f-a01d-4eda07e36cfd"]}],"mendeley":{"formattedCitation":"&lt;sup&gt;31&lt;/sup&gt;","plainTextFormattedCitation":"31","previouslyFormattedCitation":"&lt;sup&gt;31&lt;/sup&gt;"},"properties":{"noteIndex":0},"schema":"https://github.com/citation-style-language/schema/raw/master/csl-citation.json"}</w:instrText>
            </w:r>
            <w:r>
              <w:rPr>
                <w:rFonts w:eastAsia="Batang" w:cs="Times New Roman"/>
                <w:szCs w:val="24"/>
              </w:rPr>
              <w:fldChar w:fldCharType="separate"/>
            </w:r>
            <w:r w:rsidR="00C21E3D" w:rsidRPr="00C21E3D">
              <w:rPr>
                <w:rFonts w:eastAsia="Batang" w:cs="Times New Roman"/>
                <w:noProof/>
                <w:szCs w:val="24"/>
                <w:vertAlign w:val="superscript"/>
              </w:rPr>
              <w:t>31</w:t>
            </w:r>
            <w:r>
              <w:rPr>
                <w:rFonts w:eastAsia="Batang" w:cs="Times New Roman"/>
                <w:szCs w:val="24"/>
              </w:rPr>
              <w:fldChar w:fldCharType="end"/>
            </w:r>
            <w:r>
              <w:rPr>
                <w:rFonts w:eastAsia="Batang" w:cs="Times New Roman"/>
                <w:szCs w:val="24"/>
              </w:rPr>
              <w:t xml:space="preserve">, chapter 5,6 in </w:t>
            </w:r>
            <w:r>
              <w:rPr>
                <w:rFonts w:eastAsia="Batang" w:cs="Times New Roman"/>
                <w:szCs w:val="24"/>
              </w:rPr>
              <w:fldChar w:fldCharType="begin" w:fldLock="1"/>
            </w:r>
            <w:r w:rsidR="00C92D0A">
              <w:rPr>
                <w:rFonts w:eastAsia="Batang" w:cs="Times New Roman"/>
                <w:szCs w:val="24"/>
              </w:rPr>
              <w:instrText>ADDIN CSL_CITATION {"citationItems":[{"id":"ITEM-1","itemData":{"ISBN":"9780231132138","author":[{"dropping-particle":"","family":"Pilkey","given":"O H","non-dropping-particle":"","parse-names":false,"suffix":""},{"dropping-particle":"","family":"Pilkey-Jarvis","given":"L","non-dropping-particle":"","parse-names":false,"suffix":""}],"id":"ITEM-1","issued":{"date-parts":[["2009"]]},"publisher":"Columbia University Press","title":"Useless Arithmetic: Why Environmental Scientists Can't Predict the Future","type":"book"},"uris":["http://www.mendeley.com/documents/?uuid=1cdf717d-5293-4ba2-b099-ca439da51f21"]}],"mendeley":{"formattedCitation":"&lt;sup&gt;38&lt;/sup&gt;","plainTextFormattedCitation":"38","previouslyFormattedCitation":"&lt;sup&gt;38&lt;/sup&gt;"},"properties":{"noteIndex":0},"schema":"https://github.com/citation-style-language/schema/raw/master/csl-citation.json"}</w:instrText>
            </w:r>
            <w:r>
              <w:rPr>
                <w:rFonts w:eastAsia="Batang" w:cs="Times New Roman"/>
                <w:szCs w:val="24"/>
              </w:rPr>
              <w:fldChar w:fldCharType="separate"/>
            </w:r>
            <w:r w:rsidR="00602AD7" w:rsidRPr="00602AD7">
              <w:rPr>
                <w:rFonts w:eastAsia="Batang" w:cs="Times New Roman"/>
                <w:noProof/>
                <w:szCs w:val="24"/>
                <w:vertAlign w:val="superscript"/>
              </w:rPr>
              <w:t>38</w:t>
            </w:r>
            <w:r>
              <w:rPr>
                <w:rFonts w:eastAsia="Batang" w:cs="Times New Roman"/>
                <w:szCs w:val="24"/>
              </w:rPr>
              <w:fldChar w:fldCharType="end"/>
            </w:r>
            <w:r>
              <w:rPr>
                <w:rFonts w:eastAsia="Batang" w:cs="Times New Roman"/>
                <w:szCs w:val="24"/>
              </w:rPr>
              <w:t>.</w:t>
            </w:r>
            <w:bookmarkEnd w:id="112"/>
            <w:r>
              <w:rPr>
                <w:rFonts w:eastAsia="Batang" w:cs="Times New Roman"/>
                <w:szCs w:val="24"/>
              </w:rPr>
              <w:t xml:space="preserve"> For the model GENESIS see also </w:t>
            </w:r>
            <w:r>
              <w:rPr>
                <w:rFonts w:eastAsia="Batang" w:cs="Times New Roman"/>
                <w:szCs w:val="24"/>
              </w:rPr>
              <w:fldChar w:fldCharType="begin" w:fldLock="1"/>
            </w:r>
            <w:r w:rsidR="00B02B39">
              <w:rPr>
                <w:rFonts w:eastAsia="Batang" w:cs="Times New Roman"/>
                <w:szCs w:val="24"/>
              </w:rPr>
              <w:instrText>ADDIN CSL_CITATION {"citationItems":[{"id":"ITEM-1","itemData":{"author":[{"dropping-particle":"","family":"Young","given":"R.S.","non-dropping-particle":"","parse-names":false,"suffix":""},{"dropping-particle":"","family":"Pilkey","given":"O.H.","non-dropping-particle":"","parse-names":false,"suffix":""},{"dropping-particle":"","family":"Bush","given":"D.M.","non-dropping-particle":"","parse-names":false,"suffix":""},{"dropping-particle":"","family":"Thieler","given":"E.R.","non-dropping-particle":"","parse-names":false,"suffix":""}],"container-title":"Journal of Coastal Research","id":"ITEM-1","issue":"3","issued":{"date-parts":[["1995"]]},"page":"875-886","title":"A Discussion of the Generalized Model for Simulating Shoreline Change (GENESIS)","type":"article-journal","volume":"11"},"uris":["http://www.mendeley.com/documents/?uuid=499a1896-852e-467a-9778-9936e2ccb6cc"]}],"mendeley":{"formattedCitation":"&lt;sup&gt;115&lt;/sup&gt;","plainTextFormattedCitation":"115","previouslyFormattedCitation":"&lt;sup&gt;114&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115</w:t>
            </w:r>
            <w:r>
              <w:rPr>
                <w:rFonts w:eastAsia="Batang" w:cs="Times New Roman"/>
                <w:szCs w:val="24"/>
              </w:rPr>
              <w:fldChar w:fldCharType="end"/>
            </w:r>
            <w:r>
              <w:rPr>
                <w:rFonts w:eastAsia="Batang" w:cs="Times New Roman"/>
                <w:szCs w:val="24"/>
              </w:rPr>
              <w:t>.</w:t>
            </w:r>
          </w:p>
        </w:tc>
        <w:tc>
          <w:tcPr>
            <w:tcW w:w="2694" w:type="dxa"/>
          </w:tcPr>
          <w:p w14:paraId="27DAB49F" w14:textId="0ADCCE12" w:rsidR="00DD458F" w:rsidRDefault="00DD458F" w:rsidP="00FB650C">
            <w:pPr>
              <w:spacing w:line="240" w:lineRule="auto"/>
              <w:rPr>
                <w:rFonts w:eastAsia="Batang" w:cs="Times New Roman"/>
                <w:b/>
                <w:bCs/>
                <w:szCs w:val="24"/>
              </w:rPr>
            </w:pPr>
            <w:r w:rsidRPr="00A31B73">
              <w:rPr>
                <w:rFonts w:eastAsia="Batang" w:cs="Times New Roman"/>
                <w:szCs w:val="24"/>
              </w:rPr>
              <w:fldChar w:fldCharType="begin" w:fldLock="1"/>
            </w:r>
            <w:r w:rsidR="00B02B39">
              <w:rPr>
                <w:rFonts w:eastAsia="Batang" w:cs="Times New Roman"/>
                <w:szCs w:val="24"/>
              </w:rPr>
              <w:instrText>ADDIN CSL_CITATION {"citationItems":[{"id":"ITEM-1","itemData":{"author":[{"dropping-particle":"","family":"U.S. Army Corps of Engineers","given":"","non-dropping-particle":"","parse-names":false,"suffix":""}],"id":"ITEM-1","issued":{"date-parts":[["1994"]]},"title":"Shoreline Protection and Beach Erosion Control Study","type":"report"},"uris":["http://www.mendeley.com/documents/?uuid=3fbe4715-0fec-4642-aae1-7f9353f32e2c"]}],"mendeley":{"formattedCitation":"&lt;sup&gt;252&lt;/sup&gt;","plainTextFormattedCitation":"252","previouslyFormattedCitation":"&lt;sup&gt;251&lt;/sup&gt;"},"properties":{"noteIndex":0},"schema":"https://github.com/citation-style-language/schema/raw/master/csl-citation.json"}</w:instrText>
            </w:r>
            <w:r w:rsidRPr="00A31B73">
              <w:rPr>
                <w:rFonts w:eastAsia="Batang" w:cs="Times New Roman"/>
                <w:szCs w:val="24"/>
              </w:rPr>
              <w:fldChar w:fldCharType="separate"/>
            </w:r>
            <w:r w:rsidR="00B02B39" w:rsidRPr="00B02B39">
              <w:rPr>
                <w:rFonts w:eastAsia="Batang" w:cs="Times New Roman"/>
                <w:noProof/>
                <w:szCs w:val="24"/>
                <w:vertAlign w:val="superscript"/>
              </w:rPr>
              <w:t>252</w:t>
            </w:r>
            <w:r w:rsidRPr="00A31B73">
              <w:rPr>
                <w:rFonts w:eastAsia="Batang" w:cs="Times New Roman"/>
                <w:szCs w:val="24"/>
              </w:rPr>
              <w:fldChar w:fldCharType="end"/>
            </w:r>
          </w:p>
        </w:tc>
      </w:tr>
      <w:tr w:rsidR="00DD458F" w14:paraId="0CC210D4" w14:textId="77777777" w:rsidTr="00FD0562">
        <w:trPr>
          <w:trHeight w:val="252"/>
        </w:trPr>
        <w:tc>
          <w:tcPr>
            <w:tcW w:w="2694" w:type="dxa"/>
            <w:vMerge/>
            <w:vAlign w:val="center"/>
          </w:tcPr>
          <w:p w14:paraId="1D85D8D4" w14:textId="77777777" w:rsidR="00DD458F" w:rsidRPr="000148E6" w:rsidRDefault="00DD458F" w:rsidP="00FB650C">
            <w:pPr>
              <w:spacing w:line="240" w:lineRule="auto"/>
              <w:jc w:val="center"/>
              <w:rPr>
                <w:rFonts w:eastAsia="Batang" w:cs="Times New Roman"/>
                <w:b/>
                <w:bCs/>
                <w:szCs w:val="24"/>
              </w:rPr>
            </w:pPr>
          </w:p>
        </w:tc>
        <w:tc>
          <w:tcPr>
            <w:tcW w:w="8505" w:type="dxa"/>
          </w:tcPr>
          <w:p w14:paraId="32DBFAC2" w14:textId="3782E75C" w:rsidR="00DD458F" w:rsidRDefault="00DD458F" w:rsidP="00FB650C">
            <w:pPr>
              <w:spacing w:line="240" w:lineRule="auto"/>
              <w:rPr>
                <w:rFonts w:eastAsia="Batang" w:cs="Times New Roman"/>
                <w:b/>
                <w:bCs/>
                <w:szCs w:val="24"/>
              </w:rPr>
            </w:pPr>
            <w:r>
              <w:rPr>
                <w:rFonts w:eastAsia="Batang" w:cs="Times New Roman"/>
                <w:b/>
                <w:bCs/>
                <w:szCs w:val="24"/>
              </w:rPr>
              <w:t xml:space="preserve">Negative: </w:t>
            </w:r>
            <w:bookmarkStart w:id="113" w:name="_Hlk40018720"/>
            <w:r>
              <w:rPr>
                <w:rFonts w:eastAsia="Batang" w:cs="Times New Roman"/>
                <w:szCs w:val="24"/>
              </w:rPr>
              <w:t>Transport policy in the UK using WebTAG</w:t>
            </w:r>
            <w:r w:rsidRPr="00803B45">
              <w:rPr>
                <w:rFonts w:eastAsia="Batang" w:cs="Times New Roman"/>
                <w:szCs w:val="24"/>
              </w:rPr>
              <w:t xml:space="preserve">, </w:t>
            </w:r>
            <w:r w:rsidR="002C25D7">
              <w:rPr>
                <w:rFonts w:eastAsia="Batang" w:cs="Times New Roman"/>
                <w:szCs w:val="24"/>
              </w:rPr>
              <w:t xml:space="preserve">which </w:t>
            </w:r>
            <w:r w:rsidRPr="00803B45">
              <w:rPr>
                <w:rFonts w:eastAsia="Batang" w:cs="Times New Roman"/>
                <w:szCs w:val="24"/>
              </w:rPr>
              <w:t xml:space="preserve">needs as an input </w:t>
            </w:r>
            <w:r w:rsidR="002C25D7">
              <w:rPr>
                <w:rFonts w:eastAsia="Batang" w:cs="Times New Roman"/>
                <w:szCs w:val="24"/>
              </w:rPr>
              <w:t xml:space="preserve">the </w:t>
            </w:r>
            <w:r>
              <w:rPr>
                <w:rFonts w:eastAsia="Batang" w:cs="Times New Roman"/>
                <w:szCs w:val="24"/>
              </w:rPr>
              <w:t xml:space="preserve">average number of passengers sitting in a car decades from now </w:t>
            </w:r>
            <w:bookmarkEnd w:id="113"/>
            <w:r>
              <w:rPr>
                <w:rFonts w:eastAsia="Batang" w:cs="Times New Roman"/>
                <w:szCs w:val="24"/>
              </w:rPr>
              <w:fldChar w:fldCharType="begin" w:fldLock="1"/>
            </w:r>
            <w:r w:rsidR="00C92D0A">
              <w:rPr>
                <w:rFonts w:eastAsia="Batang" w:cs="Times New Roman"/>
                <w:szCs w:val="24"/>
              </w:rPr>
              <w:instrText>ADDIN CSL_CITATION {"citationItems":[{"id":"ITEM-1","itemData":{"ISBN":"1324004770","abstract":"First edition. \"In a changing world, forecasts and numbers usually represent bogus quantification. Kay and King tell us how to think smarter. Radical uncertainty changes the way we should think about decision-making. For over half a century economics has assumed that people behave rationally by optimizing among well-defined choices. Behavioral economics questioned how far people are rational, pointing to the cognitive biases that seem to describe actual behavior. Radical Uncertainty is a bold, paradigm-shifting book that takes us past standard and behavioral economics, completely shifting our understanding of the role economics can play in decision-making. We can never have the information required to optimize. But the failure to come to terms with this reality has led us to build our largest financial organizations, develop major policy decisions, and create business structures on shifting sands-the false belief that the numbers provided by economic models give us the answer. They don't. The best managers in the public and private sectors rely on narratives, not numbers\"--","author":[{"dropping-particle":"","family":"Kay","given":"John A.","non-dropping-particle":"","parse-names":false,"suffix":""},{"dropping-particle":"","family":"King","given":"Mervyn A.","non-dropping-particle":"","parse-names":false,"suffix":""}],"id":"ITEM-1","issued":{"date-parts":[["2020"]]},"number-of-pages":"528","publisher":"W. W. Norton &amp; Company","title":"Radical uncertainty : decision-making beyond the numbers","type":"book"},"uris":["http://www.mendeley.com/documents/?uuid=91d4f582-1788-347d-8ebe-236901321239"]}],"mendeley":{"formattedCitation":"&lt;sup&gt;69&lt;/sup&gt;","plainTextFormattedCitation":"69","previouslyFormattedCitation":"&lt;sup&gt;69&lt;/sup&gt;"},"properties":{"noteIndex":0},"schema":"https://github.com/citation-style-language/schema/raw/master/csl-citation.json"}</w:instrText>
            </w:r>
            <w:r>
              <w:rPr>
                <w:rFonts w:eastAsia="Batang" w:cs="Times New Roman"/>
                <w:szCs w:val="24"/>
              </w:rPr>
              <w:fldChar w:fldCharType="separate"/>
            </w:r>
            <w:r w:rsidR="00602AD7" w:rsidRPr="00602AD7">
              <w:rPr>
                <w:rFonts w:eastAsia="Batang" w:cs="Times New Roman"/>
                <w:noProof/>
                <w:szCs w:val="24"/>
                <w:vertAlign w:val="superscript"/>
              </w:rPr>
              <w:t>69</w:t>
            </w:r>
            <w:r>
              <w:rPr>
                <w:rFonts w:eastAsia="Batang" w:cs="Times New Roman"/>
                <w:szCs w:val="24"/>
              </w:rPr>
              <w:fldChar w:fldCharType="end"/>
            </w:r>
            <w:r>
              <w:rPr>
                <w:rFonts w:eastAsia="Batang" w:cs="Times New Roman"/>
                <w:szCs w:val="24"/>
              </w:rPr>
              <w:t>.</w:t>
            </w:r>
          </w:p>
        </w:tc>
        <w:tc>
          <w:tcPr>
            <w:tcW w:w="2694" w:type="dxa"/>
            <w:vAlign w:val="center"/>
          </w:tcPr>
          <w:p w14:paraId="63C98212" w14:textId="3684F6F3" w:rsidR="00DD458F" w:rsidRPr="002B3825" w:rsidRDefault="00DD458F" w:rsidP="00FB650C">
            <w:pPr>
              <w:spacing w:line="240" w:lineRule="auto"/>
              <w:rPr>
                <w:rFonts w:eastAsia="Batang" w:cs="Times New Roman"/>
                <w:szCs w:val="24"/>
              </w:rPr>
            </w:pPr>
            <w:r w:rsidRPr="009861DC">
              <w:rPr>
                <w:rFonts w:eastAsia="Batang" w:cs="Times New Roman"/>
                <w:szCs w:val="24"/>
              </w:rPr>
              <w:fldChar w:fldCharType="begin" w:fldLock="1"/>
            </w:r>
            <w:r w:rsidR="00B02B39">
              <w:rPr>
                <w:rFonts w:eastAsia="Batang" w:cs="Times New Roman"/>
                <w:szCs w:val="24"/>
              </w:rPr>
              <w:instrText>ADDIN CSL_CITATION {"citationItems":[{"id":"ITEM-1","itemData":{"author":[{"dropping-particle":"","family":"HM Treasury","given":"","non-dropping-particle":"","parse-names":false,"suffix":""}],"id":"ITEM-1","issued":{"date-parts":[["2018"]]},"title":"The Green Book, Central Government Guidance on Appraisaland Evaluation","type":"report"},"uris":["http://www.mendeley.com/documents/?uuid=22a7024a-b485-4b8a-970a-22b6d0dd2d0d"]}],"mendeley":{"formattedCitation":"&lt;sup&gt;253&lt;/sup&gt;","plainTextFormattedCitation":"253","previouslyFormattedCitation":"&lt;sup&gt;252&lt;/sup&gt;"},"properties":{"noteIndex":0},"schema":"https://github.com/citation-style-language/schema/raw/master/csl-citation.json"}</w:instrText>
            </w:r>
            <w:r w:rsidRPr="009861DC">
              <w:rPr>
                <w:rFonts w:eastAsia="Batang" w:cs="Times New Roman"/>
                <w:szCs w:val="24"/>
              </w:rPr>
              <w:fldChar w:fldCharType="separate"/>
            </w:r>
            <w:r w:rsidR="00B02B39" w:rsidRPr="00B02B39">
              <w:rPr>
                <w:rFonts w:eastAsia="Batang" w:cs="Times New Roman"/>
                <w:noProof/>
                <w:szCs w:val="24"/>
                <w:vertAlign w:val="superscript"/>
              </w:rPr>
              <w:t>253</w:t>
            </w:r>
            <w:r w:rsidRPr="009861DC">
              <w:rPr>
                <w:rFonts w:eastAsia="Batang" w:cs="Times New Roman"/>
                <w:szCs w:val="24"/>
              </w:rPr>
              <w:fldChar w:fldCharType="end"/>
            </w:r>
          </w:p>
          <w:p w14:paraId="3C2FB1BA" w14:textId="77777777" w:rsidR="00DD458F" w:rsidRDefault="00DD458F" w:rsidP="00FB650C">
            <w:pPr>
              <w:spacing w:line="240" w:lineRule="auto"/>
              <w:rPr>
                <w:rFonts w:eastAsia="Batang" w:cs="Times New Roman"/>
                <w:b/>
                <w:bCs/>
                <w:szCs w:val="24"/>
              </w:rPr>
            </w:pPr>
          </w:p>
        </w:tc>
      </w:tr>
      <w:tr w:rsidR="00DD458F" w14:paraId="0CD7FF55" w14:textId="77777777" w:rsidTr="00FD0562">
        <w:trPr>
          <w:trHeight w:val="252"/>
        </w:trPr>
        <w:tc>
          <w:tcPr>
            <w:tcW w:w="2694" w:type="dxa"/>
            <w:vMerge/>
            <w:vAlign w:val="center"/>
          </w:tcPr>
          <w:p w14:paraId="0E44B9B7" w14:textId="77777777" w:rsidR="00DD458F" w:rsidRPr="000148E6" w:rsidRDefault="00DD458F" w:rsidP="00FB650C">
            <w:pPr>
              <w:spacing w:line="240" w:lineRule="auto"/>
              <w:jc w:val="center"/>
              <w:rPr>
                <w:rFonts w:eastAsia="Batang" w:cs="Times New Roman"/>
                <w:b/>
                <w:bCs/>
                <w:szCs w:val="24"/>
              </w:rPr>
            </w:pPr>
          </w:p>
        </w:tc>
        <w:tc>
          <w:tcPr>
            <w:tcW w:w="8505" w:type="dxa"/>
          </w:tcPr>
          <w:p w14:paraId="7D955434" w14:textId="58467EDA" w:rsidR="00DD458F" w:rsidRDefault="00DD458F" w:rsidP="00FB650C">
            <w:pPr>
              <w:spacing w:line="240" w:lineRule="auto"/>
              <w:rPr>
                <w:rFonts w:eastAsia="Batang" w:cs="Times New Roman"/>
                <w:b/>
                <w:bCs/>
                <w:szCs w:val="24"/>
              </w:rPr>
            </w:pPr>
            <w:r w:rsidRPr="009F6D13">
              <w:rPr>
                <w:rFonts w:eastAsia="Batang" w:cs="Times New Roman"/>
                <w:b/>
                <w:bCs/>
                <w:szCs w:val="24"/>
              </w:rPr>
              <w:t>Negative</w:t>
            </w:r>
            <w:r>
              <w:rPr>
                <w:rFonts w:eastAsia="Batang" w:cs="Times New Roman"/>
                <w:szCs w:val="24"/>
              </w:rPr>
              <w:t xml:space="preserve">: </w:t>
            </w:r>
            <w:r w:rsidRPr="009F6D13">
              <w:rPr>
                <w:rFonts w:eastAsia="Batang" w:cs="Times New Roman"/>
                <w:szCs w:val="24"/>
              </w:rPr>
              <w:t>IHME</w:t>
            </w:r>
            <w:r>
              <w:rPr>
                <w:rFonts w:eastAsia="Batang" w:cs="Times New Roman"/>
                <w:szCs w:val="24"/>
              </w:rPr>
              <w:t xml:space="preserve"> model on COVID-19 </w:t>
            </w:r>
            <w:r w:rsidRPr="0079100F">
              <w:rPr>
                <w:rFonts w:eastAsia="Batang" w:cs="Times New Roman"/>
                <w:szCs w:val="24"/>
              </w:rPr>
              <w:t>assumes th</w:t>
            </w:r>
            <w:r w:rsidR="000C5A3F">
              <w:rPr>
                <w:rFonts w:eastAsia="Batang" w:cs="Times New Roman"/>
                <w:szCs w:val="24"/>
              </w:rPr>
              <w:t>e</w:t>
            </w:r>
            <w:r w:rsidRPr="0079100F">
              <w:rPr>
                <w:rFonts w:eastAsia="Batang" w:cs="Times New Roman"/>
                <w:szCs w:val="24"/>
              </w:rPr>
              <w:t xml:space="preserve"> </w:t>
            </w:r>
            <w:r>
              <w:rPr>
                <w:rFonts w:eastAsia="Batang" w:cs="Times New Roman"/>
                <w:szCs w:val="24"/>
              </w:rPr>
              <w:t xml:space="preserve">cumulative death rate to be </w:t>
            </w:r>
            <w:r w:rsidRPr="0079100F">
              <w:rPr>
                <w:rFonts w:eastAsia="Batang" w:cs="Times New Roman"/>
                <w:szCs w:val="24"/>
              </w:rPr>
              <w:t>exponential, where the exponent is quadratic. Among other things, that imposes symmetry on the rise and fall.</w:t>
            </w:r>
            <w:r>
              <w:rPr>
                <w:rFonts w:eastAsia="Batang" w:cs="Times New Roman"/>
                <w:szCs w:val="24"/>
              </w:rPr>
              <w:t xml:space="preserve"> See </w:t>
            </w:r>
            <w:r>
              <w:rPr>
                <w:rFonts w:eastAsia="Batang" w:cs="Times New Roman"/>
                <w:szCs w:val="24"/>
              </w:rPr>
              <w:fldChar w:fldCharType="begin" w:fldLock="1"/>
            </w:r>
            <w:r w:rsidR="00B02B39">
              <w:rPr>
                <w:rFonts w:eastAsia="Batang" w:cs="Times New Roman"/>
                <w:szCs w:val="24"/>
              </w:rPr>
              <w:instrText>ADDIN CSL_CITATION {"citationItems":[{"id":"ITEM-1","itemData":{"DOI":"10.1001/jama.2020.6585","ISSN":"0098-7484","PMID":"32297897","author":[{"dropping-particle":"","family":"Jewell","given":"Nicholas P.","non-dropping-particle":"","parse-names":false,"suffix":""},{"dropping-particle":"","family":"Lewnard","given":"Joseph A.","non-dropping-particle":"","parse-names":false,"suffix":""},{"dropping-particle":"","family":"Jewell","given":"Britta L.","non-dropping-particle":"","parse-names":false,"suffix":""}],"container-title":"JAMA","id":"ITEM-1","issued":{"date-parts":[["2020","4","16"]]},"publisher":"American Medical Association (AMA)","title":"Predictive Mathematical Models of the COVID-19 Pandemic","type":"article-journal"},"uris":["http://www.mendeley.com/documents/?uuid=c24cc7be-be04-3f52-bcef-1262203ab717"]}],"mendeley":{"formattedCitation":"&lt;sup&gt;199&lt;/sup&gt;","plainTextFormattedCitation":"199","previouslyFormattedCitation":"&lt;sup&gt;198&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199</w:t>
            </w:r>
            <w:r>
              <w:rPr>
                <w:rFonts w:eastAsia="Batang" w:cs="Times New Roman"/>
                <w:szCs w:val="24"/>
              </w:rPr>
              <w:fldChar w:fldCharType="end"/>
            </w:r>
            <w:r w:rsidR="00D47A07">
              <w:rPr>
                <w:rFonts w:eastAsia="Batang" w:cs="Times New Roman"/>
                <w:szCs w:val="24"/>
              </w:rPr>
              <w:t xml:space="preserve"> </w:t>
            </w:r>
            <w:r>
              <w:rPr>
                <w:rFonts w:eastAsia="Batang" w:cs="Times New Roman"/>
                <w:szCs w:val="24"/>
              </w:rPr>
              <w:t>for other critical aspects of the model.</w:t>
            </w:r>
          </w:p>
        </w:tc>
        <w:tc>
          <w:tcPr>
            <w:tcW w:w="2694" w:type="dxa"/>
            <w:vAlign w:val="center"/>
          </w:tcPr>
          <w:p w14:paraId="64CC4DF8" w14:textId="0ABD08A4" w:rsidR="00DD458F" w:rsidRDefault="00DD458F" w:rsidP="00FB650C">
            <w:pPr>
              <w:spacing w:line="240" w:lineRule="auto"/>
              <w:rPr>
                <w:rFonts w:eastAsia="Batang" w:cs="Times New Roman"/>
                <w:b/>
                <w:bCs/>
                <w:szCs w:val="24"/>
              </w:rPr>
            </w:pPr>
            <w:r>
              <w:rPr>
                <w:rFonts w:eastAsia="Batang" w:cs="Times New Roman"/>
                <w:szCs w:val="24"/>
              </w:rPr>
              <w:fldChar w:fldCharType="begin" w:fldLock="1"/>
            </w:r>
            <w:r w:rsidR="00B02B39">
              <w:rPr>
                <w:rFonts w:eastAsia="Batang" w:cs="Times New Roman"/>
                <w:szCs w:val="24"/>
              </w:rPr>
              <w:instrText>ADDIN CSL_CITATION {"citationItems":[{"id":"ITEM-1","itemData":{"DOI":"10.1101/2020.04.21.20074732","abstract":"Summary Background: Hospitals need to plan for the surge in demand in each state or region in the United States and the European Economic Area (EEA) due to the COVID-19 pandemic. Planners need forecasts of the most likely trajectory in the coming weeks and will want to plan for the higher values in the range of those forecasts. To date, forecasts of what is most likely to occur in the weeks ahead are not available for states in the USA or for all countries in the EEA. Methods: This study used data on confirmed COVID-19 deaths by day from local and national government websites and WHO. Data on hospital capacity and utilisation and observed COVID-19 utilisation data from select locations were obtained from publicly available sources and direct contributions of data from select local governments. We develop a mixed effects non-linear regression framework to estimate the trajectory of the cumulative and daily death rate as a function of the implementation of social distancing measures, supported by additional evidence from mobile phone data. An extended mixture model was used in data rich settings to capture asymmetric daily death patterns. Health service needs were forecast using a micro-simulation model that estimates hospital admissions, ICU admissions, length of stay, and ventilator need using available data on clinical practices in COVID-19 patients. We assume that those jurisdictions that have not implemented school closures, non-essential business closures, and stay at home orders will do so within twenty-one days. Findings: Compared to licensed capacity and average annual occupancy rates, excess demand in the USA from COVID-19 at the estimated peak of the epidemic (the end of the second week of April) is predicted to be 9,079 (95% UI 253-61,937) total beds and 9,356 (3,526-29,714) ICU beds. At the peak of the epidemic, ventilator use is predicted to be 16,545 (8,083-41,991). The corresponding numbers for EEA countries are 120,080 (119,183-121,107), 32,291 (32,157-32,425) and 28,973 (28,868-29,085) at a peak of April 6. The date of peak daily deaths varies from March 30 through May 12 by state in the USA and March 27 through May 4 by country in the EEA. We estimate that through the end of July, there will be 60,308 (34,063-140,381) deaths from COVID-19 in the USA and 143,088 (101,131-253,163) deaths in the EEA. Deaths from COVID-19 are estimated to drop below 0.3 per million between May 4 and June 29 by state in the USA and between May 4 and July 13 …","author":[{"dropping-particle":"","family":"Murray","given":"Christopher JL","non-dropping-particle":"","parse-names":false,"suffix":""}],"container-title":"medRxiv","id":"ITEM-1","issued":{"date-parts":[["2020","4","26"]]},"page":"2020.04.21.20074732","publisher":"Cold Spring Harbor Laboratory Press","title":"Forecasting the impact of the first wave of the COVID-19 pandemic on hospital demand and deaths for the USA and European Economic Area countries (IHME)","type":"article-journal"},"uris":["http://www.mendeley.com/documents/?uuid=2f5401ef-bacb-3c32-ab6a-4d8064f56b54"]}],"mendeley":{"formattedCitation":"&lt;sup&gt;254&lt;/sup&gt;","plainTextFormattedCitation":"254","previouslyFormattedCitation":"&lt;sup&gt;253&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254</w:t>
            </w:r>
            <w:r>
              <w:rPr>
                <w:rFonts w:eastAsia="Batang" w:cs="Times New Roman"/>
                <w:szCs w:val="24"/>
              </w:rPr>
              <w:fldChar w:fldCharType="end"/>
            </w:r>
          </w:p>
        </w:tc>
      </w:tr>
      <w:tr w:rsidR="00DD458F" w14:paraId="2F2B4B8D" w14:textId="77777777" w:rsidTr="00FC3F73">
        <w:trPr>
          <w:trHeight w:val="252"/>
        </w:trPr>
        <w:tc>
          <w:tcPr>
            <w:tcW w:w="2694" w:type="dxa"/>
            <w:vMerge/>
            <w:vAlign w:val="center"/>
          </w:tcPr>
          <w:p w14:paraId="54E8E2A0" w14:textId="77777777" w:rsidR="00DD458F" w:rsidRPr="000148E6" w:rsidRDefault="00DD458F" w:rsidP="00FB650C">
            <w:pPr>
              <w:spacing w:line="240" w:lineRule="auto"/>
              <w:jc w:val="center"/>
              <w:rPr>
                <w:rFonts w:eastAsia="Batang" w:cs="Times New Roman"/>
                <w:b/>
                <w:bCs/>
                <w:szCs w:val="24"/>
              </w:rPr>
            </w:pPr>
          </w:p>
        </w:tc>
        <w:tc>
          <w:tcPr>
            <w:tcW w:w="8505" w:type="dxa"/>
            <w:vAlign w:val="center"/>
          </w:tcPr>
          <w:p w14:paraId="054AFF47" w14:textId="3A0F4946" w:rsidR="00DD458F" w:rsidRDefault="00DD458F" w:rsidP="00FB650C">
            <w:pPr>
              <w:spacing w:line="240" w:lineRule="auto"/>
              <w:rPr>
                <w:rFonts w:eastAsia="Batang" w:cs="Times New Roman"/>
                <w:b/>
                <w:bCs/>
                <w:szCs w:val="24"/>
              </w:rPr>
            </w:pPr>
            <w:r>
              <w:rPr>
                <w:rFonts w:eastAsia="Batang" w:cs="Times New Roman"/>
                <w:b/>
                <w:bCs/>
                <w:szCs w:val="24"/>
              </w:rPr>
              <w:t>Negative</w:t>
            </w:r>
            <w:r>
              <w:rPr>
                <w:rFonts w:eastAsia="Batang" w:cs="Times New Roman"/>
                <w:szCs w:val="24"/>
              </w:rPr>
              <w:t>: Early COVID-19 models were not subject to adequate sensitivity analysis. Global sensitivity analysis should have been applied.</w:t>
            </w:r>
          </w:p>
        </w:tc>
        <w:tc>
          <w:tcPr>
            <w:tcW w:w="2694" w:type="dxa"/>
            <w:vAlign w:val="center"/>
          </w:tcPr>
          <w:p w14:paraId="292FF088" w14:textId="6359B1A0" w:rsidR="00DD458F" w:rsidRDefault="00DD458F" w:rsidP="00FB650C">
            <w:pPr>
              <w:spacing w:line="240" w:lineRule="auto"/>
              <w:rPr>
                <w:rFonts w:eastAsia="Batang" w:cs="Times New Roman"/>
                <w:b/>
                <w:bCs/>
                <w:szCs w:val="24"/>
              </w:rPr>
            </w:pPr>
            <w:r>
              <w:rPr>
                <w:rFonts w:eastAsia="Batang" w:cs="Times New Roman"/>
                <w:szCs w:val="24"/>
              </w:rPr>
              <w:fldChar w:fldCharType="begin" w:fldLock="1"/>
            </w:r>
            <w:r w:rsidR="00C92D0A">
              <w:rPr>
                <w:rFonts w:eastAsia="Batang" w:cs="Times New Roman"/>
                <w:szCs w:val="24"/>
              </w:rPr>
              <w:instrText>ADDIN CSL_CITATION {"citationItems":[{"id":"ITEM-1","itemData":{"DOI":"10.1016/j.chaos.2020.109846","ISSN":"09600779","abstract":"We propose a compartmental mathematical model for the spread of the COVID-19 disease with special focus on the transmissibility of super-spreaders individuals. We compute the basic reproduction number threshold, we study the local stability of the disease free equilibrium in terms of the basic reproduction number, and we investigate the sensitivity of the model with respect to the variation of each one of its parameters. Numerical simulations show the suitability of the proposed COVID-19 model for the outbreak that occurred in Wuhan, China.","author":[{"dropping-particle":"","family":"Ndaïrou","given":"Faïçal","non-dropping-particle":"","parse-names":false,"suffix":""},{"dropping-particle":"","family":"Area","given":"Iván","non-dropping-particle":"","parse-names":false,"suffix":""},{"dropping-particle":"","family":"Nieto","given":"Juan J.","non-dropping-particle":"","parse-names":false,"suffix":""},{"dropping-particle":"","family":"Torres","given":"Delfim F.M.","non-dropping-particle":"","parse-names":false,"suffix":""}],"container-title":"Chaos, Solitons &amp; Fractals","id":"ITEM-1","issued":{"date-parts":[["2020","4"]]},"page":"109846","publisher":"Elsevier BV","title":"Mathematical Modeling of COVID-19 Transmission Dynamics with a Case Study of Wuhan","type":"article-journal"},"uris":["http://www.mendeley.com/documents/?uuid=5fcffb33-efce-359a-a631-d57ecdb65252"]}],"mendeley":{"formattedCitation":"&lt;sup&gt;81&lt;/sup&gt;","plainTextFormattedCitation":"81","previouslyFormattedCitation":"&lt;sup&gt;81&lt;/sup&gt;"},"properties":{"noteIndex":0},"schema":"https://github.com/citation-style-language/schema/raw/master/csl-citation.json"}</w:instrText>
            </w:r>
            <w:r>
              <w:rPr>
                <w:rFonts w:eastAsia="Batang" w:cs="Times New Roman"/>
                <w:szCs w:val="24"/>
              </w:rPr>
              <w:fldChar w:fldCharType="separate"/>
            </w:r>
            <w:r w:rsidR="00602AD7" w:rsidRPr="00602AD7">
              <w:rPr>
                <w:rFonts w:eastAsia="Batang" w:cs="Times New Roman"/>
                <w:noProof/>
                <w:szCs w:val="24"/>
                <w:vertAlign w:val="superscript"/>
              </w:rPr>
              <w:t>81</w:t>
            </w:r>
            <w:r>
              <w:rPr>
                <w:rFonts w:eastAsia="Batang" w:cs="Times New Roman"/>
                <w:szCs w:val="24"/>
              </w:rPr>
              <w:fldChar w:fldCharType="end"/>
            </w:r>
          </w:p>
        </w:tc>
      </w:tr>
      <w:tr w:rsidR="00DD458F" w14:paraId="61E8C6E2" w14:textId="77777777" w:rsidTr="00FD0562">
        <w:trPr>
          <w:trHeight w:val="252"/>
        </w:trPr>
        <w:tc>
          <w:tcPr>
            <w:tcW w:w="2694" w:type="dxa"/>
            <w:vMerge/>
            <w:vAlign w:val="center"/>
          </w:tcPr>
          <w:p w14:paraId="59FD3970" w14:textId="77777777" w:rsidR="00DD458F" w:rsidRPr="000148E6" w:rsidRDefault="00DD458F" w:rsidP="00FB650C">
            <w:pPr>
              <w:spacing w:line="240" w:lineRule="auto"/>
              <w:jc w:val="center"/>
              <w:rPr>
                <w:rFonts w:eastAsia="Batang" w:cs="Times New Roman"/>
                <w:b/>
                <w:bCs/>
                <w:szCs w:val="24"/>
              </w:rPr>
            </w:pPr>
          </w:p>
        </w:tc>
        <w:tc>
          <w:tcPr>
            <w:tcW w:w="8505" w:type="dxa"/>
          </w:tcPr>
          <w:p w14:paraId="6291744C" w14:textId="25770C6C" w:rsidR="00DD458F" w:rsidRDefault="00DD458F" w:rsidP="00FB650C">
            <w:pPr>
              <w:spacing w:line="240" w:lineRule="auto"/>
              <w:rPr>
                <w:rFonts w:eastAsia="Batang" w:cs="Times New Roman"/>
                <w:b/>
                <w:bCs/>
                <w:szCs w:val="24"/>
              </w:rPr>
            </w:pPr>
            <w:r w:rsidRPr="003850D9">
              <w:rPr>
                <w:rFonts w:eastAsia="Batang" w:cs="Times New Roman"/>
                <w:b/>
                <w:bCs/>
                <w:szCs w:val="24"/>
              </w:rPr>
              <w:t>Negative</w:t>
            </w:r>
            <w:r>
              <w:rPr>
                <w:rFonts w:eastAsia="Batang" w:cs="Times New Roman"/>
                <w:szCs w:val="24"/>
              </w:rPr>
              <w:t>: One-at-a-time sensitivity analysis on a model for COVID-19 in Italy. Global sensitivity analysis should have been applied.</w:t>
            </w:r>
          </w:p>
        </w:tc>
        <w:tc>
          <w:tcPr>
            <w:tcW w:w="2694" w:type="dxa"/>
            <w:vAlign w:val="center"/>
          </w:tcPr>
          <w:p w14:paraId="0127760F" w14:textId="0D721CBF" w:rsidR="00DD458F" w:rsidRDefault="00DD458F" w:rsidP="00FB650C">
            <w:pPr>
              <w:spacing w:line="240" w:lineRule="auto"/>
              <w:rPr>
                <w:rFonts w:eastAsia="Batang" w:cs="Times New Roman"/>
                <w:b/>
                <w:bCs/>
                <w:szCs w:val="24"/>
              </w:rPr>
            </w:pPr>
            <w:r>
              <w:rPr>
                <w:rFonts w:eastAsia="Batang" w:cs="Times New Roman"/>
                <w:szCs w:val="24"/>
              </w:rPr>
              <w:fldChar w:fldCharType="begin" w:fldLock="1"/>
            </w:r>
            <w:r w:rsidR="00C92D0A">
              <w:rPr>
                <w:rFonts w:eastAsia="Batang" w:cs="Times New Roman"/>
                <w:szCs w:val="24"/>
              </w:rPr>
              <w:instrText>ADDIN CSL_CITATION {"citationItems":[{"id":"ITEM-1","itemData":{"DOI":"10.1038/s41591-020-0883-7","ISSN":"1078-8956","PMID":"32322102","abstract":"In Italy, 128,948 confirmed cases and 15,887 deaths of people who tested positive for SARS-CoV-2 were registered as of 5 April 2020. Ending the global SARS-CoV-2 pandemic requires implementation of multiple population-wide strategies, including social distancing, testing and contact tracing. We propose a new model that predicts the course of the epidemic to help plan an effective control strategy. The model considers eight stages of infection: susceptible (S), infected (I), diagnosed (D), ailing (A), recognized (R), threatened (T), healed (H) and extinct (E), collectively termed SIDARTHE. Our SIDARTHE model discriminates between infected individuals depending on whether they have been diagnosed and on the severity of their symptoms. The distinction between diagnosed and non-diagnosed individuals is important because the former are typically isolated and hence less likely to spread the infection. This delineation also helps to explain misperceptions of the case fatality rate and of the epidemic spread. We compare simulation results with real data on the COVID-19 epidemic in Italy, and we model possible scenarios of implementation of countermeasures. Our results demonstrate that restrictive social-distancing measures will need to be combined with widespread testing and contact tracing to end the ongoing COVID-19 pandemic.","author":[{"dropping-particle":"","family":"Giordano","given":"Giulia","non-dropping-particle":"","parse-names":false,"suffix":""},{"dropping-particle":"","family":"Blanchini","given":"Franco","non-dropping-particle":"","parse-names":false,"suffix":""},{"dropping-particle":"","family":"Bruno","given":"Raffaele","non-dropping-particle":"","parse-names":false,"suffix":""},{"dropping-particle":"","family":"Colaneri","given":"Patrizio","non-dropping-particle":"","parse-names":false,"suffix":""},{"dropping-particle":"","family":"Filippo","given":"Alessandro","non-dropping-particle":"Di","parse-names":false,"suffix":""},{"dropping-particle":"","family":"Matteo","given":"Angela","non-dropping-particle":"Di","parse-names":false,"suffix":""},{"dropping-particle":"","family":"Colaneri","given":"Marta","non-dropping-particle":"","parse-names":false,"suffix":""}],"container-title":"Nature Medicine","id":"ITEM-1","issued":{"date-parts":[["2020","4","22"]]},"page":"1-6","publisher":"Springer Science and Business Media LLC","title":"Modelling the COVID-19 epidemic and implementation of population-wide interventions in Italy","type":"article-journal"},"uris":["http://www.mendeley.com/documents/?uuid=7c9c6541-19fb-31ce-ace9-149cc6da33c8"]}],"mendeley":{"formattedCitation":"&lt;sup&gt;82&lt;/sup&gt;","plainTextFormattedCitation":"82","previouslyFormattedCitation":"&lt;sup&gt;82&lt;/sup&gt;"},"properties":{"noteIndex":0},"schema":"https://github.com/citation-style-language/schema/raw/master/csl-citation.json"}</w:instrText>
            </w:r>
            <w:r>
              <w:rPr>
                <w:rFonts w:eastAsia="Batang" w:cs="Times New Roman"/>
                <w:szCs w:val="24"/>
              </w:rPr>
              <w:fldChar w:fldCharType="separate"/>
            </w:r>
            <w:r w:rsidR="00602AD7" w:rsidRPr="00602AD7">
              <w:rPr>
                <w:rFonts w:eastAsia="Batang" w:cs="Times New Roman"/>
                <w:noProof/>
                <w:szCs w:val="24"/>
                <w:vertAlign w:val="superscript"/>
              </w:rPr>
              <w:t>82</w:t>
            </w:r>
            <w:r>
              <w:rPr>
                <w:rFonts w:eastAsia="Batang" w:cs="Times New Roman"/>
                <w:szCs w:val="24"/>
              </w:rPr>
              <w:fldChar w:fldCharType="end"/>
            </w:r>
          </w:p>
        </w:tc>
      </w:tr>
      <w:tr w:rsidR="00DD458F" w14:paraId="354E23B8" w14:textId="77777777" w:rsidTr="00FD0562">
        <w:trPr>
          <w:trHeight w:val="252"/>
        </w:trPr>
        <w:tc>
          <w:tcPr>
            <w:tcW w:w="2694" w:type="dxa"/>
            <w:vMerge/>
            <w:vAlign w:val="center"/>
          </w:tcPr>
          <w:p w14:paraId="7E8C3508" w14:textId="77777777" w:rsidR="00DD458F" w:rsidRPr="000148E6" w:rsidRDefault="00DD458F" w:rsidP="00FB650C">
            <w:pPr>
              <w:spacing w:line="240" w:lineRule="auto"/>
              <w:jc w:val="center"/>
              <w:rPr>
                <w:rFonts w:eastAsia="Batang" w:cs="Times New Roman"/>
                <w:b/>
                <w:bCs/>
                <w:szCs w:val="24"/>
              </w:rPr>
            </w:pPr>
          </w:p>
        </w:tc>
        <w:tc>
          <w:tcPr>
            <w:tcW w:w="8505" w:type="dxa"/>
          </w:tcPr>
          <w:p w14:paraId="63DB826B" w14:textId="734B810E" w:rsidR="00DD458F" w:rsidRPr="003850D9" w:rsidRDefault="00DD458F" w:rsidP="00FB650C">
            <w:pPr>
              <w:spacing w:line="240" w:lineRule="auto"/>
              <w:rPr>
                <w:rFonts w:eastAsia="Batang" w:cs="Times New Roman"/>
                <w:b/>
                <w:bCs/>
                <w:szCs w:val="24"/>
              </w:rPr>
            </w:pPr>
            <w:r>
              <w:rPr>
                <w:rFonts w:eastAsia="Batang" w:cs="Times New Roman"/>
                <w:b/>
                <w:bCs/>
                <w:szCs w:val="24"/>
              </w:rPr>
              <w:t>Positive</w:t>
            </w:r>
            <w:r>
              <w:rPr>
                <w:rFonts w:eastAsia="Batang" w:cs="Times New Roman"/>
                <w:szCs w:val="24"/>
              </w:rPr>
              <w:t>: Two examples of a</w:t>
            </w:r>
            <w:r w:rsidRPr="00490B7C">
              <w:rPr>
                <w:rFonts w:eastAsia="Batang" w:cs="Times New Roman"/>
                <w:szCs w:val="24"/>
              </w:rPr>
              <w:t>ccurate global sensitivity</w:t>
            </w:r>
            <w:r>
              <w:rPr>
                <w:rFonts w:eastAsia="Batang" w:cs="Times New Roman"/>
                <w:szCs w:val="24"/>
              </w:rPr>
              <w:t xml:space="preserve"> analysis on a simple model for COVID-19.</w:t>
            </w:r>
          </w:p>
        </w:tc>
        <w:tc>
          <w:tcPr>
            <w:tcW w:w="2694" w:type="dxa"/>
            <w:vAlign w:val="center"/>
          </w:tcPr>
          <w:p w14:paraId="77272F4A" w14:textId="5F1D5E05" w:rsidR="00DD458F" w:rsidRDefault="00DD458F" w:rsidP="00FB650C">
            <w:pPr>
              <w:spacing w:line="240" w:lineRule="auto"/>
              <w:rPr>
                <w:rFonts w:eastAsia="Batang" w:cs="Times New Roman"/>
                <w:b/>
                <w:bCs/>
                <w:szCs w:val="24"/>
              </w:rPr>
            </w:pPr>
            <w:r>
              <w:rPr>
                <w:rFonts w:eastAsia="Batang" w:cs="Times New Roman"/>
                <w:szCs w:val="24"/>
              </w:rPr>
              <w:fldChar w:fldCharType="begin" w:fldLock="1"/>
            </w:r>
            <w:r w:rsidR="00C92D0A">
              <w:rPr>
                <w:rFonts w:eastAsia="Batang" w:cs="Times New Roman"/>
                <w:szCs w:val="24"/>
              </w:rPr>
              <w:instrText>ADDIN CSL_CITATION {"citationItems":[{"id":"ITEM-1","itemData":{"DOI":"10.1016/j.idm.2020.04.002","ISSN":"24680427","author":[{"dropping-particle":"","family":"Arino","given":"Julien","non-dropping-particle":"","parse-names":false,"suffix":""},{"dropping-particle":"","family":"Portet","given":"Stéphanie","non-dropping-particle":"","parse-names":false,"suffix":""}],"container-title":"Infectious Disease Modelling","id":"ITEM-1","issued":{"date-parts":[["2020"]]},"page":"309-315","publisher":"Elsevier","title":"A simple model for COVID-19","type":"article-journal","volume":"5"},"uris":["http://www.mendeley.com/documents/?uuid=cd19c55b-15ea-3aac-a56f-14b1c0728475"]},{"id":"ITEM-2","itemData":{"abstract":"Italy has been one of the first countries timewise strongly impacted by the COVID-19 pandemic. The adoption of social distancing and heavy lockdown measures is posing a heavy burden on the population and the economy. The timing of the measures has crucial policy-making implications. Using publicly available data for the pandemic progression in Italy, we quantitatively assess the effect of the intervention time on the pandemic expansion, with a methodology that combines a generalized susceptible-exposed-infectious-recovered (SEIR) model together with statistical learning methods. The modeling shows that the lockdown has strongly deviated the pandemic trajectory in Italy. However, the difference between the forecasts and real data up to 20 April 2020 can be explained only by the existence of a time lag between the actual issuance date and the full effect of the measures. To understand the relative importance of intervention with respect to other factors, a thorough uncertainty quantification of the model predictions is performed. Global sensitivity indices show that the the time of intervention is 4 times more relevant than quarantine, and eight times more important than intrinsic features of the pandemic such as protection and infection rates. The relevance of their interactions is also quantified and studied.","author":[{"dropping-particle":"","family":"Borgonovo","given":"Emanuele","non-dropping-particle":"","parse-names":false,"suffix":""},{"dropping-particle":"","family":"Lu","given":"Xuefei","non-dropping-particle":"","parse-names":false,"suffix":""}],"container-title":"arXiv.org","id":"ITEM-2","issued":{"date-parts":[["2020","5","4"]]},"title":"Is Time to Intervention in the COVID-19 Outbreak Really Important? A Global Sensitivity Analysis Approach","type":"article-journal","volume":"2005.01833"},"uris":["http://www.mendeley.com/documents/?uuid=a0aba012-b5ce-304a-8f76-80a1b596c4b0"]}],"mendeley":{"formattedCitation":"&lt;sup&gt;79,80&lt;/sup&gt;","plainTextFormattedCitation":"79,80","previouslyFormattedCitation":"&lt;sup&gt;79,80&lt;/sup&gt;"},"properties":{"noteIndex":0},"schema":"https://github.com/citation-style-language/schema/raw/master/csl-citation.json"}</w:instrText>
            </w:r>
            <w:r>
              <w:rPr>
                <w:rFonts w:eastAsia="Batang" w:cs="Times New Roman"/>
                <w:szCs w:val="24"/>
              </w:rPr>
              <w:fldChar w:fldCharType="separate"/>
            </w:r>
            <w:r w:rsidR="00602AD7" w:rsidRPr="00602AD7">
              <w:rPr>
                <w:rFonts w:eastAsia="Batang" w:cs="Times New Roman"/>
                <w:noProof/>
                <w:szCs w:val="24"/>
                <w:vertAlign w:val="superscript"/>
              </w:rPr>
              <w:t>79,80</w:t>
            </w:r>
            <w:r>
              <w:rPr>
                <w:rFonts w:eastAsia="Batang" w:cs="Times New Roman"/>
                <w:szCs w:val="24"/>
              </w:rPr>
              <w:fldChar w:fldCharType="end"/>
            </w:r>
          </w:p>
        </w:tc>
      </w:tr>
      <w:tr w:rsidR="00DD458F" w14:paraId="2D71CE43" w14:textId="77777777" w:rsidTr="00FC3F73">
        <w:trPr>
          <w:trHeight w:val="557"/>
        </w:trPr>
        <w:tc>
          <w:tcPr>
            <w:tcW w:w="2694" w:type="dxa"/>
            <w:vMerge w:val="restart"/>
            <w:vAlign w:val="center"/>
          </w:tcPr>
          <w:p w14:paraId="5BE2762A" w14:textId="44858252" w:rsidR="00DD458F" w:rsidRPr="00144FE1" w:rsidRDefault="00DD458F" w:rsidP="00FB650C">
            <w:pPr>
              <w:pStyle w:val="ListParagraph"/>
              <w:numPr>
                <w:ilvl w:val="0"/>
                <w:numId w:val="17"/>
              </w:numPr>
              <w:spacing w:line="240" w:lineRule="auto"/>
              <w:ind w:left="414" w:hanging="357"/>
              <w:rPr>
                <w:rFonts w:eastAsia="Batang" w:cs="Times New Roman"/>
                <w:szCs w:val="24"/>
              </w:rPr>
            </w:pPr>
            <w:r w:rsidRPr="00144FE1">
              <w:rPr>
                <w:rFonts w:eastAsia="Batang" w:cs="Times New Roman"/>
                <w:szCs w:val="24"/>
              </w:rPr>
              <w:t>Mind the hubris</w:t>
            </w:r>
          </w:p>
        </w:tc>
        <w:tc>
          <w:tcPr>
            <w:tcW w:w="8505" w:type="dxa"/>
          </w:tcPr>
          <w:p w14:paraId="19DC0D24" w14:textId="64C3D020" w:rsidR="00DD458F" w:rsidRDefault="00DD458F" w:rsidP="00FB650C">
            <w:pPr>
              <w:spacing w:line="240" w:lineRule="auto"/>
              <w:rPr>
                <w:rFonts w:eastAsia="Batang" w:cs="Times New Roman"/>
                <w:szCs w:val="24"/>
              </w:rPr>
            </w:pPr>
            <w:r w:rsidRPr="00BE056D">
              <w:rPr>
                <w:rFonts w:eastAsia="Batang" w:cs="Times New Roman"/>
                <w:b/>
                <w:bCs/>
                <w:szCs w:val="24"/>
              </w:rPr>
              <w:t>Negative:</w:t>
            </w:r>
            <w:r>
              <w:rPr>
                <w:rFonts w:eastAsia="Batang" w:cs="Times New Roman"/>
                <w:szCs w:val="24"/>
              </w:rPr>
              <w:t xml:space="preserve"> Transport policy in the UK using WebTAG</w:t>
            </w:r>
            <w:r w:rsidRPr="00803B45">
              <w:rPr>
                <w:rFonts w:eastAsia="Batang" w:cs="Times New Roman"/>
                <w:szCs w:val="24"/>
              </w:rPr>
              <w:t xml:space="preserve">, </w:t>
            </w:r>
            <w:r>
              <w:rPr>
                <w:rFonts w:eastAsia="Batang" w:cs="Times New Roman"/>
                <w:szCs w:val="24"/>
              </w:rPr>
              <w:t>a model whose complexity is not matched by the qual</w:t>
            </w:r>
            <w:r w:rsidR="002C25D7">
              <w:rPr>
                <w:rFonts w:eastAsia="Batang" w:cs="Times New Roman"/>
                <w:szCs w:val="24"/>
              </w:rPr>
              <w:t>ity</w:t>
            </w:r>
            <w:r>
              <w:rPr>
                <w:rFonts w:eastAsia="Batang" w:cs="Times New Roman"/>
                <w:szCs w:val="24"/>
              </w:rPr>
              <w:t xml:space="preserve"> of the data used in its calibration according to </w:t>
            </w:r>
            <w:r>
              <w:rPr>
                <w:rFonts w:eastAsia="Batang" w:cs="Times New Roman"/>
                <w:szCs w:val="24"/>
              </w:rPr>
              <w:fldChar w:fldCharType="begin" w:fldLock="1"/>
            </w:r>
            <w:r w:rsidR="00C92D0A">
              <w:rPr>
                <w:rFonts w:eastAsia="Batang" w:cs="Times New Roman"/>
                <w:szCs w:val="24"/>
              </w:rPr>
              <w:instrText>ADDIN CSL_CITATION {"citationItems":[{"id":"ITEM-1","itemData":{"ISBN":"1324004770","abstract":"First edition. \"In a changing world, forecasts and numbers usually represent bogus quantification. Kay and King tell us how to think smarter. Radical uncertainty changes the way we should think about decision-making. For over half a century economics has assumed that people behave rationally by optimizing among well-defined choices. Behavioral economics questioned how far people are rational, pointing to the cognitive biases that seem to describe actual behavior. Radical Uncertainty is a bold, paradigm-shifting book that takes us past standard and behavioral economics, completely shifting our understanding of the role economics can play in decision-making. We can never have the information required to optimize. But the failure to come to terms with this reality has led us to build our largest financial organizations, develop major policy decisions, and create business structures on shifting sands-the false belief that the numbers provided by economic models give us the answer. They don't. The best managers in the public and private sectors rely on narratives, not numbers\"--","author":[{"dropping-particle":"","family":"Kay","given":"John A.","non-dropping-particle":"","parse-names":false,"suffix":""},{"dropping-particle":"","family":"King","given":"Mervyn A.","non-dropping-particle":"","parse-names":false,"suffix":""}],"id":"ITEM-1","issued":{"date-parts":[["2020"]]},"number-of-pages":"528","publisher":"W. W. Norton &amp; Company","title":"Radical uncertainty : decision-making beyond the numbers","type":"book"},"uris":["http://www.mendeley.com/documents/?uuid=91d4f582-1788-347d-8ebe-236901321239"]}],"mendeley":{"formattedCitation":"&lt;sup&gt;69&lt;/sup&gt;","plainTextFormattedCitation":"69","previouslyFormattedCitation":"&lt;sup&gt;69&lt;/sup&gt;"},"properties":{"noteIndex":0},"schema":"https://github.com/citation-style-language/schema/raw/master/csl-citation.json"}</w:instrText>
            </w:r>
            <w:r>
              <w:rPr>
                <w:rFonts w:eastAsia="Batang" w:cs="Times New Roman"/>
                <w:szCs w:val="24"/>
              </w:rPr>
              <w:fldChar w:fldCharType="separate"/>
            </w:r>
            <w:r w:rsidR="00602AD7" w:rsidRPr="00602AD7">
              <w:rPr>
                <w:rFonts w:eastAsia="Batang" w:cs="Times New Roman"/>
                <w:noProof/>
                <w:szCs w:val="24"/>
                <w:vertAlign w:val="superscript"/>
              </w:rPr>
              <w:t>69</w:t>
            </w:r>
            <w:r>
              <w:rPr>
                <w:rFonts w:eastAsia="Batang" w:cs="Times New Roman"/>
                <w:szCs w:val="24"/>
              </w:rPr>
              <w:fldChar w:fldCharType="end"/>
            </w:r>
          </w:p>
        </w:tc>
        <w:tc>
          <w:tcPr>
            <w:tcW w:w="2694" w:type="dxa"/>
          </w:tcPr>
          <w:p w14:paraId="29F0D66D" w14:textId="3145911A" w:rsidR="00DD458F" w:rsidRPr="002B3825" w:rsidRDefault="00DD458F" w:rsidP="00FB650C">
            <w:pPr>
              <w:spacing w:line="240" w:lineRule="auto"/>
              <w:rPr>
                <w:rFonts w:eastAsia="Batang" w:cs="Times New Roman"/>
                <w:szCs w:val="24"/>
              </w:rPr>
            </w:pPr>
            <w:r w:rsidRPr="009861DC">
              <w:rPr>
                <w:rFonts w:eastAsia="Batang" w:cs="Times New Roman"/>
                <w:szCs w:val="24"/>
              </w:rPr>
              <w:fldChar w:fldCharType="begin" w:fldLock="1"/>
            </w:r>
            <w:r w:rsidR="00B02B39">
              <w:rPr>
                <w:rFonts w:eastAsia="Batang" w:cs="Times New Roman"/>
                <w:szCs w:val="24"/>
              </w:rPr>
              <w:instrText>ADDIN CSL_CITATION {"citationItems":[{"id":"ITEM-1","itemData":{"author":[{"dropping-particle":"","family":"HM Treasury","given":"","non-dropping-particle":"","parse-names":false,"suffix":""}],"id":"ITEM-1","issued":{"date-parts":[["2018"]]},"title":"The Green Book, Central Government Guidance on Appraisaland Evaluation","type":"report"},"uris":["http://www.mendeley.com/documents/?uuid=22a7024a-b485-4b8a-970a-22b6d0dd2d0d"]}],"mendeley":{"formattedCitation":"&lt;sup&gt;253&lt;/sup&gt;","plainTextFormattedCitation":"253","previouslyFormattedCitation":"&lt;sup&gt;252&lt;/sup&gt;"},"properties":{"noteIndex":0},"schema":"https://github.com/citation-style-language/schema/raw/master/csl-citation.json"}</w:instrText>
            </w:r>
            <w:r w:rsidRPr="009861DC">
              <w:rPr>
                <w:rFonts w:eastAsia="Batang" w:cs="Times New Roman"/>
                <w:szCs w:val="24"/>
              </w:rPr>
              <w:fldChar w:fldCharType="separate"/>
            </w:r>
            <w:r w:rsidR="00B02B39" w:rsidRPr="00B02B39">
              <w:rPr>
                <w:rFonts w:eastAsia="Batang" w:cs="Times New Roman"/>
                <w:noProof/>
                <w:szCs w:val="24"/>
                <w:vertAlign w:val="superscript"/>
              </w:rPr>
              <w:t>253</w:t>
            </w:r>
            <w:r w:rsidRPr="009861DC">
              <w:rPr>
                <w:rFonts w:eastAsia="Batang" w:cs="Times New Roman"/>
                <w:szCs w:val="24"/>
              </w:rPr>
              <w:fldChar w:fldCharType="end"/>
            </w:r>
          </w:p>
          <w:p w14:paraId="175EDDDB" w14:textId="77777777" w:rsidR="00DD458F" w:rsidRDefault="00DD458F" w:rsidP="00FB650C">
            <w:pPr>
              <w:spacing w:line="240" w:lineRule="auto"/>
              <w:rPr>
                <w:rFonts w:eastAsia="Batang" w:cs="Times New Roman"/>
                <w:szCs w:val="24"/>
              </w:rPr>
            </w:pPr>
          </w:p>
        </w:tc>
      </w:tr>
      <w:tr w:rsidR="00DD458F" w14:paraId="32C9905B" w14:textId="77777777" w:rsidTr="00FC3F73">
        <w:trPr>
          <w:trHeight w:val="557"/>
        </w:trPr>
        <w:tc>
          <w:tcPr>
            <w:tcW w:w="2694" w:type="dxa"/>
            <w:vMerge/>
            <w:vAlign w:val="center"/>
          </w:tcPr>
          <w:p w14:paraId="0202A08F" w14:textId="77777777" w:rsidR="00DD458F" w:rsidRPr="00144FE1" w:rsidRDefault="00DD458F" w:rsidP="00FB650C">
            <w:pPr>
              <w:pStyle w:val="ListParagraph"/>
              <w:numPr>
                <w:ilvl w:val="0"/>
                <w:numId w:val="9"/>
              </w:numPr>
              <w:spacing w:line="240" w:lineRule="auto"/>
              <w:ind w:left="0" w:firstLine="0"/>
              <w:jc w:val="center"/>
              <w:rPr>
                <w:rFonts w:eastAsia="Batang" w:cs="Times New Roman"/>
                <w:szCs w:val="24"/>
              </w:rPr>
            </w:pPr>
          </w:p>
        </w:tc>
        <w:tc>
          <w:tcPr>
            <w:tcW w:w="8505" w:type="dxa"/>
          </w:tcPr>
          <w:p w14:paraId="39D6349D" w14:textId="1B8CF814" w:rsidR="00DD458F" w:rsidRPr="009F6D13" w:rsidRDefault="00DD458F" w:rsidP="00FB650C">
            <w:pPr>
              <w:spacing w:line="240" w:lineRule="auto"/>
              <w:rPr>
                <w:rFonts w:eastAsia="Batang" w:cs="Times New Roman"/>
                <w:b/>
                <w:bCs/>
                <w:szCs w:val="24"/>
              </w:rPr>
            </w:pPr>
            <w:r w:rsidRPr="009F6D13">
              <w:rPr>
                <w:rFonts w:eastAsia="Batang" w:cs="Times New Roman"/>
                <w:b/>
                <w:bCs/>
                <w:szCs w:val="24"/>
              </w:rPr>
              <w:t>Negative</w:t>
            </w:r>
            <w:r>
              <w:rPr>
                <w:rFonts w:eastAsia="Batang" w:cs="Times New Roman"/>
                <w:szCs w:val="24"/>
              </w:rPr>
              <w:t xml:space="preserve">: </w:t>
            </w:r>
            <w:r w:rsidRPr="009F6D13">
              <w:rPr>
                <w:rFonts w:eastAsia="Batang" w:cs="Times New Roman"/>
                <w:szCs w:val="24"/>
              </w:rPr>
              <w:t>The</w:t>
            </w:r>
            <w:r w:rsidRPr="00180429">
              <w:rPr>
                <w:rFonts w:eastAsia="Batang" w:cs="Times New Roman"/>
                <w:szCs w:val="24"/>
              </w:rPr>
              <w:t xml:space="preserve"> Total System Performance Assessment </w:t>
            </w:r>
            <w:r>
              <w:rPr>
                <w:rFonts w:eastAsia="Batang" w:cs="Times New Roman"/>
                <w:szCs w:val="24"/>
              </w:rPr>
              <w:t xml:space="preserve">(TSPA) </w:t>
            </w:r>
            <w:r w:rsidRPr="00180429">
              <w:rPr>
                <w:rFonts w:eastAsia="Batang" w:cs="Times New Roman"/>
                <w:szCs w:val="24"/>
              </w:rPr>
              <w:t>by the US Department of Energy for the risk assessment of the Yucca Mountain repository for radioactive waste disposal</w:t>
            </w:r>
            <w:r>
              <w:rPr>
                <w:rFonts w:eastAsia="Batang" w:cs="Times New Roman"/>
                <w:szCs w:val="24"/>
              </w:rPr>
              <w:t xml:space="preserve"> is c</w:t>
            </w:r>
            <w:r w:rsidRPr="00180429">
              <w:rPr>
                <w:rFonts w:eastAsia="Batang" w:cs="Times New Roman"/>
                <w:szCs w:val="24"/>
              </w:rPr>
              <w:t>omposed of 286 sub-models with thousands of parameter</w:t>
            </w:r>
            <w:r>
              <w:rPr>
                <w:rFonts w:eastAsia="Batang" w:cs="Times New Roman"/>
                <w:szCs w:val="24"/>
              </w:rPr>
              <w:t xml:space="preserve">s, described in chapter 3 of </w:t>
            </w:r>
            <w:r w:rsidRPr="00180429">
              <w:rPr>
                <w:rFonts w:eastAsia="Batang" w:cs="Times New Roman"/>
                <w:szCs w:val="24"/>
              </w:rPr>
              <w:t>O. H. Pilkey and L. Pilkey-Jarvis</w:t>
            </w:r>
            <w:r>
              <w:rPr>
                <w:rFonts w:eastAsia="Batang" w:cs="Times New Roman"/>
                <w:szCs w:val="24"/>
              </w:rPr>
              <w:fldChar w:fldCharType="begin" w:fldLock="1"/>
            </w:r>
            <w:r w:rsidR="00C92D0A">
              <w:rPr>
                <w:rFonts w:eastAsia="Batang" w:cs="Times New Roman"/>
                <w:szCs w:val="24"/>
              </w:rPr>
              <w:instrText>ADDIN CSL_CITATION {"citationItems":[{"id":"ITEM-1","itemData":{"ISBN":"9780231132138","author":[{"dropping-particle":"","family":"Pilkey","given":"O H","non-dropping-particle":"","parse-names":false,"suffix":""},{"dropping-particle":"","family":"Pilkey-Jarvis","given":"L","non-dropping-particle":"","parse-names":false,"suffix":""}],"id":"ITEM-1","issued":{"date-parts":[["2009"]]},"publisher":"Columbia University Press","title":"Useless Arithmetic: Why Environmental Scientists Can't Predict the Future","type":"book"},"uris":["http://www.mendeley.com/documents/?uuid=1cdf717d-5293-4ba2-b099-ca439da51f21"]}],"mendeley":{"formattedCitation":"&lt;sup&gt;38&lt;/sup&gt;","plainTextFormattedCitation":"38","previouslyFormattedCitation":"&lt;sup&gt;38&lt;/sup&gt;"},"properties":{"noteIndex":0},"schema":"https://github.com/citation-style-language/schema/raw/master/csl-citation.json"}</w:instrText>
            </w:r>
            <w:r>
              <w:rPr>
                <w:rFonts w:eastAsia="Batang" w:cs="Times New Roman"/>
                <w:szCs w:val="24"/>
              </w:rPr>
              <w:fldChar w:fldCharType="separate"/>
            </w:r>
            <w:r w:rsidR="00602AD7" w:rsidRPr="00602AD7">
              <w:rPr>
                <w:rFonts w:eastAsia="Batang" w:cs="Times New Roman"/>
                <w:noProof/>
                <w:szCs w:val="24"/>
                <w:vertAlign w:val="superscript"/>
              </w:rPr>
              <w:t>38</w:t>
            </w:r>
            <w:r>
              <w:rPr>
                <w:rFonts w:eastAsia="Batang" w:cs="Times New Roman"/>
                <w:szCs w:val="24"/>
              </w:rPr>
              <w:fldChar w:fldCharType="end"/>
            </w:r>
            <w:r>
              <w:rPr>
                <w:rFonts w:eastAsia="Batang" w:cs="Times New Roman"/>
                <w:szCs w:val="24"/>
              </w:rPr>
              <w:t>, who note that the model is designed to predict “A million years of Certainty”.</w:t>
            </w:r>
          </w:p>
        </w:tc>
        <w:tc>
          <w:tcPr>
            <w:tcW w:w="2694" w:type="dxa"/>
          </w:tcPr>
          <w:p w14:paraId="69AD3A62" w14:textId="6B41A438" w:rsidR="00DD458F" w:rsidRDefault="00DD458F" w:rsidP="00FB650C">
            <w:pPr>
              <w:spacing w:line="240" w:lineRule="auto"/>
              <w:rPr>
                <w:rFonts w:eastAsia="Batang" w:cs="Times New Roman"/>
                <w:szCs w:val="24"/>
              </w:rPr>
            </w:pPr>
            <w:r>
              <w:rPr>
                <w:rFonts w:eastAsia="Batang" w:cs="Times New Roman"/>
                <w:szCs w:val="24"/>
              </w:rPr>
              <w:fldChar w:fldCharType="begin" w:fldLock="1"/>
            </w:r>
            <w:r w:rsidR="00B02B39">
              <w:rPr>
                <w:rFonts w:eastAsia="Batang" w:cs="Times New Roman"/>
                <w:szCs w:val="24"/>
              </w:rPr>
              <w:instrText>ADDIN CSL_CITATION {"citationItems":[{"id":"ITEM-1","itemData":{"URL":"https://www.nrc.gov/docs/ML0103/ML010300375.html","accessed":{"date-parts":[["2020","5","10"]]},"author":[{"dropping-particle":"","family":"US Nuclear Regulatory Commission","given":"","non-dropping-particle":"","parse-names":false,"suffix":""}],"container-title":"Package description","id":"ITEM-1","issued":{"date-parts":[["2001"]]},"title":"NRC: Package ML010300375 - Total System Performance Assessment (TSPA) Model for Site Recommendation","type":"webpage"},"uris":["http://www.mendeley.com/documents/?uuid=f1f0a1f2-8d66-3df0-ad24-052a16bfd0a0"]}],"mendeley":{"formattedCitation":"&lt;sup&gt;255&lt;/sup&gt;","plainTextFormattedCitation":"255","previouslyFormattedCitation":"&lt;sup&gt;254&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255</w:t>
            </w:r>
            <w:r>
              <w:rPr>
                <w:rFonts w:eastAsia="Batang" w:cs="Times New Roman"/>
                <w:szCs w:val="24"/>
              </w:rPr>
              <w:fldChar w:fldCharType="end"/>
            </w:r>
          </w:p>
          <w:p w14:paraId="35A5C028" w14:textId="77777777" w:rsidR="00DD458F" w:rsidRDefault="00DD458F" w:rsidP="00FB650C">
            <w:pPr>
              <w:spacing w:line="240" w:lineRule="auto"/>
              <w:rPr>
                <w:rFonts w:eastAsia="Batang" w:cs="Times New Roman"/>
                <w:szCs w:val="24"/>
              </w:rPr>
            </w:pPr>
          </w:p>
        </w:tc>
      </w:tr>
      <w:tr w:rsidR="00DD458F" w14:paraId="1163A898" w14:textId="77777777" w:rsidTr="00FC3F73">
        <w:trPr>
          <w:trHeight w:val="556"/>
        </w:trPr>
        <w:tc>
          <w:tcPr>
            <w:tcW w:w="2694" w:type="dxa"/>
            <w:vMerge/>
            <w:vAlign w:val="center"/>
          </w:tcPr>
          <w:p w14:paraId="79B3B405" w14:textId="77777777" w:rsidR="00DD458F" w:rsidRPr="00144FE1" w:rsidRDefault="00DD458F" w:rsidP="00FB650C">
            <w:pPr>
              <w:pStyle w:val="ListParagraph"/>
              <w:numPr>
                <w:ilvl w:val="0"/>
                <w:numId w:val="9"/>
              </w:numPr>
              <w:spacing w:line="240" w:lineRule="auto"/>
              <w:ind w:left="0" w:firstLine="0"/>
              <w:jc w:val="center"/>
              <w:rPr>
                <w:rFonts w:eastAsia="Batang" w:cs="Times New Roman"/>
                <w:szCs w:val="24"/>
              </w:rPr>
            </w:pPr>
          </w:p>
        </w:tc>
        <w:tc>
          <w:tcPr>
            <w:tcW w:w="8505" w:type="dxa"/>
          </w:tcPr>
          <w:p w14:paraId="7E0E1029" w14:textId="3E7433A5" w:rsidR="00DD458F" w:rsidRPr="009F6D13" w:rsidRDefault="00DD458F" w:rsidP="00FB650C">
            <w:pPr>
              <w:spacing w:line="240" w:lineRule="auto"/>
              <w:rPr>
                <w:rFonts w:eastAsia="Batang" w:cs="Times New Roman"/>
                <w:b/>
                <w:bCs/>
                <w:szCs w:val="24"/>
              </w:rPr>
            </w:pPr>
            <w:r w:rsidRPr="009F3B6F">
              <w:rPr>
                <w:rFonts w:eastAsia="Batang" w:cs="Times New Roman"/>
                <w:b/>
                <w:bCs/>
                <w:szCs w:val="24"/>
              </w:rPr>
              <w:t>Positive:</w:t>
            </w:r>
            <w:r>
              <w:rPr>
                <w:rFonts w:eastAsia="Batang" w:cs="Times New Roman"/>
                <w:szCs w:val="24"/>
              </w:rPr>
              <w:t xml:space="preserve"> </w:t>
            </w:r>
            <w:r w:rsidR="002C25D7" w:rsidRPr="009F3B6F">
              <w:rPr>
                <w:rFonts w:eastAsia="Batang" w:cs="Times New Roman"/>
                <w:szCs w:val="24"/>
              </w:rPr>
              <w:t>Sridhar and Majumder (2020)</w:t>
            </w:r>
            <w:r w:rsidR="002C25D7">
              <w:rPr>
                <w:rFonts w:eastAsia="Batang" w:cs="Times New Roman"/>
                <w:szCs w:val="24"/>
              </w:rPr>
              <w:t xml:space="preserve"> recommend h</w:t>
            </w:r>
            <w:r w:rsidR="002C25D7" w:rsidRPr="009F3B6F">
              <w:rPr>
                <w:rFonts w:eastAsia="Batang" w:cs="Times New Roman"/>
                <w:szCs w:val="24"/>
              </w:rPr>
              <w:t xml:space="preserve">umility </w:t>
            </w:r>
            <w:r w:rsidRPr="009F3B6F">
              <w:rPr>
                <w:rFonts w:eastAsia="Batang" w:cs="Times New Roman"/>
                <w:szCs w:val="24"/>
              </w:rPr>
              <w:t>in the development and use of mathematical model</w:t>
            </w:r>
            <w:r w:rsidR="000C5A3F">
              <w:rPr>
                <w:rFonts w:eastAsia="Batang" w:cs="Times New Roman"/>
                <w:szCs w:val="24"/>
              </w:rPr>
              <w:t>s</w:t>
            </w:r>
            <w:r w:rsidRPr="009F3B6F">
              <w:rPr>
                <w:rFonts w:eastAsia="Batang" w:cs="Times New Roman"/>
                <w:szCs w:val="24"/>
              </w:rPr>
              <w:t xml:space="preserve"> to understand COVID-19 and cope with </w:t>
            </w:r>
            <w:r w:rsidR="002C25D7">
              <w:rPr>
                <w:rFonts w:eastAsia="Batang" w:cs="Times New Roman"/>
                <w:szCs w:val="24"/>
              </w:rPr>
              <w:t>its consequences</w:t>
            </w:r>
            <w:r w:rsidRPr="009F3B6F">
              <w:rPr>
                <w:rFonts w:eastAsia="Batang" w:cs="Times New Roman"/>
                <w:szCs w:val="24"/>
              </w:rPr>
              <w:t>.</w:t>
            </w:r>
          </w:p>
        </w:tc>
        <w:tc>
          <w:tcPr>
            <w:tcW w:w="2694" w:type="dxa"/>
          </w:tcPr>
          <w:p w14:paraId="7C8EE7E8" w14:textId="1C92911B" w:rsidR="00DD458F" w:rsidRDefault="00DD458F" w:rsidP="00FB650C">
            <w:pPr>
              <w:spacing w:line="240" w:lineRule="auto"/>
              <w:rPr>
                <w:rFonts w:eastAsia="Batang" w:cs="Times New Roman"/>
                <w:szCs w:val="24"/>
              </w:rPr>
            </w:pPr>
            <w:r>
              <w:rPr>
                <w:rFonts w:eastAsia="Batang" w:cs="Times New Roman"/>
                <w:szCs w:val="24"/>
              </w:rPr>
              <w:fldChar w:fldCharType="begin" w:fldLock="1"/>
            </w:r>
            <w:r w:rsidR="00C92D0A">
              <w:rPr>
                <w:rFonts w:eastAsia="Batang" w:cs="Times New Roman"/>
                <w:szCs w:val="24"/>
              </w:rPr>
              <w:instrText>ADDIN CSL_CITATION {"citationItems":[{"id":"ITEM-1","itemData":{"DOI":"10.1136/bmj.m1567","ISSN":"17561833","PMID":"32317328","abstract":"Over-reliance on modelling leads to missteps and blind spots in our response\n\nThe coronavirus pandemic has revealed much about public policy, including the extent to which politicians and their advisers rely on modelling to help predict the future of virus spread and decide what actions are best to take.1 This is true of many countries such as the US, UK, France, and Germany as well as Hong Kong, Singapore, and China. Although better than relying on intuition or flying completely blind into a crisis, over-reliance on modelling might have led to several missteps.2 For example, some early covid-19 models did not consider the possible effects of mass “test, trace, and isolate” strategies or potential staff shortages on transmission dynamics. Including these may have led to earlier focus on testing capacity and appropriate protective equipment for frontline workers.\n\nThis is not any fault of the modellers themselves; …","author":[{"dropping-particle":"","family":"Sridhar","given":"Devi","non-dropping-particle":"","parse-names":false,"suffix":""},{"dropping-particle":"","family":"Majumder","given":"Maimuna S","non-dropping-particle":"","parse-names":false,"suffix":""}],"container-title":"BMJ","id":"ITEM-1","issued":{"date-parts":[["2020","4","21"]]},"page":"m1567","publisher":"BMJ","title":"Modelling the pandemic","type":"article-journal","volume":"369"},"uris":["http://www.mendeley.com/documents/?uuid=7eb59d02-7a69-32a3-99fe-a924fe8ad68d"]}],"mendeley":{"formattedCitation":"&lt;sup&gt;85&lt;/sup&gt;","plainTextFormattedCitation":"85","previouslyFormattedCitation":"&lt;sup&gt;85&lt;/sup&gt;"},"properties":{"noteIndex":0},"schema":"https://github.com/citation-style-language/schema/raw/master/csl-citation.json"}</w:instrText>
            </w:r>
            <w:r>
              <w:rPr>
                <w:rFonts w:eastAsia="Batang" w:cs="Times New Roman"/>
                <w:szCs w:val="24"/>
              </w:rPr>
              <w:fldChar w:fldCharType="separate"/>
            </w:r>
            <w:r w:rsidR="00602AD7" w:rsidRPr="00602AD7">
              <w:rPr>
                <w:rFonts w:eastAsia="Batang" w:cs="Times New Roman"/>
                <w:noProof/>
                <w:szCs w:val="24"/>
                <w:vertAlign w:val="superscript"/>
              </w:rPr>
              <w:t>85</w:t>
            </w:r>
            <w:r>
              <w:rPr>
                <w:rFonts w:eastAsia="Batang" w:cs="Times New Roman"/>
                <w:szCs w:val="24"/>
              </w:rPr>
              <w:fldChar w:fldCharType="end"/>
            </w:r>
          </w:p>
        </w:tc>
      </w:tr>
      <w:tr w:rsidR="00652ECB" w14:paraId="67100F22" w14:textId="77777777" w:rsidTr="00FC3F73">
        <w:trPr>
          <w:trHeight w:val="568"/>
        </w:trPr>
        <w:tc>
          <w:tcPr>
            <w:tcW w:w="2694" w:type="dxa"/>
            <w:vMerge w:val="restart"/>
            <w:vAlign w:val="center"/>
          </w:tcPr>
          <w:p w14:paraId="6DFC6804" w14:textId="46E3BA92" w:rsidR="00652ECB" w:rsidRDefault="00652ECB" w:rsidP="00FB650C">
            <w:pPr>
              <w:pStyle w:val="ListParagraph"/>
              <w:numPr>
                <w:ilvl w:val="0"/>
                <w:numId w:val="17"/>
              </w:numPr>
              <w:spacing w:line="240" w:lineRule="auto"/>
              <w:ind w:left="414" w:hanging="357"/>
              <w:rPr>
                <w:rFonts w:eastAsia="Batang" w:cs="Times New Roman"/>
                <w:szCs w:val="24"/>
              </w:rPr>
            </w:pPr>
            <w:r w:rsidRPr="009D239E">
              <w:rPr>
                <w:rFonts w:eastAsia="Batang" w:cs="Times New Roman"/>
                <w:szCs w:val="24"/>
              </w:rPr>
              <w:t xml:space="preserve">Mind the </w:t>
            </w:r>
            <w:r w:rsidR="00915069">
              <w:rPr>
                <w:rFonts w:eastAsia="Batang" w:cs="Times New Roman"/>
                <w:szCs w:val="24"/>
              </w:rPr>
              <w:t>framing</w:t>
            </w:r>
          </w:p>
        </w:tc>
        <w:tc>
          <w:tcPr>
            <w:tcW w:w="8505" w:type="dxa"/>
          </w:tcPr>
          <w:p w14:paraId="072F427D" w14:textId="18360780" w:rsidR="00652ECB" w:rsidRDefault="00652ECB" w:rsidP="00FB650C">
            <w:pPr>
              <w:spacing w:line="240" w:lineRule="auto"/>
              <w:rPr>
                <w:rFonts w:eastAsia="Batang" w:cs="Times New Roman"/>
                <w:szCs w:val="24"/>
              </w:rPr>
            </w:pPr>
            <w:r w:rsidRPr="00490B7C">
              <w:rPr>
                <w:rFonts w:eastAsia="Batang" w:cs="Times New Roman"/>
                <w:b/>
                <w:bCs/>
                <w:szCs w:val="24"/>
              </w:rPr>
              <w:t>Negative</w:t>
            </w:r>
            <w:r>
              <w:rPr>
                <w:rFonts w:eastAsia="Batang" w:cs="Times New Roman"/>
                <w:szCs w:val="24"/>
              </w:rPr>
              <w:t xml:space="preserve">: </w:t>
            </w:r>
            <w:r w:rsidRPr="00490B7C">
              <w:rPr>
                <w:rFonts w:eastAsia="Batang" w:cs="Times New Roman"/>
                <w:szCs w:val="24"/>
              </w:rPr>
              <w:t>PRIMES</w:t>
            </w:r>
            <w:r>
              <w:rPr>
                <w:rFonts w:eastAsia="Batang" w:cs="Times New Roman"/>
                <w:szCs w:val="24"/>
              </w:rPr>
              <w:t>, a proprietary model for EU energy policy, was controversially used for policy negotiation although it was a proprietary, non/accessible software</w:t>
            </w:r>
            <w:r>
              <w:rPr>
                <w:rFonts w:eastAsia="Batang" w:cs="Times New Roman"/>
                <w:szCs w:val="24"/>
              </w:rPr>
              <w:fldChar w:fldCharType="begin" w:fldLock="1"/>
            </w:r>
            <w:r w:rsidR="00B02B39">
              <w:rPr>
                <w:rFonts w:eastAsia="Batang" w:cs="Times New Roman"/>
                <w:szCs w:val="24"/>
              </w:rPr>
              <w:instrText>ADDIN CSL_CITATION {"citationItems":[{"id":"ITEM-1","itemData":{"author":[{"dropping-particle":"","family":"Clark","given":"Pilita","non-dropping-particle":"","parse-names":false,"suffix":""}],"container-title":"Financial Times","id":"ITEM-1","issued":{"date-parts":[["2011","11","6"]]},"title":"Credibility of EU energy review questioned","type":"article-newspaper"},"uris":["http://www.mendeley.com/documents/?uuid=3ea86fae-b9ec-4d2c-89cb-1b0f050f9978"]}],"mendeley":{"formattedCitation":"&lt;sup&gt;242&lt;/sup&gt;","plainTextFormattedCitation":"242","previouslyFormattedCitation":"&lt;sup&gt;241&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242</w:t>
            </w:r>
            <w:r>
              <w:rPr>
                <w:rFonts w:eastAsia="Batang" w:cs="Times New Roman"/>
                <w:szCs w:val="24"/>
              </w:rPr>
              <w:fldChar w:fldCharType="end"/>
            </w:r>
            <w:r w:rsidR="00311994">
              <w:rPr>
                <w:rFonts w:eastAsia="Batang" w:cs="Times New Roman"/>
                <w:szCs w:val="24"/>
              </w:rPr>
              <w:t>.</w:t>
            </w:r>
          </w:p>
        </w:tc>
        <w:tc>
          <w:tcPr>
            <w:tcW w:w="2694" w:type="dxa"/>
          </w:tcPr>
          <w:p w14:paraId="3B167194" w14:textId="335B3174" w:rsidR="00652ECB" w:rsidRDefault="00652ECB" w:rsidP="00FB650C">
            <w:pPr>
              <w:spacing w:line="240" w:lineRule="auto"/>
              <w:rPr>
                <w:rFonts w:eastAsia="Batang" w:cs="Times New Roman"/>
                <w:szCs w:val="24"/>
              </w:rPr>
            </w:pPr>
            <w:r>
              <w:rPr>
                <w:rFonts w:eastAsia="Batang" w:cs="Times New Roman"/>
                <w:szCs w:val="24"/>
              </w:rPr>
              <w:fldChar w:fldCharType="begin" w:fldLock="1"/>
            </w:r>
            <w:r w:rsidR="00B02B39">
              <w:rPr>
                <w:rFonts w:eastAsia="Batang" w:cs="Times New Roman"/>
                <w:szCs w:val="24"/>
              </w:rPr>
              <w:instrText>ADDIN CSL_CITATION {"citationItems":[{"id":"ITEM-1","itemData":{"author":[{"dropping-particle":"","family":"E3MLab/ICCS at National Technical University of Athens","given":"","non-dropping-particle":"","parse-names":false,"suffix":""}],"id":"ITEM-1","issued":{"date-parts":[["2013"]]},"title":"PRIMES, Detailed model description","type":"report"},"uris":["http://www.mendeley.com/documents/?uuid=57449cd4-8d20-4913-a543-4f96bc664647"]}],"mendeley":{"formattedCitation":"&lt;sup&gt;256&lt;/sup&gt;","plainTextFormattedCitation":"256","previouslyFormattedCitation":"&lt;sup&gt;255&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256</w:t>
            </w:r>
            <w:r>
              <w:rPr>
                <w:rFonts w:eastAsia="Batang" w:cs="Times New Roman"/>
                <w:szCs w:val="24"/>
              </w:rPr>
              <w:fldChar w:fldCharType="end"/>
            </w:r>
          </w:p>
        </w:tc>
      </w:tr>
      <w:tr w:rsidR="00652ECB" w14:paraId="41C2144E" w14:textId="77777777" w:rsidTr="00FC3F73">
        <w:trPr>
          <w:trHeight w:val="704"/>
        </w:trPr>
        <w:tc>
          <w:tcPr>
            <w:tcW w:w="2694" w:type="dxa"/>
            <w:vMerge/>
            <w:vAlign w:val="center"/>
          </w:tcPr>
          <w:p w14:paraId="6E21796B" w14:textId="77777777" w:rsidR="00652ECB" w:rsidRPr="009D239E" w:rsidRDefault="00652ECB" w:rsidP="00FB650C">
            <w:pPr>
              <w:pStyle w:val="ListParagraph"/>
              <w:numPr>
                <w:ilvl w:val="0"/>
                <w:numId w:val="9"/>
              </w:numPr>
              <w:spacing w:line="240" w:lineRule="auto"/>
              <w:ind w:left="0" w:firstLine="0"/>
              <w:jc w:val="center"/>
              <w:rPr>
                <w:rFonts w:eastAsia="Batang" w:cs="Times New Roman"/>
                <w:szCs w:val="24"/>
              </w:rPr>
            </w:pPr>
          </w:p>
        </w:tc>
        <w:tc>
          <w:tcPr>
            <w:tcW w:w="8505" w:type="dxa"/>
          </w:tcPr>
          <w:p w14:paraId="153BF78F" w14:textId="2B1EC79B" w:rsidR="00652ECB" w:rsidRDefault="00652ECB" w:rsidP="00FB650C">
            <w:pPr>
              <w:spacing w:line="240" w:lineRule="auto"/>
              <w:rPr>
                <w:rFonts w:eastAsia="Batang" w:cs="Times New Roman"/>
                <w:szCs w:val="24"/>
              </w:rPr>
            </w:pPr>
            <w:r w:rsidRPr="00803B45">
              <w:rPr>
                <w:rFonts w:eastAsia="Batang" w:cs="Times New Roman"/>
                <w:b/>
                <w:bCs/>
                <w:szCs w:val="24"/>
              </w:rPr>
              <w:t>Negative:</w:t>
            </w:r>
            <w:r>
              <w:rPr>
                <w:rFonts w:eastAsia="Batang" w:cs="Times New Roman"/>
                <w:szCs w:val="24"/>
              </w:rPr>
              <w:t xml:space="preserve"> Ferguson et al.’s COVID-19 model was presented as if it offered a basis for policies far beyond those it addressed</w:t>
            </w:r>
            <w:r>
              <w:rPr>
                <w:rFonts w:eastAsia="Batang" w:cs="Times New Roman"/>
                <w:szCs w:val="24"/>
              </w:rPr>
              <w:fldChar w:fldCharType="begin" w:fldLock="1"/>
            </w:r>
            <w:r w:rsidR="00B02B39">
              <w:rPr>
                <w:rFonts w:eastAsia="Batang" w:cs="Times New Roman"/>
                <w:szCs w:val="24"/>
              </w:rPr>
              <w:instrText>ADDIN CSL_CITATION {"citationItems":[{"id":"ITEM-1","itemData":{"author":[{"dropping-particle":"","family":"Magness","given":"Phillip W.","non-dropping-particle":"","parse-names":false,"suffix":""}],"container-title":"Americal Institute for Economic Research","id":"ITEM-1","issued":{"date-parts":[["2020"]]},"title":"How Wrong Were the Models and Why? – AIER","type":"article-journal"},"uris":["http://www.mendeley.com/documents/?uuid=cc845477-4acc-3f27-87c9-4b409abd0f42"]}],"mendeley":{"formattedCitation":"&lt;sup&gt;257&lt;/sup&gt;","plainTextFormattedCitation":"257","previouslyFormattedCitation":"&lt;sup&gt;256&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257</w:t>
            </w:r>
            <w:r>
              <w:rPr>
                <w:rFonts w:eastAsia="Batang" w:cs="Times New Roman"/>
                <w:szCs w:val="24"/>
              </w:rPr>
              <w:fldChar w:fldCharType="end"/>
            </w:r>
            <w:r>
              <w:rPr>
                <w:rFonts w:eastAsia="Batang" w:cs="Times New Roman"/>
                <w:szCs w:val="24"/>
              </w:rPr>
              <w:t>.</w:t>
            </w:r>
          </w:p>
        </w:tc>
        <w:tc>
          <w:tcPr>
            <w:tcW w:w="2694" w:type="dxa"/>
          </w:tcPr>
          <w:p w14:paraId="3894DBD4" w14:textId="2EA6987B" w:rsidR="00652ECB" w:rsidRDefault="00C713E9" w:rsidP="00FB650C">
            <w:pPr>
              <w:spacing w:line="240" w:lineRule="auto"/>
              <w:rPr>
                <w:rFonts w:eastAsia="Batang" w:cs="Times New Roman"/>
                <w:szCs w:val="24"/>
              </w:rPr>
            </w:pPr>
            <w:r>
              <w:rPr>
                <w:rFonts w:eastAsia="Batang" w:cs="Times New Roman"/>
                <w:szCs w:val="24"/>
              </w:rPr>
              <w:fldChar w:fldCharType="begin" w:fldLock="1"/>
            </w:r>
            <w:r w:rsidR="00B02B39">
              <w:rPr>
                <w:rFonts w:eastAsia="Batang" w:cs="Times New Roman"/>
                <w:szCs w:val="24"/>
              </w:rPr>
              <w:instrText>ADDIN CSL_CITATION {"citationItems":[{"id":"ITEM-1","itemData":{"author":[{"dropping-particle":"","family":"Ferguson","given":"Neil M.","non-dropping-particle":"","parse-names":false,"suffix":""},{"dropping-particle":"","family":"Cummings","given":"Derek A.T.","non-dropping-particle":"","parse-names":false,"suffix":""},{"dropping-particle":"","family":"Fraser","given":"Christophe","non-dropping-particle":"","parse-names":false,"suffix":""},{"dropping-particle":"","family":"Cajka","given":"James C.","non-dropping-particle":"","parse-names":false,"suffix":""},{"dropping-particle":"","family":"Cooley","given":"Philip C.","non-dropping-particle":"","parse-names":false,"suffix":""},{"dropping-particle":"","family":"Burke","given":"Donald S.","non-dropping-particle":"","parse-names":false,"suffix":""}],"container-title":"Nature","id":"ITEM-1","issued":{"date-parts":[["2006"]]},"title":"Strategies for mitigating an influenza pandemic - SUPPLEMENTARY INFORMATION","type":"article-journal"},"uris":["http://www.mendeley.com/documents/?uuid=63ead2fa-20ef-4455-8280-2300072595e2"]},{"id":"ITEM-2","itemData":{"DOI":"10.1038/nature04795","ISSN":"14764687","abstract":"Development of strategies for mitigating the severity of a new influenza pandemic is now a top global public health priority. Influenza prevention and containment strategies can be considered under the broad categories of antiviral, vaccine and non-pharmaceutical (case isolation, household quarantine, school or workplace closure, restrictions on travel) measures. Mathematical models are powerful tools for exploring this complex landscape of intervention strategies and quantifying the potential costs and benefits of different options. Here we use a large-scale epidemic simulation to examine intervention options should initial containment of a novel influenza outbreak fail, using Great Britain and the United States as examples. We find that border restrictions and/or internal travel restrictions are unlikely to delay spread by more than 2-3 weeks unless more than 99% effective. School closure during the peak of a pandemic can reduce peak attack rates by up to 40%, but has little impact on overall attack rates, whereas case isolation or household quarantine could have a significant impact, if feasible. Treatment of clinical cases can reduce transmission, but only if antivirals are given within a day of symptoms starting. Given enough drugs for 50% of the population, household-based prophylaxis coupled with reactive school closure could reduce clinical attack rates by 40-50%. More widespread prophylaxis would be even more logistically challenging but might reduce attack rates by over 75%. Vaccine stockpiled in advance of a pandemic could significantly reduce attack rates even if of low efficacy. Estimates of policy effectiveness will change if the characteristics of a future pandemic strain differ substantially from those seen in past pandemics. © 2006 Nature Publishing Group.","author":[{"dropping-particle":"","family":"Ferguson","given":"Neil M.","non-dropping-particle":"","parse-names":false,"suffix":""},{"dropping-particle":"","family":"Cummings","given":"Derek A.T.","non-dropping-particle":"","parse-names":false,"suffix":""},{"dropping-particle":"","family":"Fraser","given":"Christophe","non-dropping-particle":"","parse-names":false,"suffix":""},{"dropping-particle":"","family":"Cajka","given":"James C.","non-dropping-particle":"","parse-names":false,"suffix":""},{"dropping-particle":"","family":"Cooley","given":"Philip C.","non-dropping-particle":"","parse-names":false,"suffix":""},{"dropping-particle":"","family":"Burke","given":"Donald S.","non-dropping-particle":"","parse-names":false,"suffix":""}],"container-title":"Nature","id":"ITEM-2","issue":"7101","issued":{"date-parts":[["2006","7","27"]]},"page":"448-452","publisher":"Nature Publishing Group","title":"Strategies for mitigating an influenza pandemic","type":"article-journal","volume":"442"},"uris":["http://www.mendeley.com/documents/?uuid=da10e34c-b7d6-3a05-845d-749e3a96d3ce"]}],"mendeley":{"formattedCitation":"&lt;sup&gt;201,202&lt;/sup&gt;","plainTextFormattedCitation":"201,202","previouslyFormattedCitation":"&lt;sup&gt;200,201&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201,202</w:t>
            </w:r>
            <w:r>
              <w:rPr>
                <w:rFonts w:eastAsia="Batang" w:cs="Times New Roman"/>
                <w:szCs w:val="24"/>
              </w:rPr>
              <w:fldChar w:fldCharType="end"/>
            </w:r>
          </w:p>
        </w:tc>
      </w:tr>
      <w:tr w:rsidR="00652ECB" w14:paraId="4CEFFABD" w14:textId="77777777" w:rsidTr="00FC3F73">
        <w:trPr>
          <w:trHeight w:val="436"/>
        </w:trPr>
        <w:tc>
          <w:tcPr>
            <w:tcW w:w="2694" w:type="dxa"/>
            <w:vMerge/>
            <w:vAlign w:val="center"/>
          </w:tcPr>
          <w:p w14:paraId="4D91C854" w14:textId="77777777" w:rsidR="00652ECB" w:rsidRPr="00C339F5" w:rsidRDefault="00652ECB" w:rsidP="00FB650C">
            <w:pPr>
              <w:pStyle w:val="ListParagraph"/>
              <w:numPr>
                <w:ilvl w:val="0"/>
                <w:numId w:val="9"/>
              </w:numPr>
              <w:spacing w:line="240" w:lineRule="auto"/>
              <w:ind w:left="0" w:firstLine="0"/>
              <w:jc w:val="center"/>
              <w:rPr>
                <w:rFonts w:eastAsia="Batang" w:cs="Times New Roman"/>
                <w:szCs w:val="24"/>
              </w:rPr>
            </w:pPr>
          </w:p>
        </w:tc>
        <w:tc>
          <w:tcPr>
            <w:tcW w:w="8505" w:type="dxa"/>
          </w:tcPr>
          <w:p w14:paraId="6CBF301B" w14:textId="7A3C3590" w:rsidR="00652ECB" w:rsidRDefault="00652ECB" w:rsidP="00FB650C">
            <w:pPr>
              <w:spacing w:line="240" w:lineRule="auto"/>
              <w:rPr>
                <w:rFonts w:eastAsia="Batang" w:cs="Times New Roman"/>
                <w:szCs w:val="24"/>
              </w:rPr>
            </w:pPr>
            <w:r w:rsidRPr="00803B45">
              <w:rPr>
                <w:rFonts w:eastAsia="Batang" w:cs="Times New Roman"/>
                <w:b/>
                <w:bCs/>
                <w:szCs w:val="24"/>
              </w:rPr>
              <w:t>Negative:</w:t>
            </w:r>
            <w:r>
              <w:rPr>
                <w:rFonts w:eastAsia="Batang" w:cs="Times New Roman"/>
                <w:szCs w:val="24"/>
              </w:rPr>
              <w:t xml:space="preserve"> </w:t>
            </w:r>
            <w:r w:rsidRPr="00621333">
              <w:rPr>
                <w:rFonts w:eastAsia="Batang" w:cs="Times New Roman"/>
                <w:szCs w:val="24"/>
              </w:rPr>
              <w:t>Cost-benefit model</w:t>
            </w:r>
            <w:r>
              <w:rPr>
                <w:rFonts w:eastAsia="Batang" w:cs="Times New Roman"/>
                <w:szCs w:val="24"/>
              </w:rPr>
              <w:t>s of COVID-19 policies are highly sensitive to assumptions (e.g.</w:t>
            </w:r>
            <w:r w:rsidR="002C25D7">
              <w:rPr>
                <w:rFonts w:eastAsia="Batang" w:cs="Times New Roman"/>
                <w:szCs w:val="24"/>
              </w:rPr>
              <w:t>,</w:t>
            </w:r>
            <w:r>
              <w:rPr>
                <w:rFonts w:eastAsia="Batang" w:cs="Times New Roman"/>
                <w:szCs w:val="24"/>
              </w:rPr>
              <w:t xml:space="preserve"> on the </w:t>
            </w:r>
            <w:r w:rsidRPr="00621333">
              <w:rPr>
                <w:rFonts w:eastAsia="Batang" w:cs="Times New Roman"/>
                <w:szCs w:val="24"/>
              </w:rPr>
              <w:t xml:space="preserve">value </w:t>
            </w:r>
            <w:r>
              <w:rPr>
                <w:rFonts w:eastAsia="Batang" w:cs="Times New Roman"/>
                <w:szCs w:val="24"/>
              </w:rPr>
              <w:t xml:space="preserve">of a </w:t>
            </w:r>
            <w:r w:rsidRPr="00621333">
              <w:rPr>
                <w:rFonts w:eastAsia="Batang" w:cs="Times New Roman"/>
                <w:szCs w:val="24"/>
              </w:rPr>
              <w:t>statistical life</w:t>
            </w:r>
            <w:r>
              <w:rPr>
                <w:rFonts w:eastAsia="Batang" w:cs="Times New Roman"/>
                <w:szCs w:val="24"/>
              </w:rPr>
              <w:t>) which are not neutral. For a general discussion see</w:t>
            </w:r>
            <w:r>
              <w:rPr>
                <w:rFonts w:eastAsia="Batang" w:cs="Times New Roman"/>
                <w:szCs w:val="24"/>
              </w:rPr>
              <w:fldChar w:fldCharType="begin" w:fldLock="1"/>
            </w:r>
            <w:r w:rsidR="00B02B39">
              <w:rPr>
                <w:rFonts w:eastAsia="Batang" w:cs="Times New Roman"/>
                <w:szCs w:val="24"/>
              </w:rPr>
              <w:instrText>ADDIN CSL_CITATION {"citationItems":[{"id":"ITEM-1","itemData":{"ISBN":"9781400821617","author":[{"dropping-particle":"","family":"Porter","given":"Theodore M.","non-dropping-particle":"","parse-names":false,"suffix":""}],"id":"ITEM-1","issued":{"date-parts":[["1995"]]},"publisher":"Princeton University Press","title":"Trust in Numbers: The Pursuit of Objectivity in Science and Public Life","type":"book"},"uris":["http://www.mendeley.com/documents/?uuid=fc5b4783-85a1-4d05-b520-5b47cc920eae"]}],"mendeley":{"formattedCitation":"&lt;sup&gt;163&lt;/sup&gt;","plainTextFormattedCitation":"163","previouslyFormattedCitation":"&lt;sup&gt;162&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163</w:t>
            </w:r>
            <w:r>
              <w:rPr>
                <w:rFonts w:eastAsia="Batang" w:cs="Times New Roman"/>
                <w:szCs w:val="24"/>
              </w:rPr>
              <w:fldChar w:fldCharType="end"/>
            </w:r>
            <w:r>
              <w:rPr>
                <w:rFonts w:eastAsia="Batang" w:cs="Times New Roman"/>
                <w:szCs w:val="24"/>
              </w:rPr>
              <w:t>.</w:t>
            </w:r>
          </w:p>
        </w:tc>
        <w:tc>
          <w:tcPr>
            <w:tcW w:w="2694" w:type="dxa"/>
          </w:tcPr>
          <w:p w14:paraId="7DA563BB" w14:textId="07345364" w:rsidR="00652ECB" w:rsidRDefault="00652ECB" w:rsidP="00FB650C">
            <w:pPr>
              <w:spacing w:line="240" w:lineRule="auto"/>
              <w:rPr>
                <w:rFonts w:eastAsia="Batang" w:cs="Times New Roman"/>
                <w:szCs w:val="24"/>
              </w:rPr>
            </w:pPr>
            <w:r>
              <w:rPr>
                <w:rFonts w:eastAsia="Batang" w:cs="Times New Roman"/>
                <w:szCs w:val="24"/>
              </w:rPr>
              <w:fldChar w:fldCharType="begin" w:fldLock="1"/>
            </w:r>
            <w:r w:rsidR="00B02B39">
              <w:rPr>
                <w:rFonts w:eastAsia="Batang" w:cs="Times New Roman"/>
                <w:szCs w:val="24"/>
              </w:rPr>
              <w:instrText>ADDIN CSL_CITATION {"citationItems":[{"id":"ITEM-1","itemData":{"DOI":"10.2139/ssrn.3561934","abstract":"trade-off between saving life and Economy","author":[{"dropping-particle":"","family":"Thunstrom","given":"Linda","non-dropping-particle":"","parse-names":false,"suffix":""},{"dropping-particle":"","family":"Newbold","given":"Stephen","non-dropping-particle":"","parse-names":false,"suffix":""},{"dropping-particle":"","family":"Finnoff","given":"David","non-dropping-particle":"","parse-names":false,"suffix":""},{"dropping-particle":"","family":"Ashworth","given":"Madison","non-dropping-particle":"","parse-names":false,"suffix":""},{"dropping-particle":"","family":"Shogren","given":"Jason F.","non-dropping-particle":"","parse-names":false,"suffix":""}],"container-title":"SSRN Electronic Journal (to appear in the Journal of Cost Benefit Analysis)","id":"ITEM-1","issued":{"date-parts":[["2020","3","28"]]},"publisher":"Elsevier BV","title":"The Benefits and Costs of Flattening the Curve for COVID-19","type":"article-journal"},"uris":["http://www.mendeley.com/documents/?uuid=90d2ae93-91af-39d9-8a98-5fe44d03e260"]}],"mendeley":{"formattedCitation":"&lt;sup&gt;117&lt;/sup&gt;","plainTextFormattedCitation":"117","previouslyFormattedCitation":"&lt;sup&gt;116&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117</w:t>
            </w:r>
            <w:r>
              <w:rPr>
                <w:rFonts w:eastAsia="Batang" w:cs="Times New Roman"/>
                <w:szCs w:val="24"/>
              </w:rPr>
              <w:fldChar w:fldCharType="end"/>
            </w:r>
            <w:r>
              <w:rPr>
                <w:rFonts w:eastAsia="Batang" w:cs="Times New Roman"/>
                <w:szCs w:val="24"/>
              </w:rPr>
              <w:t xml:space="preserve"> </w:t>
            </w:r>
          </w:p>
        </w:tc>
      </w:tr>
      <w:tr w:rsidR="00652ECB" w14:paraId="40117CC5" w14:textId="77777777" w:rsidTr="00FC3F73">
        <w:trPr>
          <w:trHeight w:val="1069"/>
        </w:trPr>
        <w:tc>
          <w:tcPr>
            <w:tcW w:w="2694" w:type="dxa"/>
            <w:vMerge/>
            <w:vAlign w:val="center"/>
          </w:tcPr>
          <w:p w14:paraId="2D72FD9A" w14:textId="77777777" w:rsidR="00652ECB" w:rsidRPr="009D239E" w:rsidRDefault="00652ECB" w:rsidP="00FB650C">
            <w:pPr>
              <w:pStyle w:val="ListParagraph"/>
              <w:spacing w:line="240" w:lineRule="auto"/>
              <w:ind w:left="0"/>
              <w:rPr>
                <w:rFonts w:eastAsia="Batang" w:cs="Times New Roman"/>
                <w:szCs w:val="24"/>
              </w:rPr>
            </w:pPr>
          </w:p>
        </w:tc>
        <w:tc>
          <w:tcPr>
            <w:tcW w:w="8505" w:type="dxa"/>
          </w:tcPr>
          <w:p w14:paraId="2F77C7BA" w14:textId="7AB109EA" w:rsidR="00652ECB" w:rsidRPr="00621333" w:rsidRDefault="00652ECB" w:rsidP="00FB650C">
            <w:pPr>
              <w:spacing w:line="240" w:lineRule="auto"/>
              <w:rPr>
                <w:rFonts w:eastAsia="Batang" w:cs="Times New Roman"/>
                <w:szCs w:val="24"/>
              </w:rPr>
            </w:pPr>
            <w:bookmarkStart w:id="114" w:name="_Hlk40021035"/>
            <w:r>
              <w:rPr>
                <w:rFonts w:cs="Times New Roman"/>
                <w:b/>
                <w:bCs/>
                <w:szCs w:val="24"/>
              </w:rPr>
              <w:t>Positive</w:t>
            </w:r>
            <w:r w:rsidRPr="003850D9">
              <w:rPr>
                <w:rFonts w:cs="Times New Roman"/>
                <w:szCs w:val="24"/>
              </w:rPr>
              <w:t>:</w:t>
            </w:r>
            <w:r>
              <w:rPr>
                <w:rFonts w:cs="Times New Roman"/>
                <w:szCs w:val="24"/>
              </w:rPr>
              <w:t xml:space="preserve"> In the UK discussion on the start of </w:t>
            </w:r>
            <w:r w:rsidR="000C5A3F">
              <w:rPr>
                <w:rFonts w:cs="Times New Roman"/>
                <w:szCs w:val="24"/>
              </w:rPr>
              <w:t xml:space="preserve">the </w:t>
            </w:r>
            <w:r>
              <w:rPr>
                <w:rFonts w:cs="Times New Roman"/>
                <w:szCs w:val="24"/>
              </w:rPr>
              <w:t xml:space="preserve">epidemic (namely, Ferguson’s model vs. Gupta’s model) the </w:t>
            </w:r>
            <w:r w:rsidRPr="009C3C5F">
              <w:rPr>
                <w:rFonts w:cs="Times New Roman"/>
                <w:szCs w:val="24"/>
              </w:rPr>
              <w:t xml:space="preserve">work </w:t>
            </w:r>
            <w:r>
              <w:rPr>
                <w:rFonts w:cs="Times New Roman"/>
                <w:szCs w:val="24"/>
              </w:rPr>
              <w:t>in</w:t>
            </w:r>
            <w:r>
              <w:rPr>
                <w:rFonts w:cs="Times New Roman"/>
                <w:szCs w:val="24"/>
              </w:rPr>
              <w:fldChar w:fldCharType="begin" w:fldLock="1"/>
            </w:r>
            <w:r w:rsidR="00B02B39">
              <w:rPr>
                <w:rFonts w:cs="Times New Roman"/>
                <w:szCs w:val="24"/>
              </w:rPr>
              <w:instrText>ADDIN CSL_CITATION {"citationItems":[{"id":"ITEM-1","itemData":{"DOI":"10.1186/s12889-020-08671-z","ISSN":"14712458","PMID":"32331516","abstract":"Since COVID-19 transmission started in late January, mathematical modelling has been at the forefront of shaping the decisions around different non-pharmaceutical interventions to confine its' spread in the UK and worldwide. This Editorial discusses the importance of modelling in understanding Covid-19 spread, highlights different modelling approaches and suggests that while modelling is important, no one model can give all the answers.","author":[{"dropping-particle":"","family":"Panovska-Griffiths","given":"Jasmina","non-dropping-particle":"","parse-names":false,"suffix":""}],"container-title":"BMC Public Health","id":"ITEM-1","issue":"1","issued":{"date-parts":[["2020","12","24"]]},"page":"551","publisher":"Springer Science and Business Media LLC","title":"Can mathematical modelling solve the current Covid-19 crisis?","type":"article-journal","volume":"20"},"uris":["http://www.mendeley.com/documents/?uuid=42ef5a6e-e713-3399-a649-4f79077459cd"]}],"mendeley":{"formattedCitation":"&lt;sup&gt;219&lt;/sup&gt;","plainTextFormattedCitation":"219","previouslyFormattedCitation":"&lt;sup&gt;218&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219</w:t>
            </w:r>
            <w:r>
              <w:rPr>
                <w:rFonts w:cs="Times New Roman"/>
                <w:szCs w:val="24"/>
              </w:rPr>
              <w:fldChar w:fldCharType="end"/>
            </w:r>
            <w:r>
              <w:rPr>
                <w:rFonts w:cs="Times New Roman"/>
                <w:szCs w:val="24"/>
              </w:rPr>
              <w:t xml:space="preserve"> </w:t>
            </w:r>
            <w:r w:rsidRPr="009C3C5F">
              <w:rPr>
                <w:rFonts w:cs="Times New Roman"/>
                <w:szCs w:val="24"/>
              </w:rPr>
              <w:t xml:space="preserve">acknowledges explicitly that different models (stochastic individual-based model the former, SIR model the latter) can lead to very different results, especially if they are calibrated on different data. </w:t>
            </w:r>
            <w:bookmarkEnd w:id="114"/>
          </w:p>
        </w:tc>
        <w:tc>
          <w:tcPr>
            <w:tcW w:w="2694" w:type="dxa"/>
          </w:tcPr>
          <w:p w14:paraId="2135E8B0" w14:textId="3180F47D" w:rsidR="00652ECB" w:rsidRDefault="00652ECB" w:rsidP="00FB650C">
            <w:pPr>
              <w:spacing w:line="240" w:lineRule="auto"/>
              <w:rPr>
                <w:rFonts w:eastAsia="Batang" w:cs="Times New Roman"/>
                <w:szCs w:val="24"/>
              </w:rPr>
            </w:pPr>
            <w:r>
              <w:rPr>
                <w:rFonts w:eastAsia="Batang" w:cs="Times New Roman"/>
                <w:szCs w:val="24"/>
              </w:rPr>
              <w:fldChar w:fldCharType="begin" w:fldLock="1"/>
            </w:r>
            <w:r w:rsidR="00B02B39">
              <w:rPr>
                <w:rFonts w:eastAsia="Batang" w:cs="Times New Roman"/>
                <w:szCs w:val="24"/>
              </w:rPr>
              <w:instrText>ADDIN CSL_CITATION {"citationItems":[{"id":"ITEM-1","itemData":{"DOI":"10.1186/s12889-020-08671-z","ISSN":"14712458","PMID":"32331516","abstract":"Since COVID-19 transmission started in late January, mathematical modelling has been at the forefront of shaping the decisions around different non-pharmaceutical interventions to confine its' spread in the UK and worldwide. This Editorial discusses the importance of modelling in understanding Covid-19 spread, highlights different modelling approaches and suggests that while modelling is important, no one model can give all the answers.","author":[{"dropping-particle":"","family":"Panovska-Griffiths","given":"Jasmina","non-dropping-particle":"","parse-names":false,"suffix":""}],"container-title":"BMC Public Health","id":"ITEM-1","issue":"1","issued":{"date-parts":[["2020","12","24"]]},"page":"551","publisher":"Springer Science and Business Media LLC","title":"Can mathematical modelling solve the current Covid-19 crisis?","type":"article-journal","volume":"20"},"uris":["http://www.mendeley.com/documents/?uuid=42ef5a6e-e713-3399-a649-4f79077459cd"]}],"mendeley":{"formattedCitation":"&lt;sup&gt;219&lt;/sup&gt;","plainTextFormattedCitation":"219","previouslyFormattedCitation":"&lt;sup&gt;218&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219</w:t>
            </w:r>
            <w:r>
              <w:rPr>
                <w:rFonts w:eastAsia="Batang" w:cs="Times New Roman"/>
                <w:szCs w:val="24"/>
              </w:rPr>
              <w:fldChar w:fldCharType="end"/>
            </w:r>
          </w:p>
          <w:p w14:paraId="2C2C71AB" w14:textId="2A9B50F7" w:rsidR="00652ECB" w:rsidRDefault="00652ECB" w:rsidP="00FB650C">
            <w:pPr>
              <w:spacing w:line="240" w:lineRule="auto"/>
              <w:rPr>
                <w:rFonts w:eastAsia="Batang" w:cs="Times New Roman"/>
                <w:szCs w:val="24"/>
              </w:rPr>
            </w:pPr>
            <w:r>
              <w:rPr>
                <w:rFonts w:eastAsia="Batang" w:cs="Times New Roman"/>
                <w:szCs w:val="24"/>
              </w:rPr>
              <w:fldChar w:fldCharType="begin" w:fldLock="1"/>
            </w:r>
            <w:r w:rsidR="00B02B39">
              <w:rPr>
                <w:rFonts w:eastAsia="Batang" w:cs="Times New Roman"/>
                <w:szCs w:val="24"/>
              </w:rPr>
              <w:instrText>ADDIN CSL_CITATION {"citationItems":[{"id":"ITEM-1","itemData":{"DOI":"10.1101/2020.03.24.20042291","abstract":"The spread of a novel pathogenic infectious agent eliciting protective immunity is typically characterised by three distinct phases: (I) an initial phase of slow accumulation of new infections (often undetectable), (II) a second phase of rapid growth in cases of infection, disease and death, and (III) an eventual slow down of transmission due to the depletion of susceptible individuals, typically leading to the termination of the (first) epidemic wave. Before the implementation of control measures (e.g. social distancing, travel bans, etc) and under the assumption that infection elicits protective immunity, epidemiological theory indicates that the ongoing epidemic of SARS-CoV-2 will conform to this pattern. Here, we calibrate a susceptible-infected-recovered (SIR) model to data on cumulative reported SARS-CoV-2 associated deaths from the United Kingdom (UK) and Italy under the assumption that such deaths are well reported events that occur only in a vulnerable fraction of the population. We focus on model solutions which take into consideration previous estimates of critical epidemiological parameters such as the basic reproduction number (R0), probability of death in the vulnerable fraction of the population, infectious period and time from infection to death, with the intention of exploring the sensitivity of the system to the actual fraction of the population vulnerable to severe disease and death. Our simulations are in agreement with other studies that the current epidemic wave in the UK and Italy in the absence of interventions should have an approximate duration of 2-3 months, with numbers of deaths lagging behind in time relative to overall infections. Importantly, the results we present here suggest the ongoing epidemics in the UK and Italy started at least a month before the first reported death and have already led to the accumulation of significant levels of herd immunity in both countries. There is an inverse relationship between the proportion currently immune and the fraction of the population vulnerable to severe disease. This relationship can be used to determine how many people will require hospitalisation (and possibly die) in the coming weeks if we are able to accurately determine current levels of herd immunity. There is thus an urgent need for investment in technologies such as virus (or viral pseudotype) neutralization assays and other robust assays which provide reliable read-outs of protective immunity, and for the provision of…","author":[{"dropping-particle":"","family":"Lourenco","given":"Jose","non-dropping-particle":"","parse-names":false,"suffix":""},{"dropping-particle":"","family":"Paton","given":"Robert","non-dropping-particle":"","parse-names":false,"suffix":""},{"dropping-particle":"","family":"Ghafari","given":"Mahan","non-dropping-particle":"","parse-names":false,"suffix":""},{"dropping-particle":"","family":"Kraemer","given":"Moritz","non-dropping-particle":"","parse-names":false,"suffix":""},{"dropping-particle":"","family":"Thompson","given":"Craig","non-dropping-particle":"","parse-names":false,"suffix":""},{"dropping-particle":"","family":"Simmonds","given":"Peter","non-dropping-particle":"","parse-names":false,"suffix":""},{"dropping-particle":"","family":"Klenerman","given":"Paul","non-dropping-particle":"","parse-names":false,"suffix":""},{"dropping-particle":"","family":"Gupta","given":"Sunetra","non-dropping-particle":"","parse-names":false,"suffix":""}],"container-title":"medRxiv","id":"ITEM-1","issued":{"date-parts":[["2020","3","26"]]},"page":"2020.03.24.20042291","publisher":"Cold Spring Harbor Laboratory Press","title":"Fundamental principles of epidemic spread highlight the immediate need for large-scale serological surveys to assess the stage of the SARS-CoV-2 epidemic","type":"article-journal"},"uris":["http://www.mendeley.com/documents/?uuid=03ec66de-033e-3e98-a784-ed6ead13fbd2"]}],"mendeley":{"formattedCitation":"&lt;sup&gt;220&lt;/sup&gt;","plainTextFormattedCitation":"220","previouslyFormattedCitation":"&lt;sup&gt;219&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220</w:t>
            </w:r>
            <w:r>
              <w:rPr>
                <w:rFonts w:eastAsia="Batang" w:cs="Times New Roman"/>
                <w:szCs w:val="24"/>
              </w:rPr>
              <w:fldChar w:fldCharType="end"/>
            </w:r>
          </w:p>
        </w:tc>
      </w:tr>
      <w:tr w:rsidR="00652ECB" w14:paraId="1920C08C" w14:textId="77777777" w:rsidTr="00FC3F73">
        <w:trPr>
          <w:trHeight w:val="1069"/>
        </w:trPr>
        <w:tc>
          <w:tcPr>
            <w:tcW w:w="2694" w:type="dxa"/>
            <w:vMerge/>
            <w:vAlign w:val="center"/>
          </w:tcPr>
          <w:p w14:paraId="49FA93BC" w14:textId="77777777" w:rsidR="00652ECB" w:rsidRPr="009D239E" w:rsidRDefault="00652ECB" w:rsidP="00FB650C">
            <w:pPr>
              <w:pStyle w:val="ListParagraph"/>
              <w:spacing w:line="240" w:lineRule="auto"/>
              <w:ind w:left="0"/>
              <w:rPr>
                <w:rFonts w:eastAsia="Batang" w:cs="Times New Roman"/>
                <w:szCs w:val="24"/>
              </w:rPr>
            </w:pPr>
          </w:p>
        </w:tc>
        <w:tc>
          <w:tcPr>
            <w:tcW w:w="8505" w:type="dxa"/>
          </w:tcPr>
          <w:p w14:paraId="2D02753B" w14:textId="373F46B9" w:rsidR="00652ECB" w:rsidRDefault="00652ECB" w:rsidP="00FB650C">
            <w:pPr>
              <w:spacing w:line="240" w:lineRule="auto"/>
              <w:rPr>
                <w:rFonts w:cs="Times New Roman"/>
                <w:b/>
                <w:bCs/>
                <w:szCs w:val="24"/>
              </w:rPr>
            </w:pPr>
            <w:r>
              <w:rPr>
                <w:rFonts w:cs="Times New Roman"/>
                <w:b/>
                <w:bCs/>
                <w:szCs w:val="24"/>
              </w:rPr>
              <w:t xml:space="preserve">Positive: </w:t>
            </w:r>
            <w:r w:rsidRPr="0088034D">
              <w:rPr>
                <w:rFonts w:eastAsia="Batang" w:cs="Times New Roman"/>
                <w:szCs w:val="24"/>
              </w:rPr>
              <w:t>Lane et al.</w:t>
            </w:r>
            <w:r w:rsidRPr="0088034D">
              <w:rPr>
                <w:rFonts w:eastAsia="Batang" w:cs="Times New Roman"/>
                <w:szCs w:val="24"/>
              </w:rPr>
              <w:fldChar w:fldCharType="begin" w:fldLock="1"/>
            </w:r>
            <w:r w:rsidR="00B02B39">
              <w:rPr>
                <w:rFonts w:eastAsia="Batang" w:cs="Times New Roman"/>
                <w:szCs w:val="24"/>
              </w:rPr>
              <w:instrText>ADDIN CSL_CITATION {"citationItems":[{"id":"ITEM-1","itemData":{"DOI":"10.1111/j.1475-5661.2010.00410.x","ISSN":"00202754","author":[{"dropping-particle":"","family":"Lane","given":"S N","non-dropping-particle":"","parse-names":false,"suffix":""},{"dropping-particle":"","family":"Odoni","given":"N","non-dropping-particle":"","parse-names":false,"suffix":""},{"dropping-particle":"","family":"Landström","given":"C","non-dropping-particle":"","parse-names":false,"suffix":""},{"dropping-particle":"","family":"Whatmore","given":"S J","non-dropping-particle":"","parse-names":false,"suffix":""},{"dropping-particle":"","family":"Ward","given":"N","non-dropping-particle":"","parse-names":false,"suffix":""},{"dropping-particle":"","family":"Bradley","given":"S","non-dropping-particle":"","parse-names":false,"suffix":""}],"container-title":"Transactions of the Institute of British Geographers","id":"ITEM-1","issue":"1","issued":{"date-parts":[["2011","1"]]},"page":"15-36","publisher":"Blackwell Publishing Ltd","title":"Doing flood risk science differently: an experiment in radical scientific method","type":"article-journal","volume":"36"},"uris":["http://www.mendeley.com/documents/?uuid=1401307a-4551-33c2-80bb-848476b4014b"]}],"mendeley":{"formattedCitation":"&lt;sup&gt;127&lt;/sup&gt;","plainTextFormattedCitation":"127","previouslyFormattedCitation":"&lt;sup&gt;126&lt;/sup&gt;"},"properties":{"noteIndex":0},"schema":"https://github.com/citation-style-language/schema/raw/master/csl-citation.json"}</w:instrText>
            </w:r>
            <w:r w:rsidRPr="0088034D">
              <w:rPr>
                <w:rFonts w:eastAsia="Batang" w:cs="Times New Roman"/>
                <w:szCs w:val="24"/>
              </w:rPr>
              <w:fldChar w:fldCharType="separate"/>
            </w:r>
            <w:r w:rsidR="00B02B39" w:rsidRPr="00B02B39">
              <w:rPr>
                <w:rFonts w:eastAsia="Batang" w:cs="Times New Roman"/>
                <w:noProof/>
                <w:szCs w:val="24"/>
                <w:vertAlign w:val="superscript"/>
              </w:rPr>
              <w:t>127</w:t>
            </w:r>
            <w:r w:rsidRPr="0088034D">
              <w:rPr>
                <w:rFonts w:eastAsia="Batang" w:cs="Times New Roman"/>
                <w:szCs w:val="24"/>
              </w:rPr>
              <w:fldChar w:fldCharType="end"/>
            </w:r>
            <w:r w:rsidRPr="0088034D">
              <w:rPr>
                <w:rFonts w:eastAsia="Batang" w:cs="Times New Roman"/>
                <w:szCs w:val="24"/>
              </w:rPr>
              <w:t xml:space="preserve"> offer an instructive example of how modelling work</w:t>
            </w:r>
            <w:r>
              <w:rPr>
                <w:rFonts w:eastAsia="Batang" w:cs="Times New Roman"/>
                <w:szCs w:val="24"/>
              </w:rPr>
              <w:t xml:space="preserve"> in flood management</w:t>
            </w:r>
            <w:r w:rsidRPr="0088034D">
              <w:rPr>
                <w:rFonts w:eastAsia="Batang" w:cs="Times New Roman"/>
                <w:szCs w:val="24"/>
              </w:rPr>
              <w:t xml:space="preserve"> can be co-produced in a way that helps both modellers and the </w:t>
            </w:r>
            <w:r>
              <w:rPr>
                <w:rFonts w:eastAsia="Batang" w:cs="Times New Roman"/>
                <w:szCs w:val="24"/>
              </w:rPr>
              <w:t xml:space="preserve">involved </w:t>
            </w:r>
            <w:r w:rsidRPr="0088034D">
              <w:rPr>
                <w:rFonts w:eastAsia="Batang" w:cs="Times New Roman"/>
                <w:szCs w:val="24"/>
              </w:rPr>
              <w:t>community</w:t>
            </w:r>
            <w:r>
              <w:rPr>
                <w:rFonts w:eastAsia="Batang" w:cs="Times New Roman"/>
                <w:szCs w:val="24"/>
              </w:rPr>
              <w:t>.</w:t>
            </w:r>
          </w:p>
        </w:tc>
        <w:tc>
          <w:tcPr>
            <w:tcW w:w="2694" w:type="dxa"/>
          </w:tcPr>
          <w:p w14:paraId="52581B6B" w14:textId="30CA8012" w:rsidR="00652ECB" w:rsidRDefault="00652ECB" w:rsidP="00FB650C">
            <w:pPr>
              <w:spacing w:line="240" w:lineRule="auto"/>
              <w:rPr>
                <w:rFonts w:eastAsia="Batang" w:cs="Times New Roman"/>
                <w:szCs w:val="24"/>
              </w:rPr>
            </w:pPr>
            <w:r w:rsidRPr="0088034D">
              <w:rPr>
                <w:rFonts w:eastAsia="Batang" w:cs="Times New Roman"/>
                <w:szCs w:val="24"/>
              </w:rPr>
              <w:fldChar w:fldCharType="begin" w:fldLock="1"/>
            </w:r>
            <w:r w:rsidR="00B02B39">
              <w:rPr>
                <w:rFonts w:eastAsia="Batang" w:cs="Times New Roman"/>
                <w:szCs w:val="24"/>
              </w:rPr>
              <w:instrText>ADDIN CSL_CITATION {"citationItems":[{"id":"ITEM-1","itemData":{"DOI":"10.1111/j.1475-5661.2010.00410.x","ISSN":"00202754","author":[{"dropping-particle":"","family":"Lane","given":"S N","non-dropping-particle":"","parse-names":false,"suffix":""},{"dropping-particle":"","family":"Odoni","given":"N","non-dropping-particle":"","parse-names":false,"suffix":""},{"dropping-particle":"","family":"Landström","given":"C","non-dropping-particle":"","parse-names":false,"suffix":""},{"dropping-particle":"","family":"Whatmore","given":"S J","non-dropping-particle":"","parse-names":false,"suffix":""},{"dropping-particle":"","family":"Ward","given":"N","non-dropping-particle":"","parse-names":false,"suffix":""},{"dropping-particle":"","family":"Bradley","given":"S","non-dropping-particle":"","parse-names":false,"suffix":""}],"container-title":"Transactions of the Institute of British Geographers","id":"ITEM-1","issue":"1","issued":{"date-parts":[["2011","1"]]},"page":"15-36","publisher":"Blackwell Publishing Ltd","title":"Doing flood risk science differently: an experiment in radical scientific method","type":"article-journal","volume":"36"},"uris":["http://www.mendeley.com/documents/?uuid=1401307a-4551-33c2-80bb-848476b4014b"]}],"mendeley":{"formattedCitation":"&lt;sup&gt;127&lt;/sup&gt;","plainTextFormattedCitation":"127","previouslyFormattedCitation":"&lt;sup&gt;126&lt;/sup&gt;"},"properties":{"noteIndex":0},"schema":"https://github.com/citation-style-language/schema/raw/master/csl-citation.json"}</w:instrText>
            </w:r>
            <w:r w:rsidRPr="0088034D">
              <w:rPr>
                <w:rFonts w:eastAsia="Batang" w:cs="Times New Roman"/>
                <w:szCs w:val="24"/>
              </w:rPr>
              <w:fldChar w:fldCharType="separate"/>
            </w:r>
            <w:r w:rsidR="00B02B39" w:rsidRPr="00B02B39">
              <w:rPr>
                <w:rFonts w:eastAsia="Batang" w:cs="Times New Roman"/>
                <w:noProof/>
                <w:szCs w:val="24"/>
                <w:vertAlign w:val="superscript"/>
              </w:rPr>
              <w:t>127</w:t>
            </w:r>
            <w:r w:rsidRPr="0088034D">
              <w:rPr>
                <w:rFonts w:eastAsia="Batang" w:cs="Times New Roman"/>
                <w:szCs w:val="24"/>
              </w:rPr>
              <w:fldChar w:fldCharType="end"/>
            </w:r>
          </w:p>
        </w:tc>
      </w:tr>
      <w:tr w:rsidR="00652ECB" w14:paraId="73C922A7" w14:textId="77777777" w:rsidTr="00FC3F73">
        <w:trPr>
          <w:trHeight w:val="1069"/>
        </w:trPr>
        <w:tc>
          <w:tcPr>
            <w:tcW w:w="2694" w:type="dxa"/>
            <w:vMerge/>
            <w:vAlign w:val="center"/>
          </w:tcPr>
          <w:p w14:paraId="4806AFAA" w14:textId="2A917955" w:rsidR="00652ECB" w:rsidRPr="009D239E" w:rsidRDefault="00652ECB" w:rsidP="00FB650C">
            <w:pPr>
              <w:pStyle w:val="ListParagraph"/>
              <w:spacing w:line="240" w:lineRule="auto"/>
              <w:ind w:left="0"/>
              <w:rPr>
                <w:rFonts w:eastAsia="Batang" w:cs="Times New Roman"/>
                <w:szCs w:val="24"/>
              </w:rPr>
            </w:pPr>
          </w:p>
        </w:tc>
        <w:tc>
          <w:tcPr>
            <w:tcW w:w="8505" w:type="dxa"/>
          </w:tcPr>
          <w:p w14:paraId="438DDC8E" w14:textId="50F7B960" w:rsidR="00652ECB" w:rsidRPr="00652ECB" w:rsidRDefault="00652ECB" w:rsidP="00FB650C">
            <w:pPr>
              <w:spacing w:line="240" w:lineRule="auto"/>
              <w:rPr>
                <w:rFonts w:cs="Times New Roman"/>
                <w:b/>
                <w:bCs/>
                <w:szCs w:val="24"/>
              </w:rPr>
            </w:pPr>
            <w:r w:rsidRPr="00652ECB">
              <w:rPr>
                <w:rFonts w:eastAsia="Batang" w:cs="Times New Roman"/>
                <w:b/>
                <w:bCs/>
                <w:szCs w:val="24"/>
              </w:rPr>
              <w:t>Positive:</w:t>
            </w:r>
            <w:r>
              <w:rPr>
                <w:rFonts w:eastAsia="Batang" w:cs="Times New Roman"/>
                <w:b/>
                <w:bCs/>
                <w:szCs w:val="24"/>
              </w:rPr>
              <w:t xml:space="preserve"> </w:t>
            </w:r>
            <w:r w:rsidRPr="00652ECB">
              <w:rPr>
                <w:rFonts w:eastAsia="Batang" w:cs="Times New Roman"/>
                <w:szCs w:val="24"/>
              </w:rPr>
              <w:t>Pa</w:t>
            </w:r>
            <w:r w:rsidRPr="0088034D">
              <w:rPr>
                <w:rFonts w:eastAsia="Batang" w:cs="Times New Roman"/>
                <w:szCs w:val="24"/>
              </w:rPr>
              <w:t xml:space="preserve">rticipatory modelling </w:t>
            </w:r>
            <w:r>
              <w:rPr>
                <w:rFonts w:eastAsia="Batang" w:cs="Times New Roman"/>
                <w:szCs w:val="24"/>
              </w:rPr>
              <w:t xml:space="preserve">in the </w:t>
            </w:r>
            <w:r w:rsidRPr="0088034D">
              <w:rPr>
                <w:rFonts w:eastAsia="Batang" w:cs="Times New Roman"/>
                <w:szCs w:val="24"/>
              </w:rPr>
              <w:t>project (JAKFISH</w:t>
            </w:r>
            <w:r w:rsidRPr="0088034D">
              <w:rPr>
                <w:rFonts w:eastAsia="Batang" w:cs="Times New Roman"/>
                <w:szCs w:val="24"/>
              </w:rPr>
              <w:fldChar w:fldCharType="begin" w:fldLock="1"/>
            </w:r>
            <w:r w:rsidR="00B02B39">
              <w:rPr>
                <w:rFonts w:eastAsia="Batang" w:cs="Times New Roman"/>
                <w:szCs w:val="24"/>
              </w:rPr>
              <w:instrText>ADDIN CSL_CITATION {"citationItems":[{"id":"ITEM-1","itemData":{"DOI":"10.1016/j.marpol.2012.02.027","ISSN":"0308597X","abstract":"How can uncertain fisheries science be linked with good governance processes, thereby increasing fisheries management legitimacy and effectiveness? Reducing the uncertainties around scientific models has long been perceived as the cure of the fisheries management problem. There is however increasing recognition that uncertainty in the numbers will remain. A lack of transparency with respect to these uncertainties can damage the credibility of science. The EU Commission's proposal for a reformed Common Fisheries Policy calls for more self-management for the fishing industry by increasing fishers' involvement in the planning and execution of policies and boosting the role of fishers' organisations. One way of higher transparency and improved participation is to include stakeholders in the modelling process itself. The JAKFISH project (Judgment And Knowledge in Fisheries Involving StakeHolders) invited fisheries stakeholders to participate in the process of framing the management problem, and to give input and evaluate the scientific models that are used to provide fisheries management advice. JAKFISH investigated various tools to assess and communicate uncertainty around fish stock assessments and fisheries management. Here, a synthesis is presented of the participatory work carried out in four European fishery case studies (Western Baltic herring, North Sea Nephrops, Central Baltic Herring and Mediterranean swordfish), focussing on the uncertainty tools used, the stakeholders' responses to these, and the lessons learnt. It is concluded that participatory modelling has the potential to facilitate and structure discussions between scientists and stakeholders about uncertainties and the quality of the knowledge base. It can also contribute to collective learning, increase legitimacy, and advance scientific understanding. However, when approaching real-life situations, modelling should not be seen as the priority objective. Rather, the crucial step in a science-stakeholder collaboration is the joint problem framing in an open, transparent way. © 2012 Elsevier Ltd.","author":[{"dropping-particle":"","family":"Röckmann","given":"Christine","non-dropping-particle":"","parse-names":false,"suffix":""},{"dropping-particle":"","family":"Ulrich","given":"Clara","non-dropping-particle":"","parse-names":false,"suffix":""},{"dropping-particle":"","family":"Dreyer","given":"Marion","non-dropping-particle":"","parse-names":false,"suffix":""},{"dropping-particle":"","family":"Bell","given":"Ewen","non-dropping-particle":"","parse-names":false,"suffix":""},{"dropping-particle":"","family":"Borodzicz","given":"Edward","non-dropping-particle":"","parse-names":false,"suffix":""},{"dropping-particle":"","family":"Haapasaari","given":"Päivi","non-dropping-particle":"","parse-names":false,"suffix":""},{"dropping-particle":"","family":"Hauge","given":"Kjellrun Hiis","non-dropping-particle":"","parse-names":false,"suffix":""},{"dropping-particle":"","family":"Howell","given":"Daniel","non-dropping-particle":"","parse-names":false,"suffix":""},{"dropping-particle":"","family":"Mäntyniemi","given":"Samu","non-dropping-particle":"","parse-names":false,"suffix":""},{"dropping-particle":"","family":"Miller","given":"David","non-dropping-particle":"","parse-names":false,"suffix":""},{"dropping-particle":"","family":"Tserpes","given":"George","non-dropping-particle":"","parse-names":false,"suffix":""},{"dropping-particle":"","family":"Pastoors","given":"Martin","non-dropping-particle":"","parse-names":false,"suffix":""}],"container-title":"Marine Policy","id":"ITEM-1","issue":"5","issued":{"date-parts":[["2012","9","1"]]},"page":"1072-1085","publisher":"Pergamon","title":"The added value of participatory modelling in fisheries management - what has been learnt?","type":"article-journal","volume":"36"},"uris":["http://www.mendeley.com/documents/?uuid=1ed8d1f8-ff70-33d9-b04c-e196302e9d34"]}],"mendeley":{"formattedCitation":"&lt;sup&gt;142&lt;/sup&gt;","plainTextFormattedCitation":"142","previouslyFormattedCitation":"&lt;sup&gt;141&lt;/sup&gt;"},"properties":{"noteIndex":0},"schema":"https://github.com/citation-style-language/schema/raw/master/csl-citation.json"}</w:instrText>
            </w:r>
            <w:r w:rsidRPr="0088034D">
              <w:rPr>
                <w:rFonts w:eastAsia="Batang" w:cs="Times New Roman"/>
                <w:szCs w:val="24"/>
              </w:rPr>
              <w:fldChar w:fldCharType="separate"/>
            </w:r>
            <w:r w:rsidR="00B02B39" w:rsidRPr="00B02B39">
              <w:rPr>
                <w:rFonts w:eastAsia="Batang" w:cs="Times New Roman"/>
                <w:noProof/>
                <w:szCs w:val="24"/>
                <w:vertAlign w:val="superscript"/>
              </w:rPr>
              <w:t>142</w:t>
            </w:r>
            <w:r w:rsidRPr="0088034D">
              <w:rPr>
                <w:rFonts w:eastAsia="Batang" w:cs="Times New Roman"/>
                <w:szCs w:val="24"/>
              </w:rPr>
              <w:fldChar w:fldCharType="end"/>
            </w:r>
            <w:r w:rsidRPr="0088034D">
              <w:rPr>
                <w:rFonts w:eastAsia="Batang" w:cs="Times New Roman"/>
                <w:szCs w:val="24"/>
              </w:rPr>
              <w:t>, Judgement and Knowledge in Fisheries Involving Stakeholders)</w:t>
            </w:r>
            <w:r>
              <w:rPr>
                <w:rFonts w:eastAsia="Batang" w:cs="Times New Roman"/>
                <w:szCs w:val="24"/>
              </w:rPr>
              <w:t>. Likewise in</w:t>
            </w:r>
            <w:r w:rsidRPr="004D7246">
              <w:rPr>
                <w:rFonts w:cs="Times New Roman"/>
              </w:rPr>
              <w:fldChar w:fldCharType="begin" w:fldLock="1"/>
            </w:r>
            <w:r w:rsidR="00B02B39">
              <w:rPr>
                <w:rFonts w:cs="Times New Roman"/>
              </w:rPr>
              <w:instrText>ADDIN CSL_CITATION {"citationItems":[{"id":"ITEM-1","itemData":{"DOI":"10.1371/journal.pone.0084242","ISSN":"1932-6203","abstract":"An ecosystem approach is widely seen as a desirable goal for fisheries management but there is little consensus on what strategies or measures are needed to achieve it. Management strategy evaluation (MSE) is a tool that has been widely used to develop and test single species fisheries management strategies and is now being extended to support ecosystem based fisheries management (EBFM). We describe the application of MSE to investigate alternative strategies for achieving EBFM goals for a complex multispecies fishery in southeastern Australia. The study was undertaken as part of a stakeholder driven process to review and improve the ecological, economic and social performance of the fishery. An integrated management strategy, involving combinations of measures including quotas, gear controls and spatial management, performed best against a wide range of objectives and this strategy was subsequently adopted in the fishery, leading to marked improvements in performance. Although particular to one fishery, the conclusion that an integrated package of measures outperforms single focus measures we argue is likely to apply widely in fisheries that aim to achieve EBFM goals. © 2014 Fulton et al.","author":[{"dropping-particle":"","family":"Fulton","given":"Elizabeth A.","non-dropping-particle":"","parse-names":false,"suffix":""},{"dropping-particle":"","family":"Smith","given":"Anthony D. M.","non-dropping-particle":"","parse-names":false,"suffix":""},{"dropping-particle":"","family":"Smith","given":"David C.","non-dropping-particle":"","parse-names":false,"suffix":""},{"dropping-particle":"","family":"Johnson","given":"Penelope","non-dropping-particle":"","parse-names":false,"suffix":""}],"container-title":"PLoS ONE","editor":[{"dropping-particle":"","family":"Tsikliras","given":"Athanassios C.","non-dropping-particle":"","parse-names":false,"suffix":""}],"id":"ITEM-1","issue":"1","issued":{"date-parts":[["2014","1","13"]]},"page":"e84242","publisher":"Public Library of Science","title":"An Integrated Approach Is Needed for Ecosystem Based Fisheries Management: Insights from Ecosystem-Level Management Strategy Evaluation","type":"article-journal","volume":"9"},"uris":["http://www.mendeley.com/documents/?uuid=9cb94780-eaaa-32d9-9e9d-dffc7bd7933f"]}],"mendeley":{"formattedCitation":"&lt;sup&gt;143&lt;/sup&gt;","plainTextFormattedCitation":"143","previouslyFormattedCitation":"&lt;sup&gt;142&lt;/sup&gt;"},"properties":{"noteIndex":0},"schema":"https://github.com/citation-style-language/schema/raw/master/csl-citation.json"}</w:instrText>
            </w:r>
            <w:r w:rsidRPr="004D7246">
              <w:rPr>
                <w:rFonts w:cs="Times New Roman"/>
              </w:rPr>
              <w:fldChar w:fldCharType="separate"/>
            </w:r>
            <w:r w:rsidR="00B02B39" w:rsidRPr="00B02B39">
              <w:rPr>
                <w:rFonts w:cs="Times New Roman"/>
                <w:noProof/>
                <w:vertAlign w:val="superscript"/>
              </w:rPr>
              <w:t>143</w:t>
            </w:r>
            <w:r w:rsidRPr="004D7246">
              <w:rPr>
                <w:rFonts w:cs="Times New Roman"/>
              </w:rPr>
              <w:fldChar w:fldCharType="end"/>
            </w:r>
            <w:r>
              <w:rPr>
                <w:rFonts w:cs="Times New Roman"/>
                <w:szCs w:val="24"/>
              </w:rPr>
              <w:t xml:space="preserve">, by </w:t>
            </w:r>
            <w:r w:rsidRPr="004D7246">
              <w:rPr>
                <w:rFonts w:cs="Times New Roman"/>
                <w:szCs w:val="24"/>
              </w:rPr>
              <w:t>the Australian Fisheries Management Authority</w:t>
            </w:r>
            <w:r>
              <w:rPr>
                <w:rFonts w:cs="Times New Roman"/>
                <w:szCs w:val="24"/>
              </w:rPr>
              <w:t>.</w:t>
            </w:r>
          </w:p>
        </w:tc>
        <w:tc>
          <w:tcPr>
            <w:tcW w:w="2694" w:type="dxa"/>
          </w:tcPr>
          <w:p w14:paraId="34531E96" w14:textId="5F579D59" w:rsidR="00652ECB" w:rsidRPr="0088034D" w:rsidRDefault="00652ECB" w:rsidP="00FB650C">
            <w:pPr>
              <w:spacing w:line="240" w:lineRule="auto"/>
              <w:rPr>
                <w:rFonts w:eastAsia="Batang" w:cs="Times New Roman"/>
                <w:szCs w:val="24"/>
              </w:rPr>
            </w:pPr>
            <w:r>
              <w:rPr>
                <w:rFonts w:eastAsia="Batang" w:cs="Times New Roman"/>
                <w:szCs w:val="24"/>
              </w:rPr>
              <w:fldChar w:fldCharType="begin" w:fldLock="1"/>
            </w:r>
            <w:r w:rsidR="00B02B39">
              <w:rPr>
                <w:rFonts w:eastAsia="Batang" w:cs="Times New Roman"/>
                <w:szCs w:val="24"/>
              </w:rPr>
              <w:instrText>ADDIN CSL_CITATION {"citationItems":[{"id":"ITEM-1","itemData":{"DOI":"10.1016/j.marpol.2012.02.027","ISSN":"0308597X","abstract":"How can uncertain fisheries science be linked with good governance processes, thereby increasing fisheries management legitimacy and effectiveness? Reducing the uncertainties around scientific models has long been perceived as the cure of the fisheries management problem. There is however increasing recognition that uncertainty in the numbers will remain. A lack of transparency with respect to these uncertainties can damage the credibility of science. The EU Commission's proposal for a reformed Common Fisheries Policy calls for more self-management for the fishing industry by increasing fishers' involvement in the planning and execution of policies and boosting the role of fishers' organisations. One way of higher transparency and improved participation is to include stakeholders in the modelling process itself. The JAKFISH project (Judgment And Knowledge in Fisheries Involving StakeHolders) invited fisheries stakeholders to participate in the process of framing the management problem, and to give input and evaluate the scientific models that are used to provide fisheries management advice. JAKFISH investigated various tools to assess and communicate uncertainty around fish stock assessments and fisheries management. Here, a synthesis is presented of the participatory work carried out in four European fishery case studies (Western Baltic herring, North Sea Nephrops, Central Baltic Herring and Mediterranean swordfish), focussing on the uncertainty tools used, the stakeholders' responses to these, and the lessons learnt. It is concluded that participatory modelling has the potential to facilitate and structure discussions between scientists and stakeholders about uncertainties and the quality of the knowledge base. It can also contribute to collective learning, increase legitimacy, and advance scientific understanding. However, when approaching real-life situations, modelling should not be seen as the priority objective. Rather, the crucial step in a science-stakeholder collaboration is the joint problem framing in an open, transparent way. © 2012 Elsevier Ltd.","author":[{"dropping-particle":"","family":"Röckmann","given":"Christine","non-dropping-particle":"","parse-names":false,"suffix":""},{"dropping-particle":"","family":"Ulrich","given":"Clara","non-dropping-particle":"","parse-names":false,"suffix":""},{"dropping-particle":"","family":"Dreyer","given":"Marion","non-dropping-particle":"","parse-names":false,"suffix":""},{"dropping-particle":"","family":"Bell","given":"Ewen","non-dropping-particle":"","parse-names":false,"suffix":""},{"dropping-particle":"","family":"Borodzicz","given":"Edward","non-dropping-particle":"","parse-names":false,"suffix":""},{"dropping-particle":"","family":"Haapasaari","given":"Päivi","non-dropping-particle":"","parse-names":false,"suffix":""},{"dropping-particle":"","family":"Hauge","given":"Kjellrun Hiis","non-dropping-particle":"","parse-names":false,"suffix":""},{"dropping-particle":"","family":"Howell","given":"Daniel","non-dropping-particle":"","parse-names":false,"suffix":""},{"dropping-particle":"","family":"Mäntyniemi","given":"Samu","non-dropping-particle":"","parse-names":false,"suffix":""},{"dropping-particle":"","family":"Miller","given":"David","non-dropping-particle":"","parse-names":false,"suffix":""},{"dropping-particle":"","family":"Tserpes","given":"George","non-dropping-particle":"","parse-names":false,"suffix":""},{"dropping-particle":"","family":"Pastoors","given":"Martin","non-dropping-particle":"","parse-names":false,"suffix":""}],"container-title":"Marine Policy","id":"ITEM-1","issue":"5","issued":{"date-parts":[["2012","9","1"]]},"page":"1072-1085","publisher":"Pergamon","title":"The added value of participatory modelling in fisheries management - what has been learnt?","type":"article-journal","volume":"36"},"uris":["http://www.mendeley.com/documents/?uuid=1ed8d1f8-ff70-33d9-b04c-e196302e9d34"]},{"id":"ITEM-2","itemData":{"DOI":"10.1371/journal.pone.0084242","ISSN":"1932-6203","abstract":"An ecosystem approach is widely seen as a desirable goal for fisheries management but there is little consensus on what strategies or measures are needed to achieve it. Management strategy evaluation (MSE) is a tool that has been widely used to develop and test single species fisheries management strategies and is now being extended to support ecosystem based fisheries management (EBFM). We describe the application of MSE to investigate alternative strategies for achieving EBFM goals for a complex multispecies fishery in southeastern Australia. The study was undertaken as part of a stakeholder driven process to review and improve the ecological, economic and social performance of the fishery. An integrated management strategy, involving combinations of measures including quotas, gear controls and spatial management, performed best against a wide range of objectives and this strategy was subsequently adopted in the fishery, leading to marked improvements in performance. Although particular to one fishery, the conclusion that an integrated package of measures outperforms single focus measures we argue is likely to apply widely in fisheries that aim to achieve EBFM goals. © 2014 Fulton et al.","author":[{"dropping-particle":"","family":"Fulton","given":"Elizabeth A.","non-dropping-particle":"","parse-names":false,"suffix":""},{"dropping-particle":"","family":"Smith","given":"Anthony D. M.","non-dropping-particle":"","parse-names":false,"suffix":""},{"dropping-particle":"","family":"Smith","given":"David C.","non-dropping-particle":"","parse-names":false,"suffix":""},{"dropping-particle":"","family":"Johnson","given":"Penelope","non-dropping-particle":"","parse-names":false,"suffix":""}],"container-title":"PLoS ONE","editor":[{"dropping-particle":"","family":"Tsikliras","given":"Athanassios C.","non-dropping-particle":"","parse-names":false,"suffix":""}],"id":"ITEM-2","issue":"1","issued":{"date-parts":[["2014","1","13"]]},"page":"e84242","publisher":"Public Library of Science","title":"An Integrated Approach Is Needed for Ecosystem Based Fisheries Management: Insights from Ecosystem-Level Management Strategy Evaluation","type":"article-journal","volume":"9"},"uris":["http://www.mendeley.com/documents/?uuid=9cb94780-eaaa-32d9-9e9d-dffc7bd7933f"]}],"mendeley":{"formattedCitation":"&lt;sup&gt;142,143&lt;/sup&gt;","plainTextFormattedCitation":"142,143","previouslyFormattedCitation":"&lt;sup&gt;141,142&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142,143</w:t>
            </w:r>
            <w:r>
              <w:rPr>
                <w:rFonts w:eastAsia="Batang" w:cs="Times New Roman"/>
                <w:szCs w:val="24"/>
              </w:rPr>
              <w:fldChar w:fldCharType="end"/>
            </w:r>
          </w:p>
        </w:tc>
      </w:tr>
      <w:tr w:rsidR="00652ECB" w:rsidRPr="00A607F3" w14:paraId="6040ED4B" w14:textId="77777777" w:rsidTr="00FC3F73">
        <w:trPr>
          <w:trHeight w:val="247"/>
        </w:trPr>
        <w:tc>
          <w:tcPr>
            <w:tcW w:w="2694" w:type="dxa"/>
            <w:vMerge w:val="restart"/>
            <w:vAlign w:val="center"/>
          </w:tcPr>
          <w:p w14:paraId="79EC6EA0" w14:textId="06FE9258" w:rsidR="00652ECB" w:rsidRPr="009D239E" w:rsidRDefault="00652ECB" w:rsidP="00FB650C">
            <w:pPr>
              <w:pStyle w:val="ListParagraph"/>
              <w:numPr>
                <w:ilvl w:val="0"/>
                <w:numId w:val="17"/>
              </w:numPr>
              <w:spacing w:line="240" w:lineRule="auto"/>
              <w:ind w:left="414" w:hanging="357"/>
              <w:rPr>
                <w:rFonts w:eastAsia="Batang" w:cs="Times New Roman"/>
                <w:szCs w:val="24"/>
              </w:rPr>
            </w:pPr>
            <w:r w:rsidRPr="009D239E">
              <w:rPr>
                <w:rFonts w:eastAsia="Batang" w:cs="Times New Roman"/>
                <w:szCs w:val="24"/>
              </w:rPr>
              <w:t>Mind the consequences</w:t>
            </w:r>
          </w:p>
        </w:tc>
        <w:tc>
          <w:tcPr>
            <w:tcW w:w="8505" w:type="dxa"/>
          </w:tcPr>
          <w:p w14:paraId="7E5CE0E3" w14:textId="4D31A5A2" w:rsidR="00652ECB" w:rsidRPr="00144FE1" w:rsidRDefault="00652ECB" w:rsidP="00FB650C">
            <w:pPr>
              <w:spacing w:line="240" w:lineRule="auto"/>
              <w:rPr>
                <w:rFonts w:eastAsia="Batang" w:cs="Times New Roman"/>
                <w:szCs w:val="24"/>
              </w:rPr>
            </w:pPr>
            <w:r w:rsidRPr="00B317E6">
              <w:rPr>
                <w:rFonts w:eastAsia="Batang" w:cs="Times New Roman"/>
                <w:b/>
                <w:bCs/>
                <w:szCs w:val="24"/>
              </w:rPr>
              <w:t>Negative</w:t>
            </w:r>
            <w:r>
              <w:rPr>
                <w:rFonts w:eastAsia="Batang" w:cs="Times New Roman"/>
                <w:szCs w:val="24"/>
              </w:rPr>
              <w:t>: The Northern Rock</w:t>
            </w:r>
            <w:r w:rsidRPr="00FD2D3B">
              <w:rPr>
                <w:rFonts w:eastAsia="Batang" w:cs="Times New Roman"/>
                <w:szCs w:val="24"/>
              </w:rPr>
              <w:t xml:space="preserve"> </w:t>
            </w:r>
            <w:r>
              <w:rPr>
                <w:rFonts w:eastAsia="Batang" w:cs="Times New Roman"/>
                <w:szCs w:val="24"/>
              </w:rPr>
              <w:t>case shows b</w:t>
            </w:r>
            <w:r w:rsidRPr="00FD2D3B">
              <w:rPr>
                <w:rFonts w:eastAsia="Batang" w:cs="Times New Roman"/>
                <w:szCs w:val="24"/>
              </w:rPr>
              <w:t>anks</w:t>
            </w:r>
            <w:r>
              <w:rPr>
                <w:rFonts w:eastAsia="Batang" w:cs="Times New Roman"/>
                <w:szCs w:val="24"/>
              </w:rPr>
              <w:t xml:space="preserve"> </w:t>
            </w:r>
            <w:r w:rsidRPr="00FD2D3B">
              <w:rPr>
                <w:rFonts w:eastAsia="Batang" w:cs="Times New Roman"/>
                <w:szCs w:val="24"/>
              </w:rPr>
              <w:t>do</w:t>
            </w:r>
            <w:r>
              <w:rPr>
                <w:rFonts w:eastAsia="Batang" w:cs="Times New Roman"/>
                <w:szCs w:val="24"/>
              </w:rPr>
              <w:t xml:space="preserve">n’t normally </w:t>
            </w:r>
            <w:r w:rsidRPr="00FD2D3B">
              <w:rPr>
                <w:rFonts w:eastAsia="Batang" w:cs="Times New Roman"/>
                <w:szCs w:val="24"/>
              </w:rPr>
              <w:t>fail for</w:t>
            </w:r>
            <w:r>
              <w:rPr>
                <w:rFonts w:eastAsia="Batang" w:cs="Times New Roman"/>
                <w:szCs w:val="24"/>
              </w:rPr>
              <w:t xml:space="preserve"> </w:t>
            </w:r>
            <w:r w:rsidRPr="00FD2D3B">
              <w:rPr>
                <w:rFonts w:eastAsia="Batang" w:cs="Times New Roman"/>
                <w:szCs w:val="24"/>
              </w:rPr>
              <w:t xml:space="preserve">reasons </w:t>
            </w:r>
            <w:r>
              <w:rPr>
                <w:rFonts w:eastAsia="Batang" w:cs="Times New Roman"/>
                <w:szCs w:val="24"/>
              </w:rPr>
              <w:t>d</w:t>
            </w:r>
            <w:r w:rsidRPr="00FD2D3B">
              <w:rPr>
                <w:rFonts w:eastAsia="Batang" w:cs="Times New Roman"/>
                <w:szCs w:val="24"/>
              </w:rPr>
              <w:t xml:space="preserve">escribed </w:t>
            </w:r>
            <w:r>
              <w:rPr>
                <w:rFonts w:eastAsia="Batang" w:cs="Times New Roman"/>
                <w:szCs w:val="24"/>
              </w:rPr>
              <w:t xml:space="preserve">in </w:t>
            </w:r>
            <w:r w:rsidRPr="00FD2D3B">
              <w:rPr>
                <w:rFonts w:eastAsia="Batang" w:cs="Times New Roman"/>
                <w:szCs w:val="24"/>
              </w:rPr>
              <w:t>value at risk models</w:t>
            </w:r>
            <w:r>
              <w:rPr>
                <w:rFonts w:eastAsia="Batang" w:cs="Times New Roman"/>
                <w:szCs w:val="24"/>
              </w:rPr>
              <w:fldChar w:fldCharType="begin" w:fldLock="1"/>
            </w:r>
            <w:r w:rsidR="00C92D0A">
              <w:rPr>
                <w:rFonts w:eastAsia="Batang" w:cs="Times New Roman"/>
                <w:szCs w:val="24"/>
              </w:rPr>
              <w:instrText>ADDIN CSL_CITATION {"citationItems":[{"id":"ITEM-1","itemData":{"ISBN":"1324004770","abstract":"First edition. \"In a changing world, forecasts and numbers usually represent bogus quantification. Kay and King tell us how to think smarter. Radical uncertainty changes the way we should think about decision-making. For over half a century economics has assumed that people behave rationally by optimizing among well-defined choices. Behavioral economics questioned how far people are rational, pointing to the cognitive biases that seem to describe actual behavior. Radical Uncertainty is a bold, paradigm-shifting book that takes us past standard and behavioral economics, completely shifting our understanding of the role economics can play in decision-making. We can never have the information required to optimize. But the failure to come to terms with this reality has led us to build our largest financial organizations, develop major policy decisions, and create business structures on shifting sands-the false belief that the numbers provided by economic models give us the answer. They don't. The best managers in the public and private sectors rely on narratives, not numbers\"--","author":[{"dropping-particle":"","family":"Kay","given":"John A.","non-dropping-particle":"","parse-names":false,"suffix":""},{"dropping-particle":"","family":"King","given":"Mervyn A.","non-dropping-particle":"","parse-names":false,"suffix":""}],"id":"ITEM-1","issued":{"date-parts":[["2020"]]},"number-of-pages":"528","publisher":"W. W. Norton &amp; Company","title":"Radical uncertainty : decision-making beyond the numbers","type":"book"},"uris":["http://www.mendeley.com/documents/?uuid=91d4f582-1788-347d-8ebe-236901321239"]}],"mendeley":{"formattedCitation":"&lt;sup&gt;69&lt;/sup&gt;","plainTextFormattedCitation":"69","previouslyFormattedCitation":"&lt;sup&gt;69&lt;/sup&gt;"},"properties":{"noteIndex":0},"schema":"https://github.com/citation-style-language/schema/raw/master/csl-citation.json"}</w:instrText>
            </w:r>
            <w:r>
              <w:rPr>
                <w:rFonts w:eastAsia="Batang" w:cs="Times New Roman"/>
                <w:szCs w:val="24"/>
              </w:rPr>
              <w:fldChar w:fldCharType="separate"/>
            </w:r>
            <w:r w:rsidR="00602AD7" w:rsidRPr="00602AD7">
              <w:rPr>
                <w:rFonts w:eastAsia="Batang" w:cs="Times New Roman"/>
                <w:noProof/>
                <w:szCs w:val="24"/>
                <w:vertAlign w:val="superscript"/>
              </w:rPr>
              <w:t>69</w:t>
            </w:r>
            <w:r>
              <w:rPr>
                <w:rFonts w:eastAsia="Batang" w:cs="Times New Roman"/>
                <w:szCs w:val="24"/>
              </w:rPr>
              <w:fldChar w:fldCharType="end"/>
            </w:r>
            <w:r>
              <w:rPr>
                <w:rFonts w:eastAsia="Batang" w:cs="Times New Roman"/>
                <w:szCs w:val="24"/>
              </w:rPr>
              <w:t>.</w:t>
            </w:r>
            <w:r w:rsidDel="00D014A2">
              <w:rPr>
                <w:rFonts w:eastAsia="Batang" w:cs="Times New Roman"/>
                <w:szCs w:val="24"/>
              </w:rPr>
              <w:t xml:space="preserve"> </w:t>
            </w:r>
          </w:p>
        </w:tc>
        <w:tc>
          <w:tcPr>
            <w:tcW w:w="2694" w:type="dxa"/>
          </w:tcPr>
          <w:p w14:paraId="4C2C72E7" w14:textId="77777777" w:rsidR="00652ECB" w:rsidRPr="00A607F3" w:rsidRDefault="00652ECB" w:rsidP="00FB650C">
            <w:pPr>
              <w:spacing w:line="240" w:lineRule="auto"/>
              <w:rPr>
                <w:rFonts w:eastAsia="Batang" w:cs="Times New Roman"/>
                <w:szCs w:val="24"/>
              </w:rPr>
            </w:pPr>
            <w:r>
              <w:rPr>
                <w:rFonts w:eastAsia="Batang" w:cs="Times New Roman"/>
                <w:szCs w:val="24"/>
              </w:rPr>
              <w:t>Northern Rock</w:t>
            </w:r>
            <w:r w:rsidRPr="00FD2D3B">
              <w:rPr>
                <w:rFonts w:eastAsia="Batang" w:cs="Times New Roman"/>
                <w:szCs w:val="24"/>
              </w:rPr>
              <w:t xml:space="preserve"> </w:t>
            </w:r>
            <w:r>
              <w:rPr>
                <w:rFonts w:eastAsia="Batang" w:cs="Times New Roman"/>
                <w:szCs w:val="24"/>
              </w:rPr>
              <w:t xml:space="preserve">case </w:t>
            </w:r>
          </w:p>
        </w:tc>
      </w:tr>
      <w:tr w:rsidR="00652ECB" w:rsidRPr="00A607F3" w14:paraId="16233AE9" w14:textId="77777777" w:rsidTr="00FC3F73">
        <w:trPr>
          <w:trHeight w:val="247"/>
        </w:trPr>
        <w:tc>
          <w:tcPr>
            <w:tcW w:w="2694" w:type="dxa"/>
            <w:vMerge/>
            <w:vAlign w:val="center"/>
          </w:tcPr>
          <w:p w14:paraId="35DC4D3C" w14:textId="77777777" w:rsidR="00652ECB" w:rsidRPr="009D239E" w:rsidRDefault="00652ECB" w:rsidP="00FB650C">
            <w:pPr>
              <w:spacing w:line="240" w:lineRule="auto"/>
              <w:jc w:val="center"/>
              <w:rPr>
                <w:rFonts w:eastAsia="Batang" w:cs="Times New Roman"/>
                <w:szCs w:val="24"/>
              </w:rPr>
            </w:pPr>
          </w:p>
        </w:tc>
        <w:tc>
          <w:tcPr>
            <w:tcW w:w="8505" w:type="dxa"/>
          </w:tcPr>
          <w:p w14:paraId="5F8BBB5B" w14:textId="6F40F8C2" w:rsidR="00652ECB" w:rsidRPr="00B317E6" w:rsidRDefault="00652ECB" w:rsidP="00FB650C">
            <w:pPr>
              <w:spacing w:line="240" w:lineRule="auto"/>
              <w:rPr>
                <w:rFonts w:eastAsia="Batang" w:cs="Times New Roman"/>
                <w:b/>
                <w:bCs/>
                <w:szCs w:val="24"/>
              </w:rPr>
            </w:pPr>
            <w:r w:rsidRPr="00A607F3">
              <w:rPr>
                <w:rFonts w:eastAsia="Batang" w:cs="Times New Roman"/>
                <w:b/>
                <w:bCs/>
                <w:szCs w:val="24"/>
              </w:rPr>
              <w:t>Negative</w:t>
            </w:r>
            <w:r>
              <w:rPr>
                <w:rFonts w:eastAsia="Batang" w:cs="Times New Roman"/>
                <w:szCs w:val="24"/>
              </w:rPr>
              <w:t xml:space="preserve">: </w:t>
            </w:r>
            <w:bookmarkStart w:id="115" w:name="_Hlk40021498"/>
            <w:r w:rsidR="000C5A3F">
              <w:rPr>
                <w:rFonts w:eastAsia="Batang" w:cs="Times New Roman"/>
                <w:szCs w:val="24"/>
              </w:rPr>
              <w:t xml:space="preserve">The </w:t>
            </w:r>
            <w:r w:rsidR="002C25D7">
              <w:rPr>
                <w:rFonts w:eastAsia="Batang" w:cs="Times New Roman"/>
                <w:szCs w:val="24"/>
              </w:rPr>
              <w:t xml:space="preserve">model and theorem </w:t>
            </w:r>
            <w:r w:rsidR="000C5A3F">
              <w:rPr>
                <w:rFonts w:eastAsia="Batang" w:cs="Times New Roman"/>
                <w:szCs w:val="24"/>
              </w:rPr>
              <w:t xml:space="preserve">of </w:t>
            </w:r>
            <w:r w:rsidR="000C5A3F" w:rsidRPr="002B3825">
              <w:rPr>
                <w:rFonts w:eastAsia="Batang" w:cs="Times New Roman"/>
                <w:szCs w:val="24"/>
              </w:rPr>
              <w:t xml:space="preserve">Reinhart and Rogoff </w:t>
            </w:r>
            <w:r w:rsidRPr="00873AEC">
              <w:rPr>
                <w:rFonts w:eastAsia="Batang" w:cs="Times New Roman"/>
                <w:szCs w:val="24"/>
              </w:rPr>
              <w:t>on the relationship between growth and debt</w:t>
            </w:r>
            <w:r w:rsidR="002C25D7">
              <w:rPr>
                <w:rFonts w:eastAsia="Batang" w:cs="Times New Roman"/>
                <w:szCs w:val="24"/>
              </w:rPr>
              <w:t xml:space="preserve"> was used to justify austerity policies</w:t>
            </w:r>
            <w:r>
              <w:rPr>
                <w:rFonts w:eastAsia="Batang" w:cs="Times New Roman"/>
                <w:szCs w:val="24"/>
              </w:rPr>
              <w:t xml:space="preserve">. The </w:t>
            </w:r>
            <w:r w:rsidR="00C5413F">
              <w:rPr>
                <w:rFonts w:eastAsia="Batang" w:cs="Times New Roman"/>
                <w:szCs w:val="24"/>
              </w:rPr>
              <w:t>theorem was found to be the result of a coding error</w:t>
            </w:r>
            <w:r>
              <w:rPr>
                <w:rFonts w:eastAsia="Batang" w:cs="Times New Roman"/>
                <w:szCs w:val="24"/>
              </w:rPr>
              <w:t xml:space="preserve">. See </w:t>
            </w:r>
            <w:r>
              <w:rPr>
                <w:rFonts w:eastAsia="Batang" w:cs="Times New Roman"/>
                <w:szCs w:val="24"/>
              </w:rPr>
              <w:fldChar w:fldCharType="begin" w:fldLock="1"/>
            </w:r>
            <w:r w:rsidR="00B02B39">
              <w:rPr>
                <w:rFonts w:eastAsia="Batang" w:cs="Times New Roman"/>
                <w:szCs w:val="24"/>
                <w:lang w:val="en-US"/>
              </w:rPr>
              <w:instrText>ADDIN CSL_CITATION {"citationItems":[{"id":"ITEM-1","itemData":{"author":[{"dropping-particle":"","family":"Munchau W.","given":"","non-dropping-particle":"","parse-names":false,"suffix":""}],"container-title":"Financial Times","id":"ITEM-1","issued":{"date-parts":[["2013"]]},"title":"Perils of placing faith in a thin theory","type":"article-journal","volume":"April 21"},"uris":["http://www.mendeley.com/documents/?uuid=2a4bf5b0-f1fb-3daa-95b2-29adb088cce5"]}],"mendeley":{"formattedCitation":"&lt;sup&gt;245&lt;/sup&gt;","plainTextFormattedCitation":"245","previouslyFormattedCitation":"&lt;sup&gt;244&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lang w:val="en-US"/>
              </w:rPr>
              <w:t>245</w:t>
            </w:r>
            <w:r>
              <w:rPr>
                <w:rFonts w:eastAsia="Batang" w:cs="Times New Roman"/>
                <w:szCs w:val="24"/>
              </w:rPr>
              <w:fldChar w:fldCharType="end"/>
            </w:r>
            <w:r>
              <w:rPr>
                <w:rFonts w:eastAsia="Batang" w:cs="Times New Roman"/>
                <w:szCs w:val="24"/>
              </w:rPr>
              <w:t xml:space="preserve"> and </w:t>
            </w:r>
            <w:r>
              <w:rPr>
                <w:rFonts w:eastAsia="Batang" w:cs="Times New Roman"/>
                <w:szCs w:val="24"/>
              </w:rPr>
              <w:fldChar w:fldCharType="begin" w:fldLock="1"/>
            </w:r>
            <w:r w:rsidR="00B02B39">
              <w:rPr>
                <w:rFonts w:eastAsia="Batang" w:cs="Times New Roman"/>
                <w:szCs w:val="24"/>
              </w:rPr>
              <w:instrText>ADDIN CSL_CITATION {"citationItems":[{"id":"ITEM-1","itemData":{"author":[{"dropping-particle":"","family":"Alexander","given":"Ruth","non-dropping-particle":"","parse-names":false,"suffix":""}],"container-title":"BBC News","id":"ITEM-1","issued":{"date-parts":[["2013"]]},"title":"Reinhart, Rogoff... and Herndon: The student who caught out the profs - BBC News","type":"article-magazine"},"uris":["http://www.mendeley.com/documents/?uuid=25b735e4-59c3-3bc4-8a52-4a2dbc440272"]}],"mendeley":{"formattedCitation":"&lt;sup&gt;246&lt;/sup&gt;","plainTextFormattedCitation":"246","previouslyFormattedCitation":"&lt;sup&gt;245&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246</w:t>
            </w:r>
            <w:r>
              <w:rPr>
                <w:rFonts w:eastAsia="Batang" w:cs="Times New Roman"/>
                <w:szCs w:val="24"/>
              </w:rPr>
              <w:fldChar w:fldCharType="end"/>
            </w:r>
            <w:r>
              <w:rPr>
                <w:rFonts w:eastAsia="Batang" w:cs="Times New Roman"/>
                <w:szCs w:val="24"/>
              </w:rPr>
              <w:t xml:space="preserve"> for more details.</w:t>
            </w:r>
            <w:bookmarkEnd w:id="115"/>
          </w:p>
        </w:tc>
        <w:tc>
          <w:tcPr>
            <w:tcW w:w="2694" w:type="dxa"/>
          </w:tcPr>
          <w:p w14:paraId="0E9F739E" w14:textId="22170DDD" w:rsidR="00652ECB" w:rsidRDefault="00652ECB" w:rsidP="00FB650C">
            <w:pPr>
              <w:spacing w:line="240" w:lineRule="auto"/>
              <w:rPr>
                <w:rFonts w:eastAsia="Batang" w:cs="Times New Roman"/>
                <w:szCs w:val="24"/>
              </w:rPr>
            </w:pPr>
            <w:r w:rsidRPr="00B317E6">
              <w:rPr>
                <w:rFonts w:eastAsia="Batang" w:cs="Times New Roman"/>
                <w:szCs w:val="24"/>
              </w:rPr>
              <w:fldChar w:fldCharType="begin" w:fldLock="1"/>
            </w:r>
            <w:r w:rsidR="00B02B39">
              <w:rPr>
                <w:rFonts w:eastAsia="Batang" w:cs="Times New Roman"/>
                <w:szCs w:val="24"/>
              </w:rPr>
              <w:instrText>ADDIN CSL_CITATION {"citationItems":[{"id":"ITEM-1","itemData":{"author":[{"dropping-particle":"","family":"Reinhart","given":"Carmen M.","non-dropping-particle":"","parse-names":false,"suffix":""},{"dropping-particle":"","family":"Rogoff","given":"Kenneth S.","non-dropping-particle":"","parse-names":false,"suffix":""}],"id":"ITEM-1","issued":{"date-parts":[["2010"]]},"number-of-pages":"Working Paper 15639","title":"Growth In a Time of Debt, NBER Working Paper Series","type":"report"},"uris":["http://www.mendeley.com/documents/?uuid=4f9e9c1a-3083-40be-a11a-2321b7d3d6c5"]}],"mendeley":{"formattedCitation":"&lt;sup&gt;244&lt;/sup&gt;","plainTextFormattedCitation":"244","previouslyFormattedCitation":"&lt;sup&gt;243&lt;/sup&gt;"},"properties":{"noteIndex":0},"schema":"https://github.com/citation-style-language/schema/raw/master/csl-citation.json"}</w:instrText>
            </w:r>
            <w:r w:rsidRPr="00B317E6">
              <w:rPr>
                <w:rFonts w:eastAsia="Batang" w:cs="Times New Roman"/>
                <w:szCs w:val="24"/>
              </w:rPr>
              <w:fldChar w:fldCharType="separate"/>
            </w:r>
            <w:r w:rsidR="00B02B39" w:rsidRPr="00B02B39">
              <w:rPr>
                <w:rFonts w:eastAsia="Batang" w:cs="Times New Roman"/>
                <w:noProof/>
                <w:szCs w:val="24"/>
                <w:vertAlign w:val="superscript"/>
              </w:rPr>
              <w:t>244</w:t>
            </w:r>
            <w:r w:rsidRPr="00B317E6">
              <w:rPr>
                <w:rFonts w:eastAsia="Batang" w:cs="Times New Roman"/>
                <w:szCs w:val="24"/>
              </w:rPr>
              <w:fldChar w:fldCharType="end"/>
            </w:r>
          </w:p>
        </w:tc>
      </w:tr>
      <w:tr w:rsidR="00652ECB" w:rsidRPr="00A607F3" w14:paraId="57A8AC4C" w14:textId="77777777" w:rsidTr="00FC3F73">
        <w:trPr>
          <w:trHeight w:val="693"/>
        </w:trPr>
        <w:tc>
          <w:tcPr>
            <w:tcW w:w="2694" w:type="dxa"/>
            <w:vMerge/>
            <w:vAlign w:val="center"/>
          </w:tcPr>
          <w:p w14:paraId="6097AD32" w14:textId="77777777" w:rsidR="00652ECB" w:rsidRPr="009D239E" w:rsidRDefault="00652ECB" w:rsidP="00FB650C">
            <w:pPr>
              <w:spacing w:line="240" w:lineRule="auto"/>
              <w:jc w:val="center"/>
              <w:rPr>
                <w:rFonts w:eastAsia="Batang" w:cs="Times New Roman"/>
                <w:szCs w:val="24"/>
              </w:rPr>
            </w:pPr>
          </w:p>
        </w:tc>
        <w:tc>
          <w:tcPr>
            <w:tcW w:w="8505" w:type="dxa"/>
          </w:tcPr>
          <w:p w14:paraId="35DC4BFA" w14:textId="0FC6C96C" w:rsidR="00652ECB" w:rsidRPr="00B317E6" w:rsidRDefault="00652ECB" w:rsidP="00FB650C">
            <w:pPr>
              <w:spacing w:line="240" w:lineRule="auto"/>
              <w:rPr>
                <w:rFonts w:eastAsia="Batang" w:cs="Times New Roman"/>
                <w:b/>
                <w:bCs/>
                <w:szCs w:val="24"/>
              </w:rPr>
            </w:pPr>
            <w:r w:rsidRPr="003850D9" w:rsidDel="00154B0C">
              <w:rPr>
                <w:rFonts w:eastAsia="Batang" w:cs="Times New Roman"/>
                <w:b/>
                <w:bCs/>
                <w:szCs w:val="24"/>
              </w:rPr>
              <w:t>Negative</w:t>
            </w:r>
            <w:r w:rsidDel="00154B0C">
              <w:rPr>
                <w:rFonts w:eastAsia="Batang" w:cs="Times New Roman"/>
                <w:szCs w:val="24"/>
              </w:rPr>
              <w:t xml:space="preserve">: </w:t>
            </w:r>
            <w:bookmarkStart w:id="116" w:name="_Hlk40021911"/>
            <w:r w:rsidDel="00154B0C">
              <w:rPr>
                <w:rFonts w:eastAsia="Batang" w:cs="Times New Roman"/>
                <w:szCs w:val="24"/>
              </w:rPr>
              <w:t xml:space="preserve">Copula calculation </w:t>
            </w:r>
            <w:r>
              <w:rPr>
                <w:rFonts w:eastAsia="Batang" w:cs="Times New Roman"/>
                <w:szCs w:val="24"/>
              </w:rPr>
              <w:t xml:space="preserve">(Li formula) </w:t>
            </w:r>
            <w:r w:rsidDel="00154B0C">
              <w:rPr>
                <w:rFonts w:eastAsia="Batang" w:cs="Times New Roman"/>
                <w:szCs w:val="24"/>
              </w:rPr>
              <w:t>on</w:t>
            </w:r>
            <w:r w:rsidR="000C5A3F">
              <w:rPr>
                <w:rFonts w:eastAsia="Batang" w:cs="Times New Roman"/>
                <w:szCs w:val="24"/>
              </w:rPr>
              <w:t xml:space="preserve"> the</w:t>
            </w:r>
            <w:r w:rsidDel="00154B0C">
              <w:rPr>
                <w:rFonts w:eastAsia="Batang" w:cs="Times New Roman"/>
                <w:szCs w:val="24"/>
              </w:rPr>
              <w:t xml:space="preserve"> compound risk of mort</w:t>
            </w:r>
            <w:r>
              <w:rPr>
                <w:rFonts w:eastAsia="Batang" w:cs="Times New Roman"/>
                <w:szCs w:val="24"/>
              </w:rPr>
              <w:t>g</w:t>
            </w:r>
            <w:r w:rsidDel="00154B0C">
              <w:rPr>
                <w:rFonts w:eastAsia="Batang" w:cs="Times New Roman"/>
                <w:szCs w:val="24"/>
              </w:rPr>
              <w:t xml:space="preserve">ages was calibrated on </w:t>
            </w:r>
            <w:r w:rsidR="00C5413F">
              <w:rPr>
                <w:rFonts w:eastAsia="Batang" w:cs="Times New Roman"/>
                <w:szCs w:val="24"/>
              </w:rPr>
              <w:t xml:space="preserve">a </w:t>
            </w:r>
            <w:r>
              <w:rPr>
                <w:rFonts w:eastAsia="Batang" w:cs="Times New Roman"/>
                <w:szCs w:val="24"/>
              </w:rPr>
              <w:t>period of market upswing</w:t>
            </w:r>
            <w:r w:rsidDel="00154B0C">
              <w:rPr>
                <w:rFonts w:eastAsia="Batang" w:cs="Times New Roman"/>
                <w:szCs w:val="24"/>
              </w:rPr>
              <w:t xml:space="preserve">. </w:t>
            </w:r>
            <w:r>
              <w:rPr>
                <w:rFonts w:eastAsia="Batang" w:cs="Times New Roman"/>
                <w:szCs w:val="24"/>
              </w:rPr>
              <w:t>F</w:t>
            </w:r>
            <w:r w:rsidDel="00154B0C">
              <w:rPr>
                <w:rFonts w:eastAsia="Batang" w:cs="Times New Roman"/>
                <w:szCs w:val="24"/>
              </w:rPr>
              <w:t xml:space="preserve">inancial modelling of pricing derivatives played a major role in the last recession </w:t>
            </w:r>
            <w:bookmarkEnd w:id="116"/>
            <w:r w:rsidR="00C5413F">
              <w:rPr>
                <w:rFonts w:eastAsia="Batang" w:cs="Times New Roman"/>
                <w:szCs w:val="24"/>
              </w:rPr>
              <w:fldChar w:fldCharType="begin" w:fldLock="1"/>
            </w:r>
            <w:r w:rsidR="00B02B39">
              <w:rPr>
                <w:rFonts w:eastAsia="Batang" w:cs="Times New Roman"/>
                <w:szCs w:val="24"/>
              </w:rPr>
              <w:instrText>ADDIN CSL_CITATION {"citationItems":[{"id":"ITEM-1","itemData":{"author":[{"dropping-particle":"","family":"Porter","given":"Theodore M.","non-dropping-particle":"","parse-names":false,"suffix":""}],"container-title":"Culture Unbound","id":"ITEM-1","issued":{"date-parts":[["2012"]]},"page":"585-598","title":"Funny Numbers","type":"article-journal","volume":"4"},"uris":["http://www.mendeley.com/documents/?uuid=a3d210d9-c6d7-49ad-a23c-466944342be9"]},{"id":"ITEM-2","itemData":{"author":[{"dropping-particle":"","family":"Ravetz","given":"Jerrome R.","non-dropping-particle":"","parse-names":false,"suffix":""}],"container-title":"The Oxford Magazine. Eight Week, Michaelmas term 14–16","id":"ITEM-2","issued":{"date-parts":[["2008"]]},"title":"Faith and Reason in the Mathematics of the Credit Crunch","type":"article-journal"},"uris":["http://www.mendeley.com/documents/?uuid=a0b6dfe1-ead2-432b-a369-81b57c31476b"]},{"id":"ITEM-3","itemData":{"author":[{"dropping-particle":"","family":"Wilmott","given":"P.","non-dropping-particle":"","parse-names":false,"suffix":""},{"dropping-particle":"","family":"Orrell","given":"D.","non-dropping-particle":"","parse-names":false,"suffix":""}],"id":"ITEM-3","issued":{"date-parts":[["2017"]]},"publisher":"Wiley &amp; Sons","title":"The Money Formula","type":"book"},"uris":["http://www.mendeley.com/documents/?uuid=5bd81832-0a79-4fed-b838-9cdb1496e119"]},{"id":"ITEM-4","itemData":{"author":[{"dropping-particle":"","family":"Salmon","given":"F.","non-dropping-particle":"","parse-names":false,"suffix":""}],"container-title":"Wired ","id":"ITEM-4","issued":{"date-parts":[["2009","2"]]},"title":"Recipe for Disaster: The Formula That Killed Wall Street","type":"article-magazine"},"uris":["http://www.mendeley.com/documents/?uuid=6b2d3d1e-44a0-305f-923b-017395ebfdbc"]}],"mendeley":{"formattedCitation":"&lt;sup&gt;148,149,152,154&lt;/sup&gt;","plainTextFormattedCitation":"148,149,152,154","previouslyFormattedCitation":"&lt;sup&gt;147,148,151,153&lt;/sup&gt;"},"properties":{"noteIndex":0},"schema":"https://github.com/citation-style-language/schema/raw/master/csl-citation.json"}</w:instrText>
            </w:r>
            <w:r w:rsidR="00C5413F">
              <w:rPr>
                <w:rFonts w:eastAsia="Batang" w:cs="Times New Roman"/>
                <w:szCs w:val="24"/>
              </w:rPr>
              <w:fldChar w:fldCharType="separate"/>
            </w:r>
            <w:r w:rsidR="00B02B39" w:rsidRPr="00B02B39">
              <w:rPr>
                <w:rFonts w:eastAsia="Batang" w:cs="Times New Roman"/>
                <w:noProof/>
                <w:szCs w:val="24"/>
                <w:vertAlign w:val="superscript"/>
              </w:rPr>
              <w:t>148,149,152,154</w:t>
            </w:r>
            <w:r w:rsidR="00C5413F">
              <w:rPr>
                <w:rFonts w:eastAsia="Batang" w:cs="Times New Roman"/>
                <w:szCs w:val="24"/>
              </w:rPr>
              <w:fldChar w:fldCharType="end"/>
            </w:r>
            <w:r w:rsidR="00C5413F">
              <w:rPr>
                <w:rFonts w:eastAsia="Batang" w:cs="Times New Roman"/>
                <w:szCs w:val="24"/>
              </w:rPr>
              <w:t>.</w:t>
            </w:r>
          </w:p>
        </w:tc>
        <w:tc>
          <w:tcPr>
            <w:tcW w:w="2694" w:type="dxa"/>
          </w:tcPr>
          <w:p w14:paraId="5F5B967A" w14:textId="093B98DD" w:rsidR="00652ECB" w:rsidRDefault="00652ECB" w:rsidP="00FB650C">
            <w:pPr>
              <w:spacing w:line="240" w:lineRule="auto"/>
              <w:rPr>
                <w:rFonts w:eastAsia="Batang" w:cs="Times New Roman"/>
                <w:szCs w:val="24"/>
              </w:rPr>
            </w:pPr>
            <w:r>
              <w:rPr>
                <w:rFonts w:eastAsia="Batang" w:cs="Times New Roman"/>
                <w:szCs w:val="24"/>
              </w:rPr>
              <w:fldChar w:fldCharType="begin" w:fldLock="1"/>
            </w:r>
            <w:r w:rsidR="00B02B39">
              <w:rPr>
                <w:rFonts w:eastAsia="Batang" w:cs="Times New Roman"/>
                <w:szCs w:val="24"/>
              </w:rPr>
              <w:instrText>ADDIN CSL_CITATION {"citationItems":[{"id":"ITEM-1","itemData":{"DOI":"10.3905/jfi.2000.319253","ISSN":"1059-8596","abstract":"This article studies the problem of default correlation. It introduces a random variable called “time-until-default” to denote the survival time of each defaultable entity or financial instrument, and defines the default correlation between two credit risks as the correlation coefficient between their survival times. The author explains why a copula function approach should be used to specify the joint distribution of survival times after marginal distributions of survival times are derived from market information, such as risky bond prices or asset swap spreads. He shows that the current approach to default correlation through asset correlation is equivalent to using a normal copula function. Numerical examples illustrate the use of copula functions in the valuation of some credit derivatives, such as credit default swaps and first-to-default contracts. - See more at: http://www.iijournals.com/doi/abs/10.3905/jfi.2000.319253#sthash.MgzHW1Oa.dpuf","author":[{"dropping-particle":"","family":"Li","given":"David X.","non-dropping-particle":"","parse-names":false,"suffix":""}],"container-title":"The Journal of Fixed Income","id":"ITEM-1","issue":"4","issued":{"date-parts":[["2000","3","31"]]},"page":"43-54","publisher":"Pageant Media US","title":"On Default Correlation","type":"article-journal","volume":"9"},"uris":["http://www.mendeley.com/documents/?uuid=a8462f15-8647-3402-adb9-26c007d39394"]}],"mendeley":{"formattedCitation":"&lt;sup&gt;153&lt;/sup&gt;","plainTextFormattedCitation":"153","previouslyFormattedCitation":"&lt;sup&gt;152&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153</w:t>
            </w:r>
            <w:r>
              <w:rPr>
                <w:rFonts w:eastAsia="Batang" w:cs="Times New Roman"/>
                <w:szCs w:val="24"/>
              </w:rPr>
              <w:fldChar w:fldCharType="end"/>
            </w:r>
          </w:p>
        </w:tc>
      </w:tr>
      <w:tr w:rsidR="00652ECB" w14:paraId="2CDAB8D2" w14:textId="77777777" w:rsidTr="00FC3F73">
        <w:trPr>
          <w:trHeight w:val="798"/>
        </w:trPr>
        <w:tc>
          <w:tcPr>
            <w:tcW w:w="2694" w:type="dxa"/>
            <w:vMerge/>
            <w:vAlign w:val="center"/>
          </w:tcPr>
          <w:p w14:paraId="7CE6C19D" w14:textId="77777777" w:rsidR="00652ECB" w:rsidRPr="00A607F3" w:rsidRDefault="00652ECB" w:rsidP="00FB650C">
            <w:pPr>
              <w:spacing w:line="240" w:lineRule="auto"/>
              <w:jc w:val="center"/>
              <w:rPr>
                <w:rFonts w:eastAsia="Batang" w:cs="Times New Roman"/>
                <w:szCs w:val="24"/>
              </w:rPr>
            </w:pPr>
          </w:p>
        </w:tc>
        <w:tc>
          <w:tcPr>
            <w:tcW w:w="8505" w:type="dxa"/>
          </w:tcPr>
          <w:p w14:paraId="3B9E945A" w14:textId="09FFC807" w:rsidR="00652ECB" w:rsidRDefault="00652ECB" w:rsidP="00FB650C">
            <w:pPr>
              <w:spacing w:line="240" w:lineRule="auto"/>
              <w:rPr>
                <w:rFonts w:eastAsia="Batang" w:cs="Times New Roman"/>
                <w:szCs w:val="24"/>
              </w:rPr>
            </w:pPr>
            <w:r w:rsidRPr="00B317E6">
              <w:rPr>
                <w:rFonts w:eastAsia="Batang" w:cs="Times New Roman"/>
                <w:b/>
                <w:bCs/>
                <w:szCs w:val="24"/>
                <w:u w:val="single"/>
              </w:rPr>
              <w:t>Negative</w:t>
            </w:r>
            <w:r>
              <w:rPr>
                <w:rFonts w:eastAsia="Batang" w:cs="Times New Roman"/>
                <w:szCs w:val="24"/>
                <w:u w:val="single"/>
              </w:rPr>
              <w:t xml:space="preserve">: </w:t>
            </w:r>
            <w:r w:rsidRPr="001274BB">
              <w:rPr>
                <w:rFonts w:eastAsia="Batang" w:cs="Times New Roman"/>
                <w:szCs w:val="24"/>
                <w:u w:val="single"/>
              </w:rPr>
              <w:t>About consequentialism</w:t>
            </w:r>
            <w:r w:rsidRPr="001274BB" w:rsidDel="00D014A2">
              <w:rPr>
                <w:rFonts w:eastAsia="Batang" w:cs="Times New Roman"/>
                <w:szCs w:val="24"/>
                <w:u w:val="single"/>
              </w:rPr>
              <w:t>:</w:t>
            </w:r>
            <w:r>
              <w:rPr>
                <w:rFonts w:eastAsia="Batang" w:cs="Times New Roman"/>
                <w:szCs w:val="24"/>
              </w:rPr>
              <w:t xml:space="preserve"> ecological footprint models seek to account for the state of the entire planet with a single number</w:t>
            </w:r>
            <w:r>
              <w:rPr>
                <w:rFonts w:eastAsia="Batang" w:cs="Times New Roman"/>
                <w:szCs w:val="24"/>
              </w:rPr>
              <w:fldChar w:fldCharType="begin" w:fldLock="1"/>
            </w:r>
            <w:r w:rsidR="00B02B39">
              <w:rPr>
                <w:rFonts w:eastAsia="Batang" w:cs="Times New Roman"/>
                <w:szCs w:val="24"/>
              </w:rPr>
              <w:instrText>ADDIN CSL_CITATION {"citationItems":[{"id":"ITEM-1","itemData":{"DOI":"10.1016/j.ecolind.2014.01.030","ISSN":"1470160X","author":[{"dropping-particle":"","family":"Giampietro","given":"M.","non-dropping-particle":"","parse-names":false,"suffix":""},{"dropping-particle":"","family":"Saltelli","given":"Andrea","non-dropping-particle":"","parse-names":false,"suffix":""}],"container-title":"Ecological Indicators","id":"ITEM-1","issued":{"date-parts":[["2014","11"]]},"page":"610-621","title":"Footprints to nowhere","type":"article-journal","volume":"46"},"uris":["http://www.mendeley.com/documents/?uuid=edf16f9a-6347-3642-899e-9c0f479fc3d7"]},{"id":"ITEM-2","itemData":{"DOI":"10.1016/j.ecolind.2016.04.014","ISSN":"1470160X","author":[{"dropping-particle":"","family":"Galli","given":"Alessandro","non-dropping-particle":"","parse-names":false,"suffix":""},{"dropping-particle":"","family":"Giampietro","given":"M.","non-dropping-particle":"","parse-names":false,"suffix":""},{"dropping-particle":"","family":"Goldfinger","given":"Steve","non-dropping-particle":"","parse-names":false,"suffix":""},{"dropping-particle":"","family":"Lazarus","given":"Elias","non-dropping-particle":"","parse-names":false,"suffix":""},{"dropping-particle":"","family":"Lin","given":"David","non-dropping-particle":"","parse-names":false,"suffix":""},{"dropping-particle":"","family":"Saltelli","given":"Andrea","non-dropping-particle":"","parse-names":false,"suffix":""},{"dropping-particle":"","family":"Wackernagel","given":"Mathis","non-dropping-particle":"","parse-names":false,"suffix":""},{"dropping-particle":"","family":"Müller","given":"Felix","non-dropping-particle":"","parse-names":false,"suffix":""}],"container-title":"Ecological Indicators","id":"ITEM-2","issued":{"date-parts":[["2016","10"]]},"page":"224-232","title":"Questioning the Ecological Footprint","type":"article-journal","volume":"69"},"uris":["http://www.mendeley.com/documents/?uuid=95d644e1-49e2-3012-8b22-25f5d2f46ade"]}],"mendeley":{"formattedCitation":"&lt;sup&gt;248,249&lt;/sup&gt;","plainTextFormattedCitation":"248,249","previouslyFormattedCitation":"&lt;sup&gt;247,248&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248,249</w:t>
            </w:r>
            <w:r>
              <w:rPr>
                <w:rFonts w:eastAsia="Batang" w:cs="Times New Roman"/>
                <w:szCs w:val="24"/>
              </w:rPr>
              <w:fldChar w:fldCharType="end"/>
            </w:r>
            <w:r>
              <w:rPr>
                <w:rFonts w:eastAsia="Batang" w:cs="Times New Roman"/>
                <w:szCs w:val="24"/>
              </w:rPr>
              <w:t>.</w:t>
            </w:r>
          </w:p>
        </w:tc>
        <w:tc>
          <w:tcPr>
            <w:tcW w:w="2694" w:type="dxa"/>
          </w:tcPr>
          <w:p w14:paraId="4DAE2553" w14:textId="7A39BD44" w:rsidR="00652ECB" w:rsidRDefault="00C713E9" w:rsidP="00FB650C">
            <w:pPr>
              <w:spacing w:line="240" w:lineRule="auto"/>
              <w:rPr>
                <w:rFonts w:eastAsia="Batang" w:cs="Times New Roman"/>
                <w:szCs w:val="24"/>
              </w:rPr>
            </w:pPr>
            <w:r>
              <w:rPr>
                <w:rFonts w:eastAsia="Batang" w:cs="Times New Roman"/>
                <w:szCs w:val="24"/>
              </w:rPr>
              <w:fldChar w:fldCharType="begin" w:fldLock="1"/>
            </w:r>
            <w:r w:rsidR="00B02B39">
              <w:rPr>
                <w:rFonts w:eastAsia="Batang" w:cs="Times New Roman"/>
                <w:szCs w:val="24"/>
              </w:rPr>
              <w:instrText>ADDIN CSL_CITATION {"citationItems":[{"id":"ITEM-1","itemData":{"URL":"https://www.footprintnetwork.org/our-work/ecological-footprint/","accessed":{"date-parts":[["2020","5","10"]]},"author":[{"dropping-particle":"","family":"Global Footprint Network","given":"","non-dropping-particle":"","parse-names":false,"suffix":""}],"id":"ITEM-1","issued":{"date-parts":[["2020"]]},"title":"Ecological Footprint","type":"webpage"},"uris":["http://www.mendeley.com/documents/?uuid=f01d45d5-0c16-314f-87bd-61418e0fe9b8"]},{"id":"ITEM-2","itemData":{"URL":"https://www.overshootday.org/","accessed":{"date-parts":[["2019","8","13"]]},"author":[{"dropping-particle":"","family":"Global Footprint Network","given":"","non-dropping-particle":"","parse-names":false,"suffix":""}],"id":"ITEM-2","issued":{"date-parts":[["2019"]]},"title":"Earth Overshoot Day","type":"webpage"},"uris":["http://www.mendeley.com/documents/?uuid=39a9c3d7-e1cb-358c-99f0-00bcecd29711"]}],"mendeley":{"formattedCitation":"&lt;sup&gt;258,259&lt;/sup&gt;","plainTextFormattedCitation":"258,259","previouslyFormattedCitation":"&lt;sup&gt;257,258&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258,259</w:t>
            </w:r>
            <w:r>
              <w:rPr>
                <w:rFonts w:eastAsia="Batang" w:cs="Times New Roman"/>
                <w:szCs w:val="24"/>
              </w:rPr>
              <w:fldChar w:fldCharType="end"/>
            </w:r>
          </w:p>
        </w:tc>
      </w:tr>
      <w:tr w:rsidR="00652ECB" w14:paraId="683C05DD" w14:textId="77777777" w:rsidTr="00FC3F73">
        <w:trPr>
          <w:trHeight w:val="333"/>
        </w:trPr>
        <w:tc>
          <w:tcPr>
            <w:tcW w:w="2694" w:type="dxa"/>
            <w:vMerge/>
            <w:vAlign w:val="center"/>
          </w:tcPr>
          <w:p w14:paraId="5DF117B2" w14:textId="77777777" w:rsidR="00652ECB" w:rsidRPr="009D239E" w:rsidRDefault="00652ECB" w:rsidP="00FB650C">
            <w:pPr>
              <w:spacing w:line="240" w:lineRule="auto"/>
              <w:jc w:val="center"/>
              <w:rPr>
                <w:rFonts w:eastAsia="Batang" w:cs="Times New Roman"/>
                <w:szCs w:val="24"/>
              </w:rPr>
            </w:pPr>
          </w:p>
        </w:tc>
        <w:tc>
          <w:tcPr>
            <w:tcW w:w="8505" w:type="dxa"/>
          </w:tcPr>
          <w:p w14:paraId="0526E57A" w14:textId="307A9678" w:rsidR="00652ECB" w:rsidRDefault="00652ECB" w:rsidP="00FB650C">
            <w:pPr>
              <w:spacing w:line="240" w:lineRule="auto"/>
              <w:rPr>
                <w:rFonts w:eastAsia="Batang" w:cs="Times New Roman"/>
                <w:szCs w:val="24"/>
              </w:rPr>
            </w:pPr>
            <w:bookmarkStart w:id="117" w:name="_Hlk40023652"/>
            <w:r w:rsidRPr="00F070CE">
              <w:rPr>
                <w:rFonts w:eastAsia="Batang" w:cs="Times New Roman"/>
                <w:b/>
                <w:bCs/>
                <w:szCs w:val="24"/>
              </w:rPr>
              <w:t>Negative</w:t>
            </w:r>
            <w:r>
              <w:rPr>
                <w:rFonts w:eastAsia="Batang" w:cs="Times New Roman"/>
                <w:szCs w:val="24"/>
              </w:rPr>
              <w:t xml:space="preserve">: </w:t>
            </w:r>
            <w:r w:rsidRPr="00621333">
              <w:rPr>
                <w:rFonts w:eastAsia="Batang" w:cs="Times New Roman"/>
                <w:szCs w:val="24"/>
              </w:rPr>
              <w:t>The election forecast models that predicted Clinton victory in 2016 to decimal point accuracy</w:t>
            </w:r>
            <w:r>
              <w:rPr>
                <w:rFonts w:eastAsia="Batang" w:cs="Times New Roman"/>
                <w:szCs w:val="24"/>
              </w:rPr>
              <w:fldChar w:fldCharType="begin" w:fldLock="1"/>
            </w:r>
            <w:r w:rsidR="00B02B39">
              <w:rPr>
                <w:rFonts w:eastAsia="Batang" w:cs="Times New Roman"/>
                <w:szCs w:val="24"/>
              </w:rPr>
              <w:instrText>ADDIN CSL_CITATION {"citationItems":[{"id":"ITEM-1","itemData":{"author":[{"dropping-particle":"","family":"Mutalik","given":"Pradeep","non-dropping-particle":"","parse-names":false,"suffix":""}],"container-title":"Quanta Magazine","id":"ITEM-1","issued":{"date-parts":[["2016","11"]]},"title":"The Devil in the Polling Data","type":"article-magazine"},"uris":["http://www.mendeley.com/documents/?uuid=3651689d-1cc4-46af-b474-718f318d9fda"]}],"mendeley":{"formattedCitation":"&lt;sup&gt;251&lt;/sup&gt;","plainTextFormattedCitation":"251","previouslyFormattedCitation":"&lt;sup&gt;250&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251</w:t>
            </w:r>
            <w:r>
              <w:rPr>
                <w:rFonts w:eastAsia="Batang" w:cs="Times New Roman"/>
                <w:szCs w:val="24"/>
              </w:rPr>
              <w:fldChar w:fldCharType="end"/>
            </w:r>
            <w:r>
              <w:rPr>
                <w:rFonts w:eastAsia="Batang" w:cs="Times New Roman"/>
                <w:szCs w:val="24"/>
              </w:rPr>
              <w:t>.</w:t>
            </w:r>
            <w:bookmarkEnd w:id="117"/>
          </w:p>
        </w:tc>
        <w:tc>
          <w:tcPr>
            <w:tcW w:w="2694" w:type="dxa"/>
          </w:tcPr>
          <w:p w14:paraId="403E3CAE" w14:textId="28170139" w:rsidR="00652ECB" w:rsidRDefault="00652ECB" w:rsidP="00FB650C">
            <w:pPr>
              <w:spacing w:line="240" w:lineRule="auto"/>
              <w:rPr>
                <w:rFonts w:eastAsia="Batang" w:cs="Times New Roman"/>
                <w:szCs w:val="24"/>
              </w:rPr>
            </w:pPr>
            <w:r w:rsidRPr="009861DC">
              <w:rPr>
                <w:rFonts w:eastAsia="Batang" w:cs="Times New Roman"/>
                <w:szCs w:val="24"/>
              </w:rPr>
              <w:fldChar w:fldCharType="begin" w:fldLock="1"/>
            </w:r>
            <w:r w:rsidR="00B02B39">
              <w:rPr>
                <w:rFonts w:eastAsia="Batang" w:cs="Times New Roman"/>
                <w:szCs w:val="24"/>
              </w:rPr>
              <w:instrText>ADDIN CSL_CITATION {"citationItems":[{"id":"ITEM-1","itemData":{"URL":"https://projects.fivethirtyeight.com/2016-election-forecast/","accessed":{"date-parts":[["2020","5","10"]]},"author":[{"dropping-particle":"","family":"Silver","given":"Nate","non-dropping-particle":"","parse-names":false,"suffix":""}],"container-title":"FiveThirtyEight","id":"ITEM-1","issued":{"date-parts":[["2016"]]},"title":"2016 Election Forecast","type":"webpage"},"uris":["http://www.mendeley.com/documents/?uuid=ecd3d375-9a0d-31c4-a3fd-6c45e6bb8574"]}],"mendeley":{"formattedCitation":"&lt;sup&gt;250&lt;/sup&gt;","plainTextFormattedCitation":"250","previouslyFormattedCitation":"&lt;sup&gt;249&lt;/sup&gt;"},"properties":{"noteIndex":0},"schema":"https://github.com/citation-style-language/schema/raw/master/csl-citation.json"}</w:instrText>
            </w:r>
            <w:r w:rsidRPr="009861DC">
              <w:rPr>
                <w:rFonts w:eastAsia="Batang" w:cs="Times New Roman"/>
                <w:szCs w:val="24"/>
              </w:rPr>
              <w:fldChar w:fldCharType="separate"/>
            </w:r>
            <w:r w:rsidR="00B02B39" w:rsidRPr="00B02B39">
              <w:rPr>
                <w:rFonts w:eastAsia="Batang" w:cs="Times New Roman"/>
                <w:noProof/>
                <w:szCs w:val="24"/>
                <w:vertAlign w:val="superscript"/>
              </w:rPr>
              <w:t>250</w:t>
            </w:r>
            <w:r w:rsidRPr="009861DC">
              <w:rPr>
                <w:rFonts w:eastAsia="Batang" w:cs="Times New Roman"/>
                <w:szCs w:val="24"/>
              </w:rPr>
              <w:fldChar w:fldCharType="end"/>
            </w:r>
          </w:p>
          <w:p w14:paraId="2EAAC45E" w14:textId="77777777" w:rsidR="00652ECB" w:rsidRDefault="00652ECB" w:rsidP="00FB650C">
            <w:pPr>
              <w:spacing w:line="240" w:lineRule="auto"/>
              <w:rPr>
                <w:rFonts w:eastAsia="Batang" w:cs="Times New Roman"/>
                <w:szCs w:val="24"/>
              </w:rPr>
            </w:pPr>
          </w:p>
        </w:tc>
      </w:tr>
      <w:tr w:rsidR="00652ECB" w14:paraId="09D801D7" w14:textId="77777777" w:rsidTr="00FC3F73">
        <w:trPr>
          <w:trHeight w:val="333"/>
        </w:trPr>
        <w:tc>
          <w:tcPr>
            <w:tcW w:w="2694" w:type="dxa"/>
            <w:vMerge/>
            <w:vAlign w:val="center"/>
          </w:tcPr>
          <w:p w14:paraId="61B9E692" w14:textId="77777777" w:rsidR="00652ECB" w:rsidRPr="009D239E" w:rsidRDefault="00652ECB" w:rsidP="00FB650C">
            <w:pPr>
              <w:pStyle w:val="ListParagraph"/>
              <w:numPr>
                <w:ilvl w:val="0"/>
                <w:numId w:val="9"/>
              </w:numPr>
              <w:spacing w:line="240" w:lineRule="auto"/>
              <w:ind w:left="0" w:firstLine="0"/>
              <w:jc w:val="center"/>
              <w:rPr>
                <w:rFonts w:eastAsia="Batang" w:cs="Times New Roman"/>
                <w:szCs w:val="24"/>
              </w:rPr>
            </w:pPr>
          </w:p>
        </w:tc>
        <w:tc>
          <w:tcPr>
            <w:tcW w:w="8505" w:type="dxa"/>
          </w:tcPr>
          <w:p w14:paraId="33CF4F79" w14:textId="14775CC1" w:rsidR="00652ECB" w:rsidRPr="0024185E" w:rsidRDefault="00652ECB" w:rsidP="00FB650C">
            <w:pPr>
              <w:spacing w:line="240" w:lineRule="auto"/>
              <w:rPr>
                <w:rFonts w:eastAsia="Batang" w:cs="Times New Roman"/>
                <w:b/>
                <w:bCs/>
                <w:szCs w:val="24"/>
              </w:rPr>
            </w:pPr>
            <w:r w:rsidRPr="0024185E">
              <w:rPr>
                <w:rFonts w:eastAsia="Batang" w:cs="Times New Roman"/>
                <w:b/>
                <w:bCs/>
                <w:szCs w:val="24"/>
              </w:rPr>
              <w:t>Negative</w:t>
            </w:r>
            <w:r>
              <w:rPr>
                <w:rFonts w:eastAsia="Batang" w:cs="Times New Roman"/>
                <w:szCs w:val="24"/>
              </w:rPr>
              <w:t>: Numbers running wild – modelling of species extinction is subject to many kinds of serious unknowns but was predicted with two-digit precision</w:t>
            </w:r>
            <w:r>
              <w:rPr>
                <w:rFonts w:eastAsia="Batang" w:cs="Times New Roman"/>
                <w:szCs w:val="24"/>
              </w:rPr>
              <w:fldChar w:fldCharType="begin" w:fldLock="1"/>
            </w:r>
            <w:r w:rsidR="00C92D0A">
              <w:rPr>
                <w:rFonts w:eastAsia="Batang" w:cs="Times New Roman"/>
                <w:szCs w:val="24"/>
              </w:rPr>
              <w:instrText>ADDIN CSL_CITATION {"citationItems":[{"id":"ITEM-1","itemData":{"author":[{"dropping-particle":"","family":"Sluijs","given":"Jeroen P.","non-dropping-particle":"van der","parse-names":false,"suffix":""}],"container-title":"Science on the Verge","edition":"Arizona St","editor":[{"dropping-particle":"","family":"Benessia","given":"Alice","non-dropping-particle":"","parse-names":false,"suffix":""},{"dropping-particle":"","family":"Funtowicz","given":"Silvio","non-dropping-particle":"","parse-names":false,"suffix":""},{"dropping-particle":"","family":"Giampietro","given":"M.","non-dropping-particle":"","parse-names":false,"suffix":""},{"dropping-particle":"","family":"Saltelli","given":"Andrea","non-dropping-particle":"","parse-names":false,"suffix":""},{"dropping-particle":"","family":"Pereira","given":"Â G","non-dropping-particle":"","parse-names":false,"suffix":""},{"dropping-particle":"","family":"Ravetz","given":"Jerrome R.","non-dropping-particle":"","parse-names":false,"suffix":""},{"dropping-particle":"","family":"Strand","given":"R","non-dropping-particle":"","parse-names":false,"suffix":""},{"dropping-particle":"","family":"Sluijs","given":"Jeroen P.","non-dropping-particle":"van der","parse-names":false,"suffix":""}],"id":"ITEM-1","issued":{"date-parts":[["2016"]]},"page":"151-188","publisher":"Arizona State University","title":"Numbers running wild","type":"chapter"},"uris":["http://www.mendeley.com/documents/?uuid=c35a310c-10bd-4742-859f-9e24f19e37da"]}],"mendeley":{"formattedCitation":"&lt;sup&gt;46&lt;/sup&gt;","plainTextFormattedCitation":"46","previouslyFormattedCitation":"&lt;sup&gt;46&lt;/sup&gt;"},"properties":{"noteIndex":0},"schema":"https://github.com/citation-style-language/schema/raw/master/csl-citation.json"}</w:instrText>
            </w:r>
            <w:r>
              <w:rPr>
                <w:rFonts w:eastAsia="Batang" w:cs="Times New Roman"/>
                <w:szCs w:val="24"/>
              </w:rPr>
              <w:fldChar w:fldCharType="separate"/>
            </w:r>
            <w:r w:rsidR="00602AD7" w:rsidRPr="00602AD7">
              <w:rPr>
                <w:rFonts w:eastAsia="Batang" w:cs="Times New Roman"/>
                <w:noProof/>
                <w:szCs w:val="24"/>
                <w:vertAlign w:val="superscript"/>
              </w:rPr>
              <w:t>46</w:t>
            </w:r>
            <w:r>
              <w:rPr>
                <w:rFonts w:eastAsia="Batang" w:cs="Times New Roman"/>
                <w:szCs w:val="24"/>
              </w:rPr>
              <w:fldChar w:fldCharType="end"/>
            </w:r>
            <w:r>
              <w:rPr>
                <w:rFonts w:eastAsia="Batang" w:cs="Times New Roman"/>
                <w:szCs w:val="24"/>
              </w:rPr>
              <w:t>.</w:t>
            </w:r>
          </w:p>
        </w:tc>
        <w:tc>
          <w:tcPr>
            <w:tcW w:w="2694" w:type="dxa"/>
          </w:tcPr>
          <w:p w14:paraId="3328A608" w14:textId="176C8D50" w:rsidR="00652ECB" w:rsidRDefault="00652ECB" w:rsidP="00FB650C">
            <w:pPr>
              <w:spacing w:line="240" w:lineRule="auto"/>
              <w:rPr>
                <w:rFonts w:eastAsia="Batang" w:cs="Times New Roman"/>
                <w:szCs w:val="24"/>
              </w:rPr>
            </w:pPr>
            <w:r>
              <w:rPr>
                <w:rFonts w:eastAsia="Batang" w:cs="Times New Roman"/>
                <w:szCs w:val="24"/>
              </w:rPr>
              <w:fldChar w:fldCharType="begin" w:fldLock="1"/>
            </w:r>
            <w:r w:rsidR="00B02B39">
              <w:rPr>
                <w:rFonts w:eastAsia="Batang" w:cs="Times New Roman"/>
                <w:szCs w:val="24"/>
              </w:rPr>
              <w:instrText>ADDIN CSL_CITATION {"citationItems":[{"id":"ITEM-1","itemData":{"DOI":"10.1126/science.aaa4984","ISSN":"10959203","abstract":"Current predictions of extinction risks from climate change vary widely depending on the specific assumptions and geographic and taxonomic focus of each study. I synthesized published studies in order to estimate a global mean extinction rate and determine which factors contribute the greatest uncertainty to climate change-induced extinction risks. Results suggest that extinction risks will accelerate with future global temperatures, threatening up to one in six species under current policies. Extinction risks were highest in South America, Australia, and New Zealand, and risks did not vary by taxonomic group. Realistic assumptions about extinction debt and dispersal capacity substantially increased extinction risks. We urgently need to adopt strategies that limit further climate change if we are to avoid an acceleration of global extinctions.","author":[{"dropping-particle":"","family":"Urban","given":"Mark C.","non-dropping-particle":"","parse-names":false,"suffix":""}],"container-title":"Science","id":"ITEM-1","issue":"6234","issued":{"date-parts":[["2015","5","1"]]},"page":"571-573","publisher":"American Association for the Advancement of Science","title":"Accelerating extinction risk from climate change","type":"article-journal","volume":"348"},"uris":["http://www.mendeley.com/documents/?uuid=ba24f3f1-5a09-370f-99a5-5f5b8e808c0a"]}],"mendeley":{"formattedCitation":"&lt;sup&gt;238&lt;/sup&gt;","plainTextFormattedCitation":"238","previouslyFormattedCitation":"&lt;sup&gt;237&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238</w:t>
            </w:r>
            <w:r>
              <w:rPr>
                <w:rFonts w:eastAsia="Batang" w:cs="Times New Roman"/>
                <w:szCs w:val="24"/>
              </w:rPr>
              <w:fldChar w:fldCharType="end"/>
            </w:r>
          </w:p>
          <w:p w14:paraId="397648EA" w14:textId="77777777" w:rsidR="00652ECB" w:rsidDel="003B2792" w:rsidRDefault="00652ECB" w:rsidP="00FB650C">
            <w:pPr>
              <w:spacing w:line="240" w:lineRule="auto"/>
              <w:rPr>
                <w:rFonts w:eastAsia="Batang" w:cs="Times New Roman"/>
                <w:szCs w:val="24"/>
              </w:rPr>
            </w:pPr>
          </w:p>
        </w:tc>
      </w:tr>
      <w:tr w:rsidR="00652ECB" w14:paraId="5E0D7023" w14:textId="77777777" w:rsidTr="00FC3F73">
        <w:trPr>
          <w:trHeight w:val="397"/>
        </w:trPr>
        <w:tc>
          <w:tcPr>
            <w:tcW w:w="2694" w:type="dxa"/>
            <w:vMerge/>
            <w:vAlign w:val="center"/>
          </w:tcPr>
          <w:p w14:paraId="3ECB5DDC" w14:textId="77777777" w:rsidR="00652ECB" w:rsidRPr="009D239E" w:rsidRDefault="00652ECB" w:rsidP="00FB650C">
            <w:pPr>
              <w:pStyle w:val="ListParagraph"/>
              <w:numPr>
                <w:ilvl w:val="0"/>
                <w:numId w:val="9"/>
              </w:numPr>
              <w:spacing w:line="240" w:lineRule="auto"/>
              <w:ind w:left="0" w:firstLine="0"/>
              <w:jc w:val="center"/>
              <w:rPr>
                <w:rFonts w:eastAsia="Batang" w:cs="Times New Roman"/>
                <w:szCs w:val="24"/>
              </w:rPr>
            </w:pPr>
          </w:p>
        </w:tc>
        <w:tc>
          <w:tcPr>
            <w:tcW w:w="8505" w:type="dxa"/>
          </w:tcPr>
          <w:p w14:paraId="1ADCA913" w14:textId="6D65E7FA" w:rsidR="00652ECB" w:rsidRPr="0024185E" w:rsidRDefault="00652ECB" w:rsidP="00FB650C">
            <w:pPr>
              <w:spacing w:line="240" w:lineRule="auto"/>
              <w:rPr>
                <w:rFonts w:eastAsia="Batang" w:cs="Times New Roman"/>
                <w:b/>
                <w:bCs/>
                <w:szCs w:val="24"/>
              </w:rPr>
            </w:pPr>
            <w:r w:rsidRPr="009861DC">
              <w:rPr>
                <w:rFonts w:eastAsia="Batang" w:cs="Times New Roman"/>
                <w:b/>
                <w:bCs/>
                <w:szCs w:val="24"/>
              </w:rPr>
              <w:t>Negative</w:t>
            </w:r>
            <w:r>
              <w:rPr>
                <w:rFonts w:eastAsia="Batang" w:cs="Times New Roman"/>
                <w:szCs w:val="24"/>
              </w:rPr>
              <w:t xml:space="preserve">: Transport policy in the UK using </w:t>
            </w:r>
            <w:r w:rsidRPr="00433C09">
              <w:rPr>
                <w:rFonts w:eastAsia="Batang" w:cs="Times New Roman"/>
                <w:szCs w:val="24"/>
              </w:rPr>
              <w:t>WebTAG, an assumption-rich model often reported with undue precision</w:t>
            </w:r>
            <w:r w:rsidR="00C5413F">
              <w:rPr>
                <w:rFonts w:eastAsia="Batang" w:cs="Times New Roman"/>
                <w:szCs w:val="24"/>
              </w:rPr>
              <w:t xml:space="preserve">, </w:t>
            </w:r>
            <w:r w:rsidRPr="00433C09">
              <w:rPr>
                <w:rFonts w:eastAsia="Batang" w:cs="Times New Roman"/>
                <w:szCs w:val="24"/>
              </w:rPr>
              <w:t>with growth</w:t>
            </w:r>
            <w:r w:rsidRPr="009F6D13">
              <w:rPr>
                <w:rFonts w:eastAsia="Batang" w:cs="Times New Roman"/>
                <w:szCs w:val="24"/>
              </w:rPr>
              <w:t xml:space="preserve"> projections yiel</w:t>
            </w:r>
            <w:r>
              <w:rPr>
                <w:rFonts w:eastAsia="Batang" w:cs="Times New Roman"/>
                <w:szCs w:val="24"/>
              </w:rPr>
              <w:t>ding</w:t>
            </w:r>
            <w:r w:rsidRPr="009F6D13">
              <w:rPr>
                <w:rFonts w:eastAsia="Batang" w:cs="Times New Roman"/>
                <w:szCs w:val="24"/>
              </w:rPr>
              <w:t xml:space="preserve"> predictions of how valuable the time </w:t>
            </w:r>
            <w:r>
              <w:rPr>
                <w:rFonts w:eastAsia="Batang" w:cs="Times New Roman"/>
                <w:szCs w:val="24"/>
              </w:rPr>
              <w:t xml:space="preserve">in different transport sectors </w:t>
            </w:r>
            <w:r w:rsidRPr="009F6D13">
              <w:rPr>
                <w:rFonts w:eastAsia="Batang" w:cs="Times New Roman"/>
                <w:szCs w:val="24"/>
              </w:rPr>
              <w:t>will be in 2052, to the penny</w:t>
            </w:r>
            <w:r>
              <w:rPr>
                <w:rFonts w:eastAsia="Batang" w:cs="Times New Roman"/>
                <w:szCs w:val="24"/>
              </w:rPr>
              <w:fldChar w:fldCharType="begin" w:fldLock="1"/>
            </w:r>
            <w:r w:rsidR="00C92D0A">
              <w:rPr>
                <w:rFonts w:eastAsia="Batang" w:cs="Times New Roman"/>
                <w:szCs w:val="24"/>
              </w:rPr>
              <w:instrText>ADDIN CSL_CITATION {"citationItems":[{"id":"ITEM-1","itemData":{"ISBN":"1324004770","abstract":"First edition. \"In a changing world, forecasts and numbers usually represent bogus quantification. Kay and King tell us how to think smarter. Radical uncertainty changes the way we should think about decision-making. For over half a century economics has assumed that people behave rationally by optimizing among well-defined choices. Behavioral economics questioned how far people are rational, pointing to the cognitive biases that seem to describe actual behavior. Radical Uncertainty is a bold, paradigm-shifting book that takes us past standard and behavioral economics, completely shifting our understanding of the role economics can play in decision-making. We can never have the information required to optimize. But the failure to come to terms with this reality has led us to build our largest financial organizations, develop major policy decisions, and create business structures on shifting sands-the false belief that the numbers provided by economic models give us the answer. They don't. The best managers in the public and private sectors rely on narratives, not numbers\"--","author":[{"dropping-particle":"","family":"Kay","given":"John A.","non-dropping-particle":"","parse-names":false,"suffix":""},{"dropping-particle":"","family":"King","given":"Mervyn A.","non-dropping-particle":"","parse-names":false,"suffix":""}],"id":"ITEM-1","issued":{"date-parts":[["2020"]]},"number-of-pages":"528","publisher":"W. W. Norton &amp; Company","title":"Radical uncertainty : decision-making beyond the numbers","type":"book"},"uris":["http://www.mendeley.com/documents/?uuid=91d4f582-1788-347d-8ebe-236901321239"]}],"mendeley":{"formattedCitation":"&lt;sup&gt;69&lt;/sup&gt;","plainTextFormattedCitation":"69","previouslyFormattedCitation":"&lt;sup&gt;69&lt;/sup&gt;"},"properties":{"noteIndex":0},"schema":"https://github.com/citation-style-language/schema/raw/master/csl-citation.json"}</w:instrText>
            </w:r>
            <w:r>
              <w:rPr>
                <w:rFonts w:eastAsia="Batang" w:cs="Times New Roman"/>
                <w:szCs w:val="24"/>
              </w:rPr>
              <w:fldChar w:fldCharType="separate"/>
            </w:r>
            <w:r w:rsidR="00602AD7" w:rsidRPr="00602AD7">
              <w:rPr>
                <w:rFonts w:eastAsia="Batang" w:cs="Times New Roman"/>
                <w:noProof/>
                <w:szCs w:val="24"/>
                <w:vertAlign w:val="superscript"/>
              </w:rPr>
              <w:t>69</w:t>
            </w:r>
            <w:r>
              <w:rPr>
                <w:rFonts w:eastAsia="Batang" w:cs="Times New Roman"/>
                <w:szCs w:val="24"/>
              </w:rPr>
              <w:fldChar w:fldCharType="end"/>
            </w:r>
            <w:r>
              <w:rPr>
                <w:rFonts w:eastAsia="Batang" w:cs="Times New Roman"/>
                <w:szCs w:val="24"/>
              </w:rPr>
              <w:t>.</w:t>
            </w:r>
          </w:p>
        </w:tc>
        <w:tc>
          <w:tcPr>
            <w:tcW w:w="2694" w:type="dxa"/>
          </w:tcPr>
          <w:p w14:paraId="1E4F03D0" w14:textId="6620BE42" w:rsidR="00652ECB" w:rsidRPr="002B3825" w:rsidRDefault="00652ECB" w:rsidP="00FB650C">
            <w:pPr>
              <w:spacing w:line="240" w:lineRule="auto"/>
              <w:rPr>
                <w:rFonts w:eastAsia="Batang" w:cs="Times New Roman"/>
                <w:szCs w:val="24"/>
              </w:rPr>
            </w:pPr>
            <w:r w:rsidRPr="009861DC">
              <w:rPr>
                <w:rFonts w:eastAsia="Batang" w:cs="Times New Roman"/>
                <w:szCs w:val="24"/>
              </w:rPr>
              <w:fldChar w:fldCharType="begin" w:fldLock="1"/>
            </w:r>
            <w:r w:rsidR="00B02B39">
              <w:rPr>
                <w:rFonts w:eastAsia="Batang" w:cs="Times New Roman"/>
                <w:szCs w:val="24"/>
              </w:rPr>
              <w:instrText>ADDIN CSL_CITATION {"citationItems":[{"id":"ITEM-1","itemData":{"author":[{"dropping-particle":"","family":"HM Treasury","given":"","non-dropping-particle":"","parse-names":false,"suffix":""}],"id":"ITEM-1","issued":{"date-parts":[["2018"]]},"title":"The Green Book, Central Government Guidance on Appraisaland Evaluation","type":"report"},"uris":["http://www.mendeley.com/documents/?uuid=22a7024a-b485-4b8a-970a-22b6d0dd2d0d"]}],"mendeley":{"formattedCitation":"&lt;sup&gt;253&lt;/sup&gt;","plainTextFormattedCitation":"253","previouslyFormattedCitation":"&lt;sup&gt;252&lt;/sup&gt;"},"properties":{"noteIndex":0},"schema":"https://github.com/citation-style-language/schema/raw/master/csl-citation.json"}</w:instrText>
            </w:r>
            <w:r w:rsidRPr="009861DC">
              <w:rPr>
                <w:rFonts w:eastAsia="Batang" w:cs="Times New Roman"/>
                <w:szCs w:val="24"/>
              </w:rPr>
              <w:fldChar w:fldCharType="separate"/>
            </w:r>
            <w:r w:rsidR="00B02B39" w:rsidRPr="00B02B39">
              <w:rPr>
                <w:rFonts w:eastAsia="Batang" w:cs="Times New Roman"/>
                <w:noProof/>
                <w:szCs w:val="24"/>
                <w:vertAlign w:val="superscript"/>
              </w:rPr>
              <w:t>253</w:t>
            </w:r>
            <w:r w:rsidRPr="009861DC">
              <w:rPr>
                <w:rFonts w:eastAsia="Batang" w:cs="Times New Roman"/>
                <w:szCs w:val="24"/>
              </w:rPr>
              <w:fldChar w:fldCharType="end"/>
            </w:r>
          </w:p>
          <w:p w14:paraId="58520818" w14:textId="77777777" w:rsidR="00652ECB" w:rsidDel="003B2792" w:rsidRDefault="00652ECB" w:rsidP="00FB650C">
            <w:pPr>
              <w:spacing w:line="240" w:lineRule="auto"/>
              <w:rPr>
                <w:rFonts w:eastAsia="Batang" w:cs="Times New Roman"/>
                <w:szCs w:val="24"/>
              </w:rPr>
            </w:pPr>
          </w:p>
        </w:tc>
      </w:tr>
      <w:tr w:rsidR="00652ECB" w14:paraId="02763713" w14:textId="77777777" w:rsidTr="00FC3F73">
        <w:trPr>
          <w:trHeight w:val="397"/>
        </w:trPr>
        <w:tc>
          <w:tcPr>
            <w:tcW w:w="2694" w:type="dxa"/>
            <w:vMerge/>
            <w:vAlign w:val="center"/>
          </w:tcPr>
          <w:p w14:paraId="7776A526" w14:textId="77777777" w:rsidR="00652ECB" w:rsidRPr="009D239E" w:rsidRDefault="00652ECB" w:rsidP="00FB650C">
            <w:pPr>
              <w:pStyle w:val="ListParagraph"/>
              <w:spacing w:line="240" w:lineRule="auto"/>
              <w:ind w:left="0"/>
              <w:rPr>
                <w:rFonts w:eastAsia="Batang" w:cs="Times New Roman"/>
                <w:szCs w:val="24"/>
              </w:rPr>
            </w:pPr>
          </w:p>
        </w:tc>
        <w:tc>
          <w:tcPr>
            <w:tcW w:w="8505" w:type="dxa"/>
          </w:tcPr>
          <w:p w14:paraId="1DAAAB67" w14:textId="4F1447CA" w:rsidR="00652ECB" w:rsidRPr="009861DC" w:rsidRDefault="00652ECB" w:rsidP="00FB650C">
            <w:pPr>
              <w:spacing w:line="240" w:lineRule="auto"/>
              <w:rPr>
                <w:rFonts w:eastAsia="Batang" w:cs="Times New Roman"/>
                <w:b/>
                <w:bCs/>
                <w:szCs w:val="24"/>
              </w:rPr>
            </w:pPr>
            <w:r>
              <w:rPr>
                <w:rFonts w:eastAsia="Batang" w:cs="Times New Roman"/>
                <w:b/>
                <w:bCs/>
                <w:szCs w:val="24"/>
              </w:rPr>
              <w:t xml:space="preserve">Negative: </w:t>
            </w:r>
            <w:r w:rsidRPr="00652ECB">
              <w:rPr>
                <w:rFonts w:eastAsia="Batang" w:cs="Times New Roman"/>
                <w:szCs w:val="24"/>
              </w:rPr>
              <w:t>Internationa</w:t>
            </w:r>
            <w:r>
              <w:rPr>
                <w:rFonts w:eastAsia="Batang" w:cs="Times New Roman"/>
                <w:szCs w:val="24"/>
              </w:rPr>
              <w:t xml:space="preserve">l rating and ranking </w:t>
            </w:r>
            <w:r>
              <w:rPr>
                <w:rFonts w:cs="Times New Roman"/>
                <w:szCs w:val="24"/>
              </w:rPr>
              <w:fldChar w:fldCharType="begin" w:fldLock="1"/>
            </w:r>
            <w:r w:rsidR="00B02B39">
              <w:rPr>
                <w:rFonts w:cs="Times New Roman"/>
                <w:szCs w:val="24"/>
              </w:rPr>
              <w:instrText>ADDIN CSL_CITATION {"citationItems":[{"id":"ITEM-1","itemData":{"ISBN":"0691174954","abstract":"Today, organizations of all kinds are ruled by the belief that the path to success is quantifying human performance, publicizing the results, and dividing up the rewards based on the numbers. But in our zeal to instill the evaluation process with scientific rigor, we've gone from measuring performance to fixating on measuring itself. The result is a tyranny of metrics that threatens the quality of our lives and most important institutions. In this timely and powerful book, Jerry Muller uncovers the damage our obsession with metrics is causing--and shows how we can begin to fix the problem. Filled with examples from education, medicine, business and finance, government, the police and military, and philanthropy and foreign aid, this brief and accessible book explains why the seemingly irresistible pressure to quantify performance distorts and distracts, whether by encouraging \"gaming the stats\" or \"teaching to test.\"That's because what can and does get measured is not always worth measuring, may not be what we really want to know, and may draw effort away from the things we care about. Along the way, we learn why paying for measured performance doesn't work, why surgical scorecards may increase deaths, and much more. But metrics can be good when used as a complement to--rather than a replacement for--judgment based on personal experience, and Muller also gives examples of when metrics have been beneficial. Complete with a checklist of when and how to use metrics, The Tyranny of Metrics is an essential corrective to a rarely questioned trend that increasingly affects us all. -- Inside jacket flaps. I. The argument -- The argument in a nutshell -- Recurring flaws -- II. The background -- The origins of measuring and paying for performance -- Why metrics became so popular -- Principals, agents, and motivation -- Philosophical critiques -- III. The mismeasure of all things? : case studies -- Colleges and universities -- Schools -- Medicine -- Policing -- The military -- Business and finance -- Philanthropy and foreign aid -- Excursus -- When transparency is the enemy of performance: politics, diplomacy, intelligence, and marriage -- IV. Conclusions -- Unintended but predictable negative consequences -- When and how to use metrics: a checklist.","author":[{"dropping-particle":"","family":"Muller","given":"Jerry Z.","non-dropping-particle":"","parse-names":false,"suffix":""}],"id":"ITEM-1","issued":{"date-parts":[["2018"]]},"number-of-pages":"220","publisher":"Princeton University Press ","title":"The tyranny of metrics","type":"book"},"uris":["http://www.mendeley.com/documents/?uuid=c21bcdd5-cf58-3d64-bf94-61ebf7ca22e2"]}],"mendeley":{"formattedCitation":"&lt;sup&gt;170&lt;/sup&gt;","plainTextFormattedCitation":"170","previouslyFormattedCitation":"&lt;sup&gt;169&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170</w:t>
            </w:r>
            <w:r>
              <w:rPr>
                <w:rFonts w:cs="Times New Roman"/>
                <w:szCs w:val="24"/>
              </w:rPr>
              <w:fldChar w:fldCharType="end"/>
            </w:r>
            <w:r>
              <w:rPr>
                <w:rFonts w:cs="Times New Roman"/>
                <w:szCs w:val="24"/>
              </w:rPr>
              <w:t xml:space="preserve"> including </w:t>
            </w:r>
            <w:r w:rsidR="00C5413F">
              <w:rPr>
                <w:rFonts w:cs="Times New Roman"/>
                <w:szCs w:val="24"/>
              </w:rPr>
              <w:t xml:space="preserve">that </w:t>
            </w:r>
            <w:r>
              <w:rPr>
                <w:rFonts w:cs="Times New Roman"/>
                <w:szCs w:val="24"/>
              </w:rPr>
              <w:t xml:space="preserve">of the </w:t>
            </w:r>
            <w:r w:rsidRPr="008F37B4">
              <w:rPr>
                <w:rFonts w:cs="Times New Roman"/>
                <w:szCs w:val="24"/>
              </w:rPr>
              <w:t>output and quality</w:t>
            </w:r>
            <w:r>
              <w:rPr>
                <w:rFonts w:cs="Times New Roman"/>
                <w:szCs w:val="24"/>
              </w:rPr>
              <w:t xml:space="preserve"> </w:t>
            </w:r>
            <w:r w:rsidRPr="00E544EC">
              <w:t>of research</w:t>
            </w:r>
            <w:r>
              <w:rPr>
                <w:rFonts w:cs="Times New Roman"/>
                <w:szCs w:val="24"/>
              </w:rPr>
              <w:fldChar w:fldCharType="begin" w:fldLock="1"/>
            </w:r>
            <w:r w:rsidR="00B02B39">
              <w:rPr>
                <w:rFonts w:cs="Times New Roman"/>
                <w:szCs w:val="24"/>
              </w:rPr>
              <w:instrText>ADDIN CSL_CITATION {"citationItems":[{"id":"ITEM-1","itemData":{"DOI":"10.1038/520429a","ISSN":"14764687","PMID":"25903611","author":[{"dropping-particle":"","family":"Hicks","given":"Diana","non-dropping-particle":"","parse-names":false,"suffix":""},{"dropping-particle":"","family":"Wouters","given":"Paul","non-dropping-particle":"","parse-names":false,"suffix":""},{"dropping-particle":"","family":"Waltman","given":"Ludo","non-dropping-particle":"","parse-names":false,"suffix":""},{"dropping-particle":"","family":"Rijcke","given":"Sarah","non-dropping-particle":"De","parse-names":false,"suffix":""},{"dropping-particle":"","family":"Rafols","given":"Ismael","non-dropping-particle":"","parse-names":false,"suffix":""}],"container-title":"Nature","id":"ITEM-1","issue":"7548","issued":{"date-parts":[["2015","4","23"]]},"page":"429-431","publisher":"Nature Publishing Group","title":"Bibliometrics: The Leiden Manifesto for research metrics","type":"article-journal","volume":"520"},"uris":["http://www.mendeley.com/documents/?uuid=f7aa82df-cd26-37fc-aab6-ce9d7635de22"]},{"id":"ITEM-2","itemData":{"ISBN":"0553418815","abstract":"First edition. We live in the age of the algorithm. Increasingly, the decisions that affect our lives -- where we go to school, whether we get a car loan, how much we pay for health insurance -- are being made not by humans, but by mathematical models. In theory, this should lead to greater fairness: Everyone is judged according to the same rules, and bias is eliminated. But as Cathy O'Neil reveals in this book, the opposite is true. The models being used today are opaque, unregulated, and uncontestable, even when they're wrong. Most troubling, they reinforce discrimination: If a poor student can't get a loan because a lending model deems him too risky (by virtue of his zip code), he's then cut off from the kind of education that could pull him out of poverty, and a vicious spiral ensues. Models are propping up the lucky and punishing the downtrodden, creating a 'toxic cocktail for democracy.' Welcome to the dark side of Big Data. Tracing the arc of a person's life, O'Neil exposes the black box models that shape our future, both as individuals and as a society. These 'weapons of math destruction' score teachers and students, sort résumés, grant (or deny) loans, evaluate workers, target voters, set parole, and monitor our health. O'Neil calls on modelers to take more responsibility for their algorithms and on policy makers to regulate their use. But in the end, it's up to us to become more savvy about the models that govern our lives. Bomb parts: What is a model? -- Shell shocked: My journey of disillusionment -- Arms race: Going to college -- Propaganda machine: Online advertising -- Civilian casualties: Justice in the age of big data -- Ineligible to serve: Getting a job -- Sweating bullets: On the job -- Collateral damage: Landing credit -- No safe zone: Getting insurance -- The targeted citizen: Civic life.","author":[{"dropping-particle":"","family":"O'Neil","given":"Cathy","non-dropping-particle":"","parse-names":false,"suffix":""}],"id":"ITEM-2","issued":{"date-parts":[["2016"]]},"number-of-pages":"259","publisher":"Random House Publishing Group","title":"Weapons of math destruction : how big data increases inequality and threatens democracy","type":"book"},"uris":["http://www.mendeley.com/documents/?uuid=a0cbd464-1f23-3362-9770-9db7a30bd3ae"]},{"id":"ITEM-3","itemData":{"ISBN":"0691174954","abstract":"Today, organizations of all kinds are ruled by the belief that the path to success is quantifying human performance, publicizing the results, and dividing up the rewards based on the numbers. But in our zeal to instill the evaluation process with scientific rigor, we've gone from measuring performance to fixating on measuring itself. The result is a tyranny of metrics that threatens the quality of our lives and most important institutions. In this timely and powerful book, Jerry Muller uncovers the damage our obsession with metrics is causing--and shows how we can begin to fix the problem. Filled with examples from education, medicine, business and finance, government, the police and military, and philanthropy and foreign aid, this brief and accessible book explains why the seemingly irresistible pressure to quantify performance distorts and distracts, whether by encouraging \"gaming the stats\" or \"teaching to test.\"That's because what can and does get measured is not always worth measuring, may not be what we really want to know, and may draw effort away from the things we care about. Along the way, we learn why paying for measured performance doesn't work, why surgical scorecards may increase deaths, and much more. But metrics can be good when used as a complement to--rather than a replacement for--judgment based on personal experience, and Muller also gives examples of when metrics have been beneficial. Complete with a checklist of when and how to use metrics, The Tyranny of Metrics is an essential corrective to a rarely questioned trend that increasingly affects us all. -- Inside jacket flaps. I. The argument -- The argument in a nutshell -- Recurring flaws -- II. The background -- The origins of measuring and paying for performance -- Why metrics became so popular -- Principals, agents, and motivation -- Philosophical critiques -- III. The mismeasure of all things? : case studies -- Colleges and universities -- Schools -- Medicine -- Policing -- The military -- Business and finance -- Philanthropy and foreign aid -- Excursus -- When transparency is the enemy of performance: politics, diplomacy, intelligence, and marriage -- IV. Conclusions -- Unintended but predictable negative consequences -- When and how to use metrics: a checklist.","author":[{"dropping-particle":"","family":"Muller","given":"Jerry Z.","non-dropping-particle":"","parse-names":false,"suffix":""}],"id":"ITEM-3","issued":{"date-parts":[["2018"]]},"number-of-pages":"220","publisher":"Princeton University Press ","title":"The tyranny of metrics","type":"book"},"uris":["http://www.mendeley.com/documents/?uuid=c21bcdd5-cf58-3d64-bf94-61ebf7ca22e2"]}],"mendeley":{"formattedCitation":"&lt;sup&gt;109,170,239&lt;/sup&gt;","plainTextFormattedCitation":"109,170,239","previouslyFormattedCitation":"&lt;sup&gt;108,169,238&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109,170,239</w:t>
            </w:r>
            <w:r>
              <w:rPr>
                <w:rFonts w:cs="Times New Roman"/>
                <w:szCs w:val="24"/>
              </w:rPr>
              <w:fldChar w:fldCharType="end"/>
            </w:r>
            <w:r>
              <w:rPr>
                <w:rFonts w:cs="Times New Roman"/>
                <w:szCs w:val="24"/>
              </w:rPr>
              <w:t xml:space="preserve">, </w:t>
            </w:r>
            <w:r>
              <w:t>and of</w:t>
            </w:r>
            <w:r w:rsidRPr="00301AAF">
              <w:t xml:space="preserve"> higher educ</w:t>
            </w:r>
            <w:r>
              <w:t>a</w:t>
            </w:r>
            <w:r w:rsidRPr="00301AAF">
              <w:t>tion</w:t>
            </w:r>
            <w:r>
              <w:rPr>
                <w:rFonts w:cs="Times New Roman"/>
                <w:szCs w:val="24"/>
              </w:rPr>
              <w:fldChar w:fldCharType="begin" w:fldLock="1"/>
            </w:r>
            <w:r w:rsidR="00B02B39">
              <w:rPr>
                <w:rFonts w:cs="Times New Roman"/>
                <w:szCs w:val="24"/>
              </w:rPr>
              <w:instrText>ADDIN CSL_CITATION {"citationItems":[{"id":"ITEM-1","itemData":{"ISBN":"0691174954","abstract":"Today, organizations of all kinds are ruled by the belief that the path to success is quantifying human performance, publicizing the results, and dividing up the rewards based on the numbers. But in our zeal to instill the evaluation process with scientific rigor, we've gone from measuring performance to fixating on measuring itself. The result is a tyranny of metrics that threatens the quality of our lives and most important institutions. In this timely and powerful book, Jerry Muller uncovers the damage our obsession with metrics is causing--and shows how we can begin to fix the problem. Filled with examples from education, medicine, business and finance, government, the police and military, and philanthropy and foreign aid, this brief and accessible book explains why the seemingly irresistible pressure to quantify performance distorts and distracts, whether by encouraging \"gaming the stats\" or \"teaching to test.\"That's because what can and does get measured is not always worth measuring, may not be what we really want to know, and may draw effort away from the things we care about. Along the way, we learn why paying for measured performance doesn't work, why surgical scorecards may increase deaths, and much more. But metrics can be good when used as a complement to--rather than a replacement for--judgment based on personal experience, and Muller also gives examples of when metrics have been beneficial. Complete with a checklist of when and how to use metrics, The Tyranny of Metrics is an essential corrective to a rarely questioned trend that increasingly affects us all. -- Inside jacket flaps. I. The argument -- The argument in a nutshell -- Recurring flaws -- II. The background -- The origins of measuring and paying for performance -- Why metrics became so popular -- Principals, agents, and motivation -- Philosophical critiques -- III. The mismeasure of all things? : case studies -- Colleges and universities -- Schools -- Medicine -- Policing -- The military -- Business and finance -- Philanthropy and foreign aid -- Excursus -- When transparency is the enemy of performance: politics, diplomacy, intelligence, and marriage -- IV. Conclusions -- Unintended but predictable negative consequences -- When and how to use metrics: a checklist.","author":[{"dropping-particle":"","family":"Muller","given":"Jerry Z.","non-dropping-particle":"","parse-names":false,"suffix":""}],"id":"ITEM-1","issued":{"date-parts":[["2018"]]},"number-of-pages":"220","publisher":"Princeton University Press ","title":"The tyranny of metrics","type":"book"},"uris":["http://www.mendeley.com/documents/?uuid=c21bcdd5-cf58-3d64-bf94-61ebf7ca22e2"]}],"mendeley":{"formattedCitation":"&lt;sup&gt;170&lt;/sup&gt;","plainTextFormattedCitation":"170","previouslyFormattedCitation":"&lt;sup&gt;169&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170</w:t>
            </w:r>
            <w:r>
              <w:rPr>
                <w:rFonts w:cs="Times New Roman"/>
                <w:szCs w:val="24"/>
              </w:rPr>
              <w:fldChar w:fldCharType="end"/>
            </w:r>
            <w:r>
              <w:t>.</w:t>
            </w:r>
            <w:r w:rsidRPr="00301AAF">
              <w:t xml:space="preserve"> </w:t>
            </w:r>
            <w:r w:rsidR="00E82F24">
              <w:t>For example higher education rating</w:t>
            </w:r>
            <w:r w:rsidR="00C5413F">
              <w:t>s</w:t>
            </w:r>
            <w:r w:rsidR="00E82F24">
              <w:t xml:space="preserve"> create a perverse system </w:t>
            </w:r>
            <w:r w:rsidRPr="00E544EC">
              <w:rPr>
                <w:rFonts w:cs="Times New Roman"/>
                <w:szCs w:val="24"/>
              </w:rPr>
              <w:t>of incentives</w:t>
            </w:r>
            <w:r w:rsidR="00C5413F">
              <w:rPr>
                <w:rFonts w:cs="Times New Roman"/>
                <w:szCs w:val="24"/>
              </w:rPr>
              <w:t xml:space="preserve"> and prices for students and their families</w:t>
            </w:r>
            <w:r>
              <w:rPr>
                <w:rFonts w:cs="Times New Roman"/>
                <w:szCs w:val="24"/>
              </w:rPr>
              <w:fldChar w:fldCharType="begin" w:fldLock="1"/>
            </w:r>
            <w:r w:rsidR="00B02B39">
              <w:rPr>
                <w:rFonts w:cs="Times New Roman"/>
                <w:szCs w:val="24"/>
              </w:rPr>
              <w:instrText>ADDIN CSL_CITATION {"citationItems":[{"id":"ITEM-1","itemData":{"ISBN":"9780871544278","abstract":"\"Students and the public routinely consult various published college rankings to assess the quality of colleges and universities and easily compare different schools. In Engines of Anxiety, sociologists Wendy Espeland and Michael Sauder delve deep into the mechanisms of law school rankings, which have become a top priority within legal education. Based on a wealth of observational data and over two hundred in-depth interviews with law students, university deans, and other administrators, they show how the scramble for high rankings has affected the missions and practices of many law schools and how the drive to increase a school's rankings has negative consequences for students, educators, and administrators. Engines of Anxiety has implications for all educational programs that are quantified in similar ways\"--Unedited summary from book cover. The transparency of transparency measures -- Accountability by the numbers -- 0L : how prospective law students use rankings -- Rankings and admissions -- Rankings at the top : inside the dean's office -- Career services and employment -- Rankings everywhere.","author":[{"dropping-particle":"","family":"Espeland","given":"Wendy Nelson","non-dropping-particle":"","parse-names":false,"suffix":""},{"dropping-particle":"","family":"Sauder","given":"Michael","non-dropping-particle":"","parse-names":false,"suffix":""}],"id":"ITEM-1","issued":{"date-parts":[["2016"]]},"number-of-pages":"281","publisher":"Russell Sage Foundation","title":"Engines of anxiety : academic rankings, reputation, and accountability","type":"book"},"uris":["http://www.mendeley.com/documents/?uuid=04218896-8639-3c39-a329-3552ddf13765"]}],"mendeley":{"formattedCitation":"&lt;sup&gt;240&lt;/sup&gt;","plainTextFormattedCitation":"240","previouslyFormattedCitation":"&lt;sup&gt;239&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240</w:t>
            </w:r>
            <w:r>
              <w:rPr>
                <w:rFonts w:cs="Times New Roman"/>
                <w:szCs w:val="24"/>
              </w:rPr>
              <w:fldChar w:fldCharType="end"/>
            </w:r>
            <w:r>
              <w:rPr>
                <w:rFonts w:cs="Times New Roman"/>
                <w:szCs w:val="24"/>
              </w:rPr>
              <w:t>.</w:t>
            </w:r>
            <w:r w:rsidRPr="00E544EC">
              <w:rPr>
                <w:rFonts w:cs="Times New Roman"/>
                <w:szCs w:val="24"/>
              </w:rPr>
              <w:t xml:space="preserve"> </w:t>
            </w:r>
            <w:r w:rsidR="00E82F24">
              <w:rPr>
                <w:rFonts w:cs="Times New Roman"/>
                <w:szCs w:val="24"/>
              </w:rPr>
              <w:t>The</w:t>
            </w:r>
            <w:r>
              <w:rPr>
                <w:rFonts w:cs="Times New Roman"/>
                <w:szCs w:val="24"/>
              </w:rPr>
              <w:t xml:space="preserve"> </w:t>
            </w:r>
            <w:r w:rsidRPr="00E544EC">
              <w:rPr>
                <w:rFonts w:cs="Times New Roman"/>
                <w:szCs w:val="24"/>
              </w:rPr>
              <w:t xml:space="preserve">ranking </w:t>
            </w:r>
            <w:r>
              <w:rPr>
                <w:rFonts w:cs="Times New Roman"/>
                <w:szCs w:val="24"/>
              </w:rPr>
              <w:t>can be shown to be</w:t>
            </w:r>
            <w:r w:rsidRPr="00E544EC">
              <w:rPr>
                <w:rFonts w:cs="Times New Roman"/>
                <w:szCs w:val="24"/>
              </w:rPr>
              <w:t xml:space="preserve"> arbitrary and volatile</w:t>
            </w:r>
            <w:r>
              <w:rPr>
                <w:rFonts w:cs="Times New Roman"/>
                <w:szCs w:val="24"/>
              </w:rPr>
              <w:fldChar w:fldCharType="begin" w:fldLock="1"/>
            </w:r>
            <w:r w:rsidR="00B02B39">
              <w:rPr>
                <w:rFonts w:cs="Times New Roman"/>
                <w:szCs w:val="24"/>
              </w:rPr>
              <w:instrText>ADDIN CSL_CITATION {"citationItems":[{"id":"ITEM-1","itemData":{"DOI":"10.1016/j.respol.2010.09.003","ISSN":"00487333","author":[{"dropping-particle":"","family":"Saisana","given":"Michaela","non-dropping-particle":"","parse-names":false,"suffix":""},{"dropping-particle":"","family":"d’Hombres","given":"Béatrice","non-dropping-particle":"","parse-names":false,"suffix":""},{"dropping-particle":"","family":"Saltelli","given":"Andrea","non-dropping-particle":"","parse-names":false,"suffix":""}],"container-title":"Research Policy","id":"ITEM-1","issue":"1","issued":{"date-parts":[["2011","2"]]},"page":"165-177","title":"Rickety numbers: Volatility of university rankings and policy implications","type":"article-journal","volume":"40"},"uris":["http://www.mendeley.com/documents/?uuid=386e6592-7a21-3976-a82d-4b0f404daa75"]}],"mendeley":{"formattedCitation":"&lt;sup&gt;241&lt;/sup&gt;","plainTextFormattedCitation":"241","previouslyFormattedCitation":"&lt;sup&gt;240&lt;/sup&gt;"},"properties":{"noteIndex":0},"schema":"https://github.com/citation-style-language/schema/raw/master/csl-citation.json"}</w:instrText>
            </w:r>
            <w:r>
              <w:rPr>
                <w:rFonts w:cs="Times New Roman"/>
                <w:szCs w:val="24"/>
              </w:rPr>
              <w:fldChar w:fldCharType="separate"/>
            </w:r>
            <w:r w:rsidR="00B02B39" w:rsidRPr="00B02B39">
              <w:rPr>
                <w:rFonts w:cs="Times New Roman"/>
                <w:noProof/>
                <w:szCs w:val="24"/>
                <w:vertAlign w:val="superscript"/>
              </w:rPr>
              <w:t>241</w:t>
            </w:r>
            <w:r>
              <w:rPr>
                <w:rFonts w:cs="Times New Roman"/>
                <w:szCs w:val="24"/>
              </w:rPr>
              <w:fldChar w:fldCharType="end"/>
            </w:r>
            <w:r w:rsidR="00311994">
              <w:rPr>
                <w:rFonts w:cs="Times New Roman"/>
                <w:szCs w:val="24"/>
              </w:rPr>
              <w:t>.</w:t>
            </w:r>
            <w:r w:rsidR="00D47A07">
              <w:rPr>
                <w:rFonts w:cs="Times New Roman"/>
                <w:szCs w:val="24"/>
              </w:rPr>
              <w:t xml:space="preserve"> </w:t>
            </w:r>
          </w:p>
        </w:tc>
        <w:tc>
          <w:tcPr>
            <w:tcW w:w="2694" w:type="dxa"/>
          </w:tcPr>
          <w:p w14:paraId="377E46FD" w14:textId="3DB653EC" w:rsidR="00652ECB" w:rsidRPr="009861DC" w:rsidRDefault="00E82F24" w:rsidP="00FB650C">
            <w:pPr>
              <w:spacing w:line="240" w:lineRule="auto"/>
              <w:rPr>
                <w:rFonts w:eastAsia="Batang" w:cs="Times New Roman"/>
                <w:szCs w:val="24"/>
              </w:rPr>
            </w:pPr>
            <w:r>
              <w:rPr>
                <w:rFonts w:eastAsia="Batang" w:cs="Times New Roman"/>
                <w:szCs w:val="24"/>
              </w:rPr>
              <w:fldChar w:fldCharType="begin" w:fldLock="1"/>
            </w:r>
            <w:r w:rsidR="00B02B39">
              <w:rPr>
                <w:rFonts w:eastAsia="Batang" w:cs="Times New Roman"/>
                <w:szCs w:val="24"/>
              </w:rPr>
              <w:instrText>ADDIN CSL_CITATION {"citationItems":[{"id":"ITEM-1","itemData":{"URL":"http://www.shanghairanking.com/","accessed":{"date-parts":[["2020","6","4"]]},"container-title":"World University Rankings 2019 |","id":"ITEM-1","issued":{"date-parts":[["2019"]]},"title":"ARWU, Academic Ranking of World Universities","type":"webpage"},"uris":["http://www.mendeley.com/documents/?uuid=bd31f695-f288-338e-85e9-9a0739a471cc"]},{"id":"ITEM-2","itemData":{"URL":"https://www.timeshighereducation.com/","accessed":{"date-parts":[["2020","6","4"]]},"container-title":"Academic &amp; University News |","id":"ITEM-2","issued":{"date-parts":[["2020"]]},"title":"Times Higher Education (THE)","type":"webpage"},"uris":["http://www.mendeley.com/documents/?uuid=7d7853c8-9e2e-3156-8158-42f84b0fb07d"]}],"mendeley":{"formattedCitation":"&lt;sup&gt;260,261&lt;/sup&gt;","plainTextFormattedCitation":"260,261","previouslyFormattedCitation":"&lt;sup&gt;259,260&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260,261</w:t>
            </w:r>
            <w:r>
              <w:rPr>
                <w:rFonts w:eastAsia="Batang" w:cs="Times New Roman"/>
                <w:szCs w:val="24"/>
              </w:rPr>
              <w:fldChar w:fldCharType="end"/>
            </w:r>
          </w:p>
        </w:tc>
      </w:tr>
      <w:tr w:rsidR="00D37BBC" w14:paraId="3EFD10B7" w14:textId="77777777" w:rsidTr="00FC3F73">
        <w:trPr>
          <w:trHeight w:val="853"/>
        </w:trPr>
        <w:tc>
          <w:tcPr>
            <w:tcW w:w="2694" w:type="dxa"/>
            <w:vMerge w:val="restart"/>
            <w:vAlign w:val="center"/>
          </w:tcPr>
          <w:p w14:paraId="4493CC60" w14:textId="7D80B7B3" w:rsidR="00D37BBC" w:rsidRDefault="00D37BBC" w:rsidP="00FB650C">
            <w:pPr>
              <w:pStyle w:val="ListParagraph"/>
              <w:numPr>
                <w:ilvl w:val="0"/>
                <w:numId w:val="17"/>
              </w:numPr>
              <w:spacing w:line="240" w:lineRule="auto"/>
              <w:ind w:left="414" w:hanging="357"/>
              <w:rPr>
                <w:rFonts w:eastAsia="Batang" w:cs="Times New Roman"/>
                <w:szCs w:val="24"/>
              </w:rPr>
            </w:pPr>
            <w:r w:rsidRPr="00061458">
              <w:rPr>
                <w:rFonts w:eastAsia="Batang" w:cs="Times New Roman"/>
                <w:szCs w:val="24"/>
              </w:rPr>
              <w:t>Mind the</w:t>
            </w:r>
            <w:r w:rsidR="00915069">
              <w:rPr>
                <w:rFonts w:eastAsia="Batang" w:cs="Times New Roman"/>
                <w:szCs w:val="24"/>
              </w:rPr>
              <w:t xml:space="preserve"> un</w:t>
            </w:r>
            <w:r w:rsidRPr="00061458">
              <w:rPr>
                <w:rFonts w:eastAsia="Batang" w:cs="Times New Roman"/>
                <w:szCs w:val="24"/>
              </w:rPr>
              <w:t>know</w:t>
            </w:r>
            <w:r w:rsidR="00915069">
              <w:rPr>
                <w:rFonts w:eastAsia="Batang" w:cs="Times New Roman"/>
                <w:szCs w:val="24"/>
              </w:rPr>
              <w:t>n</w:t>
            </w:r>
          </w:p>
        </w:tc>
        <w:tc>
          <w:tcPr>
            <w:tcW w:w="8505" w:type="dxa"/>
          </w:tcPr>
          <w:p w14:paraId="75145AA9" w14:textId="4A059F12" w:rsidR="00D37BBC" w:rsidRDefault="00D37BBC" w:rsidP="00FB650C">
            <w:pPr>
              <w:spacing w:line="240" w:lineRule="auto"/>
              <w:rPr>
                <w:rFonts w:eastAsia="Batang" w:cs="Times New Roman"/>
                <w:szCs w:val="24"/>
              </w:rPr>
            </w:pPr>
            <w:r>
              <w:rPr>
                <w:rFonts w:eastAsia="Batang" w:cs="Times New Roman"/>
                <w:b/>
                <w:bCs/>
                <w:szCs w:val="24"/>
              </w:rPr>
              <w:t>P</w:t>
            </w:r>
            <w:r w:rsidRPr="00144FE1">
              <w:rPr>
                <w:rFonts w:eastAsia="Batang" w:cs="Times New Roman"/>
                <w:b/>
                <w:bCs/>
                <w:szCs w:val="24"/>
              </w:rPr>
              <w:t>ositive</w:t>
            </w:r>
            <w:r w:rsidRPr="00DF1EEF">
              <w:rPr>
                <w:rFonts w:eastAsia="Batang" w:cs="Times New Roman"/>
                <w:szCs w:val="24"/>
              </w:rPr>
              <w:t>:</w:t>
            </w:r>
            <w:r>
              <w:rPr>
                <w:rFonts w:eastAsia="Batang" w:cs="Times New Roman"/>
                <w:b/>
                <w:bCs/>
                <w:szCs w:val="24"/>
              </w:rPr>
              <w:t xml:space="preserve"> </w:t>
            </w:r>
            <w:r w:rsidRPr="00311994">
              <w:rPr>
                <w:rFonts w:eastAsia="Batang" w:cs="Times New Roman"/>
                <w:szCs w:val="24"/>
              </w:rPr>
              <w:t>Success of</w:t>
            </w:r>
            <w:r>
              <w:rPr>
                <w:rFonts w:eastAsia="Batang" w:cs="Times New Roman"/>
                <w:bCs/>
                <w:szCs w:val="24"/>
              </w:rPr>
              <w:t xml:space="preserve"> </w:t>
            </w:r>
            <w:r w:rsidRPr="008B6F04">
              <w:rPr>
                <w:rFonts w:eastAsia="Batang" w:cs="Times New Roman"/>
                <w:bCs/>
                <w:szCs w:val="24"/>
              </w:rPr>
              <w:t>weather forecasting</w:t>
            </w:r>
            <w:r>
              <w:rPr>
                <w:rFonts w:eastAsia="Batang" w:cs="Times New Roman"/>
                <w:szCs w:val="24"/>
              </w:rPr>
              <w:fldChar w:fldCharType="begin" w:fldLock="1"/>
            </w:r>
            <w:r w:rsidR="00B02B39">
              <w:rPr>
                <w:rFonts w:eastAsia="Batang" w:cs="Times New Roman"/>
                <w:szCs w:val="24"/>
              </w:rPr>
              <w:instrText>ADDIN CSL_CITATION {"citationItems":[{"id":"ITEM-1","itemData":{"DOI":"10.1175/2008BAMS2604.1","ISSN":"00030007","abstract":"Understanding the public's sources, perceptions, uses, and values of weather forecasts is integral to providing those forecasts in the most societally beneficial manner. To begin developing this knowledge, we conducted a nationwide survey with more than 1,500 respondents to assess 1) where, when, and how often they obtain weather forecasts; 2) how they perceive forecasts; 3) how they use forecasts; and 4) the value they place on current forecast information. Our results indicate that the average U. S. adult obtains forecasts 115 times per month, which totals to more than 300 billion forecasts per year by the U.S. public. Overall, we find that respondents are highly satisfied with forecasts and have decreasing confidence in forecasts as lead time increases. Respondents indicated that they use farecasts across a range of decision-making contexts. Moreover, nearly threequarters stated that they usually or always use forecasts simply to know what, the weather will be like. Using a simplified valuation approach, we estimate the value of current weather forecast information to be approximately $286 per U.S. household per year, or $31.5 billion total per year value to U.S. households. This compares favorably with total U.S. public and private sector meteorology costs of $5.1 billion a year. To better support the provision of societally beneficial weather information, we advocate for well-designed periodic evaluations of the public's sources, perceptions, uses, and values of weather forecasts. These should include investigations of other important topics such as interpretations of hazardous weather warnings and presentation of uncertainty information. © 2009 American Meteorological Society.","author":[{"dropping-particle":"","family":"Lazo","given":"Jeffrey K.","non-dropping-particle":"","parse-names":false,"suffix":""},{"dropping-particle":"","family":"Morss","given":"Rebecca E.","non-dropping-particle":"","parse-names":false,"suffix":""},{"dropping-particle":"","family":"Demuth","given":"Julie L.","non-dropping-particle":"","parse-names":false,"suffix":""}],"container-title":"Bulletin of the American Meteorological Society","id":"ITEM-1","issue":"6","issued":{"date-parts":[["2009","6","1"]]},"page":"785-798","publisher":" American Meteorological Society ","title":"300 billion served","type":"article-journal","volume":"90"},"uris":["http://www.mendeley.com/documents/?uuid=dd3c503d-cdb2-3aa8-a9b0-3034dd6d13ed"]},{"id":"ITEM-2","itemData":{"abstract":"Society invests considerable resources into the science and technology of weather services. In order to effectively assess the market for weather services, and thus properly scale the level of reso...","author":[{"dropping-particle":"","family":"Pielke","given":"Roger Jr.","non-dropping-particle":"","parse-names":false,"suffix":""},{"dropping-particle":"","family":"Carbone","given":"R. E.","non-dropping-particle":"","parse-names":false,"suffix":""},{"dropping-particle":"","family":"Jr.","given":"Roger Pielke","non-dropping-particle":"","parse-names":false,"suffix":""},{"dropping-particle":"","family":"Carbone","given":"R. E.","non-dropping-particle":"","parse-names":false,"suffix":""}],"container-title":"Bulletin of the American Meteorological Society","id":"ITEM-2","issue":"3","issued":{"date-parts":[["2002","3","1"]]},"page":"293-403","publisher":"American Meteorological Society","title":"WEATHER IMPACTS, FORECASTS, AND POLICY","type":"article-journal","volume":"83"},"uris":["http://www.mendeley.com/documents/?uuid=0ac03590-3c7f-395d-a9ae-39ef5cb5277f"]}],"mendeley":{"formattedCitation":"&lt;sup&gt;262,263&lt;/sup&gt;","plainTextFormattedCitation":"262,263","previouslyFormattedCitation":"&lt;sup&gt;261,262&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262,263</w:t>
            </w:r>
            <w:r>
              <w:rPr>
                <w:rFonts w:eastAsia="Batang" w:cs="Times New Roman"/>
                <w:szCs w:val="24"/>
              </w:rPr>
              <w:fldChar w:fldCharType="end"/>
            </w:r>
            <w:r>
              <w:rPr>
                <w:rFonts w:eastAsia="Batang" w:cs="Times New Roman"/>
                <w:bCs/>
                <w:szCs w:val="24"/>
              </w:rPr>
              <w:t>.</w:t>
            </w:r>
          </w:p>
        </w:tc>
        <w:tc>
          <w:tcPr>
            <w:tcW w:w="2694" w:type="dxa"/>
          </w:tcPr>
          <w:p w14:paraId="28E6F2CB" w14:textId="77777777" w:rsidR="00D37BBC" w:rsidRDefault="00D37BBC" w:rsidP="00FB650C">
            <w:pPr>
              <w:spacing w:line="240" w:lineRule="auto"/>
              <w:rPr>
                <w:rFonts w:eastAsia="Batang" w:cs="Times New Roman"/>
                <w:szCs w:val="24"/>
              </w:rPr>
            </w:pPr>
            <w:r>
              <w:rPr>
                <w:rFonts w:eastAsia="Batang" w:cs="Times New Roman"/>
                <w:szCs w:val="24"/>
              </w:rPr>
              <w:t>National Weather Forecast</w:t>
            </w:r>
          </w:p>
        </w:tc>
      </w:tr>
      <w:tr w:rsidR="00D37BBC" w14:paraId="06137D6C" w14:textId="77777777" w:rsidTr="00FC3F73">
        <w:trPr>
          <w:trHeight w:val="555"/>
        </w:trPr>
        <w:tc>
          <w:tcPr>
            <w:tcW w:w="2694" w:type="dxa"/>
            <w:vMerge/>
            <w:vAlign w:val="center"/>
          </w:tcPr>
          <w:p w14:paraId="0D771473" w14:textId="77777777" w:rsidR="00D37BBC" w:rsidRDefault="00D37BBC" w:rsidP="00FB650C">
            <w:pPr>
              <w:pStyle w:val="ListParagraph"/>
              <w:spacing w:line="240" w:lineRule="auto"/>
              <w:ind w:left="0"/>
              <w:jc w:val="center"/>
              <w:rPr>
                <w:rFonts w:eastAsia="Batang" w:cs="Times New Roman"/>
                <w:szCs w:val="24"/>
              </w:rPr>
            </w:pPr>
          </w:p>
        </w:tc>
        <w:tc>
          <w:tcPr>
            <w:tcW w:w="8505" w:type="dxa"/>
          </w:tcPr>
          <w:p w14:paraId="2C583CB2" w14:textId="5574D90E" w:rsidR="00D37BBC" w:rsidRDefault="00D37BBC" w:rsidP="00FB650C">
            <w:pPr>
              <w:spacing w:line="240" w:lineRule="auto"/>
              <w:rPr>
                <w:rFonts w:eastAsia="Batang" w:cs="Times New Roman"/>
                <w:szCs w:val="24"/>
              </w:rPr>
            </w:pPr>
            <w:r w:rsidRPr="00191C99">
              <w:rPr>
                <w:rFonts w:eastAsia="Batang" w:cs="Times New Roman"/>
                <w:b/>
                <w:bCs/>
                <w:szCs w:val="24"/>
              </w:rPr>
              <w:t>Negative</w:t>
            </w:r>
            <w:r>
              <w:rPr>
                <w:rFonts w:eastAsia="Batang" w:cs="Times New Roman"/>
                <w:szCs w:val="24"/>
              </w:rPr>
              <w:t xml:space="preserve">: </w:t>
            </w:r>
            <w:r w:rsidRPr="00144FE1">
              <w:rPr>
                <w:rFonts w:eastAsia="Batang" w:cs="Times New Roman"/>
                <w:szCs w:val="24"/>
              </w:rPr>
              <w:t xml:space="preserve">A quantitative evaluation of the </w:t>
            </w:r>
            <w:r w:rsidRPr="00865FE0">
              <w:rPr>
                <w:rFonts w:eastAsia="Batang" w:cs="Times New Roman"/>
                <w:szCs w:val="24"/>
              </w:rPr>
              <w:t>Institute for Health Metrics and Evaluation</w:t>
            </w:r>
            <w:r>
              <w:rPr>
                <w:rFonts w:eastAsia="Batang" w:cs="Times New Roman"/>
                <w:szCs w:val="24"/>
              </w:rPr>
              <w:t xml:space="preserve"> (</w:t>
            </w:r>
            <w:r w:rsidRPr="00144FE1">
              <w:rPr>
                <w:rFonts w:eastAsia="Batang" w:cs="Times New Roman"/>
                <w:szCs w:val="24"/>
              </w:rPr>
              <w:t>IHME</w:t>
            </w:r>
            <w:r>
              <w:rPr>
                <w:rFonts w:eastAsia="Batang" w:cs="Times New Roman"/>
                <w:szCs w:val="24"/>
              </w:rPr>
              <w:t>)</w:t>
            </w:r>
            <w:r w:rsidRPr="00144FE1">
              <w:rPr>
                <w:rFonts w:eastAsia="Batang" w:cs="Times New Roman"/>
                <w:szCs w:val="24"/>
              </w:rPr>
              <w:t xml:space="preserve"> coronavirus model (</w:t>
            </w:r>
            <w:r>
              <w:rPr>
                <w:rFonts w:eastAsia="Batang" w:cs="Times New Roman"/>
                <w:szCs w:val="24"/>
              </w:rPr>
              <w:t>also referenced</w:t>
            </w:r>
            <w:r w:rsidRPr="00144FE1">
              <w:rPr>
                <w:rFonts w:eastAsia="Batang" w:cs="Times New Roman"/>
                <w:szCs w:val="24"/>
              </w:rPr>
              <w:t xml:space="preserve"> in </w:t>
            </w:r>
            <w:r>
              <w:rPr>
                <w:rFonts w:eastAsia="Batang" w:cs="Times New Roman"/>
                <w:szCs w:val="24"/>
              </w:rPr>
              <w:t xml:space="preserve">a </w:t>
            </w:r>
            <w:r w:rsidRPr="00144FE1">
              <w:rPr>
                <w:rFonts w:eastAsia="Batang" w:cs="Times New Roman"/>
                <w:szCs w:val="24"/>
              </w:rPr>
              <w:t>White House</w:t>
            </w:r>
            <w:r>
              <w:rPr>
                <w:rFonts w:eastAsia="Batang" w:cs="Times New Roman"/>
                <w:szCs w:val="24"/>
              </w:rPr>
              <w:t xml:space="preserve"> press conference</w:t>
            </w:r>
            <w:r w:rsidRPr="00144FE1">
              <w:rPr>
                <w:rFonts w:eastAsia="Batang" w:cs="Times New Roman"/>
                <w:szCs w:val="24"/>
              </w:rPr>
              <w:t>) finds observations in the real</w:t>
            </w:r>
            <w:r>
              <w:rPr>
                <w:rFonts w:eastAsia="Batang" w:cs="Times New Roman"/>
                <w:szCs w:val="24"/>
              </w:rPr>
              <w:t>-</w:t>
            </w:r>
            <w:r w:rsidRPr="00144FE1">
              <w:rPr>
                <w:rFonts w:eastAsia="Batang" w:cs="Times New Roman"/>
                <w:szCs w:val="24"/>
              </w:rPr>
              <w:t>world fall into the 5% probability zone more than 70% of the time</w:t>
            </w:r>
            <w:r>
              <w:rPr>
                <w:rFonts w:eastAsia="Batang" w:cs="Times New Roman"/>
                <w:szCs w:val="24"/>
              </w:rPr>
              <w:fldChar w:fldCharType="begin" w:fldLock="1"/>
            </w:r>
            <w:r w:rsidR="00B02B39">
              <w:rPr>
                <w:rFonts w:eastAsia="Batang" w:cs="Times New Roman"/>
                <w:szCs w:val="24"/>
              </w:rPr>
              <w:instrText>ADDIN CSL_CITATION {"citationItems":[{"id":"ITEM-1","itemData":{"DOI":"10.1101/2020.04.11.20062257","abstract":"A recent model developed at the Institute for Health Metrics and Evaluation (IHME) provides forecasts for ventilator use and hospital beds required for the care of COVID19 patients on a state-by-state basis throughout the United States over the period March 2020 through August 2020 (See the related website https://covid19.healthdata.org/projections for interactive data visualizations). In addition, the manuscript and associated website provide projections of deaths per day and total deaths throughout this period for the entire US, as well as for the District of Columbia. This research has received extensive attention in social media, as well as in the mass media. Moreover, this work has influenced policy makers at the highest levels of the United States government, having been mentioned at White House Press conferences, including March 31, 2020. In this paper, we evaluate the predictive validity of model forecasts for COVID19 outcomes as data become sequentially available, using the IHME prediction of daily deaths. We have found that the predictions for daily number of deaths provided by the IHME model have been highly inaccurate. The model has been found to perform poorly even when attempting to predict the number of next day deaths. In particular, the true number of next day deaths has been outside the IHME prediction intervals as much as 70% of the time.\n\n### Competing Interest Statement\n\nThe authors have declared no competing interest.\n\n### Funding Statement\n\nNA\n\n### Author Declarations\n\nAll relevant ethical guidelines have been followed; any necessary IRB and/or ethics committee approvals have been obtained and details of the IRB/oversight body are included in the manuscript.\n\nYes\n\nAll necessary patient/participant consent has been obtained and the appropriate institutional forms have been archived.\n\nYes\n\nI understand that all clinical trials and any other prospective interventional studies must be registered with an ICMJE-approved registry, such as ClinicalTrials.gov. I confirm that any such study reported in the manuscript has been registered and the trial registration ID is provided (note: if posting a prospective study registered retrospectively, please provide a statement in the trial ID field explaining why the study was not registered in advance).\n\nYes\n\nI have followed all appropriate research reporting guidelines and uploaded the relevant EQUATOR Network research reporting checklist(s) and other pertinent material as supplementary files, if…","author":[{"dropping-particle":"","family":"Marchant","given":"Roman","non-dropping-particle":"","parse-names":false,"suffix":""},{"dropping-particle":"","family":"Samia","given":"Noelle I","non-dropping-particle":"","parse-names":false,"suffix":""},{"dropping-particle":"","family":"Rosen","given":"Ori","non-dropping-particle":"","parse-names":false,"suffix":""},{"dropping-particle":"","family":"Tanner","given":"Martin A","non-dropping-particle":"","parse-names":false,"suffix":""},{"dropping-particle":"","family":"Cripps","given":"Sally","non-dropping-particle":"","parse-names":false,"suffix":""}],"container-title":"medRxiv","id":"ITEM-1","issued":{"date-parts":[["2020","4","17"]]},"page":"2020.04.11.20062257","publisher":"Cold Spring Harbor Laboratory Press","title":"Learning as We Go: An Examination of the Statistical Accuracy of COVID19 Daily Death Count Predictions","type":"article-journal"},"uris":["http://www.mendeley.com/documents/?uuid=fd7ee29d-9bfc-3127-8ff7-5d3cdbcf42fb"]}],"mendeley":{"formattedCitation":"&lt;sup&gt;197&lt;/sup&gt;","plainTextFormattedCitation":"197","previouslyFormattedCitation":"&lt;sup&gt;196&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197</w:t>
            </w:r>
            <w:r>
              <w:rPr>
                <w:rFonts w:eastAsia="Batang" w:cs="Times New Roman"/>
                <w:szCs w:val="24"/>
              </w:rPr>
              <w:fldChar w:fldCharType="end"/>
            </w:r>
            <w:r>
              <w:rPr>
                <w:rFonts w:eastAsia="Batang" w:cs="Times New Roman"/>
                <w:szCs w:val="24"/>
              </w:rPr>
              <w:t>.</w:t>
            </w:r>
          </w:p>
        </w:tc>
        <w:tc>
          <w:tcPr>
            <w:tcW w:w="2694" w:type="dxa"/>
          </w:tcPr>
          <w:p w14:paraId="501D45FD" w14:textId="4262703E" w:rsidR="00D37BBC" w:rsidRDefault="00D37BBC" w:rsidP="00FB650C">
            <w:pPr>
              <w:spacing w:line="240" w:lineRule="auto"/>
              <w:rPr>
                <w:rFonts w:eastAsia="Batang" w:cs="Times New Roman"/>
                <w:szCs w:val="24"/>
              </w:rPr>
            </w:pPr>
            <w:r>
              <w:rPr>
                <w:rFonts w:eastAsia="Batang" w:cs="Times New Roman"/>
                <w:szCs w:val="24"/>
              </w:rPr>
              <w:fldChar w:fldCharType="begin" w:fldLock="1"/>
            </w:r>
            <w:r w:rsidR="00B02B39">
              <w:rPr>
                <w:rFonts w:eastAsia="Batang" w:cs="Times New Roman"/>
                <w:szCs w:val="24"/>
              </w:rPr>
              <w:instrText>ADDIN CSL_CITATION {"citationItems":[{"id":"ITEM-1","itemData":{"DOI":"10.1101/2020.04.21.20074732","abstract":"Summary Background: Hospitals need to plan for the surge in demand in each state or region in the United States and the European Economic Area (EEA) due to the COVID-19 pandemic. Planners need forecasts of the most likely trajectory in the coming weeks and will want to plan for the higher values in the range of those forecasts. To date, forecasts of what is most likely to occur in the weeks ahead are not available for states in the USA or for all countries in the EEA. Methods: This study used data on confirmed COVID-19 deaths by day from local and national government websites and WHO. Data on hospital capacity and utilisation and observed COVID-19 utilisation data from select locations were obtained from publicly available sources and direct contributions of data from select local governments. We develop a mixed effects non-linear regression framework to estimate the trajectory of the cumulative and daily death rate as a function of the implementation of social distancing measures, supported by additional evidence from mobile phone data. An extended mixture model was used in data rich settings to capture asymmetric daily death patterns. Health service needs were forecast using a micro-simulation model that estimates hospital admissions, ICU admissions, length of stay, and ventilator need using available data on clinical practices in COVID-19 patients. We assume that those jurisdictions that have not implemented school closures, non-essential business closures, and stay at home orders will do so within twenty-one days. Findings: Compared to licensed capacity and average annual occupancy rates, excess demand in the USA from COVID-19 at the estimated peak of the epidemic (the end of the second week of April) is predicted to be 9,079 (95% UI 253-61,937) total beds and 9,356 (3,526-29,714) ICU beds. At the peak of the epidemic, ventilator use is predicted to be 16,545 (8,083-41,991). The corresponding numbers for EEA countries are 120,080 (119,183-121,107), 32,291 (32,157-32,425) and 28,973 (28,868-29,085) at a peak of April 6. The date of peak daily deaths varies from March 30 through May 12 by state in the USA and March 27 through May 4 by country in the EEA. We estimate that through the end of July, there will be 60,308 (34,063-140,381) deaths from COVID-19 in the USA and 143,088 (101,131-253,163) deaths in the EEA. Deaths from COVID-19 are estimated to drop below 0.3 per million between May 4 and June 29 by state in the USA and between May 4 and July 13 …","author":[{"dropping-particle":"","family":"Murray","given":"Christopher JL","non-dropping-particle":"","parse-names":false,"suffix":""}],"container-title":"medRxiv","id":"ITEM-1","issued":{"date-parts":[["2020","4","26"]]},"page":"2020.04.21.20074732","publisher":"Cold Spring Harbor Laboratory Press","title":"Forecasting the impact of the first wave of the COVID-19 pandemic on hospital demand and deaths for the USA and European Economic Area countries (IHME)","type":"article-journal"},"uris":["http://www.mendeley.com/documents/?uuid=2f5401ef-bacb-3c32-ab6a-4d8064f56b54"]}],"mendeley":{"formattedCitation":"&lt;sup&gt;254&lt;/sup&gt;","plainTextFormattedCitation":"254","previouslyFormattedCitation":"&lt;sup&gt;253&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254</w:t>
            </w:r>
            <w:r>
              <w:rPr>
                <w:rFonts w:eastAsia="Batang" w:cs="Times New Roman"/>
                <w:szCs w:val="24"/>
              </w:rPr>
              <w:fldChar w:fldCharType="end"/>
            </w:r>
          </w:p>
          <w:p w14:paraId="0E12E623" w14:textId="77777777" w:rsidR="00D37BBC" w:rsidRDefault="00D37BBC" w:rsidP="00FB650C">
            <w:pPr>
              <w:spacing w:line="240" w:lineRule="auto"/>
              <w:rPr>
                <w:rFonts w:eastAsia="Batang" w:cs="Times New Roman"/>
                <w:szCs w:val="24"/>
              </w:rPr>
            </w:pPr>
          </w:p>
        </w:tc>
      </w:tr>
      <w:tr w:rsidR="00D37BBC" w14:paraId="30348D0D" w14:textId="77777777" w:rsidTr="00FC3F73">
        <w:trPr>
          <w:trHeight w:val="555"/>
        </w:trPr>
        <w:tc>
          <w:tcPr>
            <w:tcW w:w="2694" w:type="dxa"/>
            <w:vMerge/>
            <w:vAlign w:val="center"/>
          </w:tcPr>
          <w:p w14:paraId="34BF4E42" w14:textId="77777777" w:rsidR="00D37BBC" w:rsidRDefault="00D37BBC" w:rsidP="00FB650C">
            <w:pPr>
              <w:pStyle w:val="ListParagraph"/>
              <w:spacing w:line="240" w:lineRule="auto"/>
              <w:ind w:left="0"/>
              <w:jc w:val="center"/>
              <w:rPr>
                <w:rFonts w:eastAsia="Batang" w:cs="Times New Roman"/>
                <w:szCs w:val="24"/>
              </w:rPr>
            </w:pPr>
          </w:p>
        </w:tc>
        <w:tc>
          <w:tcPr>
            <w:tcW w:w="8505" w:type="dxa"/>
          </w:tcPr>
          <w:p w14:paraId="2A2A1265" w14:textId="02A8B809" w:rsidR="00D37BBC" w:rsidRPr="00272B42" w:rsidRDefault="00D37BBC" w:rsidP="00FB650C">
            <w:pPr>
              <w:spacing w:line="240" w:lineRule="auto"/>
              <w:rPr>
                <w:rFonts w:eastAsia="Batang" w:cs="Times New Roman"/>
                <w:szCs w:val="24"/>
              </w:rPr>
            </w:pPr>
            <w:r>
              <w:rPr>
                <w:rFonts w:eastAsia="Batang" w:cs="Times New Roman"/>
                <w:b/>
                <w:bCs/>
                <w:szCs w:val="24"/>
              </w:rPr>
              <w:t xml:space="preserve">Negative: </w:t>
            </w:r>
            <w:r>
              <w:rPr>
                <w:rFonts w:eastAsia="Batang" w:cs="Times New Roman"/>
                <w:szCs w:val="24"/>
              </w:rPr>
              <w:t>Modelling of species extinction is subject to many kinds of serious unknowns but uncertainty was largely underestimated</w:t>
            </w:r>
            <w:r>
              <w:rPr>
                <w:rFonts w:eastAsia="Batang" w:cs="Times New Roman"/>
                <w:szCs w:val="24"/>
              </w:rPr>
              <w:fldChar w:fldCharType="begin" w:fldLock="1"/>
            </w:r>
            <w:r w:rsidR="00C92D0A">
              <w:rPr>
                <w:rFonts w:eastAsia="Batang" w:cs="Times New Roman"/>
                <w:szCs w:val="24"/>
              </w:rPr>
              <w:instrText>ADDIN CSL_CITATION {"citationItems":[{"id":"ITEM-1","itemData":{"author":[{"dropping-particle":"","family":"Sluijs","given":"Jeroen P.","non-dropping-particle":"van der","parse-names":false,"suffix":""}],"container-title":"Science on the Verge","edition":"Arizona St","editor":[{"dropping-particle":"","family":"Benessia","given":"Alice","non-dropping-particle":"","parse-names":false,"suffix":""},{"dropping-particle":"","family":"Funtowicz","given":"Silvio","non-dropping-particle":"","parse-names":false,"suffix":""},{"dropping-particle":"","family":"Giampietro","given":"M.","non-dropping-particle":"","parse-names":false,"suffix":""},{"dropping-particle":"","family":"Saltelli","given":"Andrea","non-dropping-particle":"","parse-names":false,"suffix":""},{"dropping-particle":"","family":"Pereira","given":"Â G","non-dropping-particle":"","parse-names":false,"suffix":""},{"dropping-particle":"","family":"Ravetz","given":"Jerrome R.","non-dropping-particle":"","parse-names":false,"suffix":""},{"dropping-particle":"","family":"Strand","given":"R","non-dropping-particle":"","parse-names":false,"suffix":""},{"dropping-particle":"","family":"Sluijs","given":"Jeroen P.","non-dropping-particle":"van der","parse-names":false,"suffix":""}],"id":"ITEM-1","issued":{"date-parts":[["2016"]]},"page":"151-188","publisher":"Arizona State University","title":"Numbers running wild","type":"chapter"},"uris":["http://www.mendeley.com/documents/?uuid=c35a310c-10bd-4742-859f-9e24f19e37da"]}],"mendeley":{"formattedCitation":"&lt;sup&gt;46&lt;/sup&gt;","plainTextFormattedCitation":"46","previouslyFormattedCitation":"&lt;sup&gt;46&lt;/sup&gt;"},"properties":{"noteIndex":0},"schema":"https://github.com/citation-style-language/schema/raw/master/csl-citation.json"}</w:instrText>
            </w:r>
            <w:r>
              <w:rPr>
                <w:rFonts w:eastAsia="Batang" w:cs="Times New Roman"/>
                <w:szCs w:val="24"/>
              </w:rPr>
              <w:fldChar w:fldCharType="separate"/>
            </w:r>
            <w:r w:rsidR="00602AD7" w:rsidRPr="00602AD7">
              <w:rPr>
                <w:rFonts w:eastAsia="Batang" w:cs="Times New Roman"/>
                <w:noProof/>
                <w:szCs w:val="24"/>
                <w:vertAlign w:val="superscript"/>
              </w:rPr>
              <w:t>46</w:t>
            </w:r>
            <w:r>
              <w:rPr>
                <w:rFonts w:eastAsia="Batang" w:cs="Times New Roman"/>
                <w:szCs w:val="24"/>
              </w:rPr>
              <w:fldChar w:fldCharType="end"/>
            </w:r>
            <w:r>
              <w:rPr>
                <w:rFonts w:eastAsia="Batang" w:cs="Times New Roman"/>
                <w:szCs w:val="24"/>
              </w:rPr>
              <w:t>.</w:t>
            </w:r>
          </w:p>
        </w:tc>
        <w:tc>
          <w:tcPr>
            <w:tcW w:w="2694" w:type="dxa"/>
          </w:tcPr>
          <w:p w14:paraId="2B106D0E" w14:textId="33D0D101" w:rsidR="00D37BBC" w:rsidRDefault="00D37BBC" w:rsidP="00FB650C">
            <w:pPr>
              <w:spacing w:line="240" w:lineRule="auto"/>
              <w:rPr>
                <w:rFonts w:eastAsia="Batang" w:cs="Times New Roman"/>
                <w:szCs w:val="24"/>
              </w:rPr>
            </w:pPr>
            <w:r>
              <w:rPr>
                <w:rFonts w:eastAsia="Batang" w:cs="Times New Roman"/>
                <w:szCs w:val="24"/>
              </w:rPr>
              <w:fldChar w:fldCharType="begin" w:fldLock="1"/>
            </w:r>
            <w:r w:rsidR="00B02B39">
              <w:rPr>
                <w:rFonts w:eastAsia="Batang" w:cs="Times New Roman"/>
                <w:szCs w:val="24"/>
              </w:rPr>
              <w:instrText>ADDIN CSL_CITATION {"citationItems":[{"id":"ITEM-1","itemData":{"DOI":"10.1126/science.aaa4984","ISSN":"10959203","abstract":"Current predictions of extinction risks from climate change vary widely depending on the specific assumptions and geographic and taxonomic focus of each study. I synthesized published studies in order to estimate a global mean extinction rate and determine which factors contribute the greatest uncertainty to climate change-induced extinction risks. Results suggest that extinction risks will accelerate with future global temperatures, threatening up to one in six species under current policies. Extinction risks were highest in South America, Australia, and New Zealand, and risks did not vary by taxonomic group. Realistic assumptions about extinction debt and dispersal capacity substantially increased extinction risks. We urgently need to adopt strategies that limit further climate change if we are to avoid an acceleration of global extinctions.","author":[{"dropping-particle":"","family":"Urban","given":"Mark C.","non-dropping-particle":"","parse-names":false,"suffix":""}],"container-title":"Science","id":"ITEM-1","issue":"6234","issued":{"date-parts":[["2015","5","1"]]},"page":"571-573","publisher":"American Association for the Advancement of Science","title":"Accelerating extinction risk from climate change","type":"article-journal","volume":"348"},"uris":["http://www.mendeley.com/documents/?uuid=ba24f3f1-5a09-370f-99a5-5f5b8e808c0a"]}],"mendeley":{"formattedCitation":"&lt;sup&gt;238&lt;/sup&gt;","plainTextFormattedCitation":"238","previouslyFormattedCitation":"&lt;sup&gt;237&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238</w:t>
            </w:r>
            <w:r>
              <w:rPr>
                <w:rFonts w:eastAsia="Batang" w:cs="Times New Roman"/>
                <w:szCs w:val="24"/>
              </w:rPr>
              <w:fldChar w:fldCharType="end"/>
            </w:r>
          </w:p>
        </w:tc>
      </w:tr>
      <w:tr w:rsidR="00D37BBC" w14:paraId="2F1384CC" w14:textId="77777777" w:rsidTr="00FC3F73">
        <w:trPr>
          <w:trHeight w:val="388"/>
        </w:trPr>
        <w:tc>
          <w:tcPr>
            <w:tcW w:w="2694" w:type="dxa"/>
            <w:vMerge/>
            <w:vAlign w:val="center"/>
          </w:tcPr>
          <w:p w14:paraId="6B13F2D4" w14:textId="77777777" w:rsidR="00D37BBC" w:rsidRDefault="00D37BBC" w:rsidP="00FB650C">
            <w:pPr>
              <w:pStyle w:val="ListParagraph"/>
              <w:spacing w:line="240" w:lineRule="auto"/>
              <w:ind w:left="0"/>
              <w:jc w:val="center"/>
              <w:rPr>
                <w:rFonts w:eastAsia="Batang" w:cs="Times New Roman"/>
                <w:szCs w:val="24"/>
              </w:rPr>
            </w:pPr>
          </w:p>
        </w:tc>
        <w:tc>
          <w:tcPr>
            <w:tcW w:w="8505" w:type="dxa"/>
          </w:tcPr>
          <w:p w14:paraId="77579750" w14:textId="77777777" w:rsidR="00D37BBC" w:rsidRPr="00144FE1" w:rsidRDefault="00D37BBC" w:rsidP="00FB650C">
            <w:pPr>
              <w:spacing w:line="240" w:lineRule="auto"/>
              <w:rPr>
                <w:rFonts w:eastAsia="Batang" w:cs="Times New Roman"/>
                <w:szCs w:val="24"/>
              </w:rPr>
            </w:pPr>
            <w:r>
              <w:rPr>
                <w:rFonts w:eastAsia="Batang" w:cs="Times New Roman"/>
                <w:b/>
                <w:bCs/>
                <w:szCs w:val="24"/>
              </w:rPr>
              <w:t>P</w:t>
            </w:r>
            <w:r w:rsidRPr="00144FE1">
              <w:rPr>
                <w:rFonts w:eastAsia="Batang" w:cs="Times New Roman"/>
                <w:b/>
                <w:bCs/>
                <w:szCs w:val="24"/>
              </w:rPr>
              <w:t>ositive</w:t>
            </w:r>
            <w:r w:rsidRPr="00CC47BB">
              <w:rPr>
                <w:rFonts w:eastAsia="Batang" w:cs="Times New Roman"/>
                <w:szCs w:val="24"/>
              </w:rPr>
              <w:t>:</w:t>
            </w:r>
            <w:r>
              <w:rPr>
                <w:rFonts w:eastAsia="Batang" w:cs="Times New Roman"/>
                <w:szCs w:val="24"/>
              </w:rPr>
              <w:t xml:space="preserve"> </w:t>
            </w:r>
            <w:bookmarkStart w:id="118" w:name="_Hlk40024693"/>
            <w:r>
              <w:rPr>
                <w:rFonts w:eastAsia="Batang" w:cs="Times New Roman"/>
                <w:szCs w:val="24"/>
              </w:rPr>
              <w:t>B</w:t>
            </w:r>
            <w:r w:rsidRPr="00144FE1">
              <w:rPr>
                <w:rFonts w:eastAsia="Batang" w:cs="Times New Roman"/>
                <w:szCs w:val="24"/>
              </w:rPr>
              <w:t>log postings on COVID</w:t>
            </w:r>
            <w:r>
              <w:rPr>
                <w:rFonts w:eastAsia="Batang" w:cs="Times New Roman"/>
                <w:szCs w:val="24"/>
              </w:rPr>
              <w:t>-19</w:t>
            </w:r>
            <w:r w:rsidRPr="00144FE1">
              <w:rPr>
                <w:rFonts w:eastAsia="Batang" w:cs="Times New Roman"/>
                <w:szCs w:val="24"/>
              </w:rPr>
              <w:t xml:space="preserve"> epidemiological models by Tomas Pueyo</w:t>
            </w:r>
            <w:r>
              <w:rPr>
                <w:rFonts w:eastAsia="Batang" w:cs="Times New Roman"/>
                <w:szCs w:val="24"/>
              </w:rPr>
              <w:t xml:space="preserve">, who uses </w:t>
            </w:r>
            <w:r w:rsidRPr="00144FE1">
              <w:rPr>
                <w:rFonts w:eastAsia="Batang" w:cs="Times New Roman"/>
                <w:szCs w:val="24"/>
              </w:rPr>
              <w:t>plain-language explanations of the implications of model uncertainties for policy options</w:t>
            </w:r>
            <w:r>
              <w:rPr>
                <w:rFonts w:eastAsia="Batang" w:cs="Times New Roman"/>
                <w:szCs w:val="24"/>
              </w:rPr>
              <w:t>.</w:t>
            </w:r>
            <w:bookmarkEnd w:id="118"/>
          </w:p>
        </w:tc>
        <w:tc>
          <w:tcPr>
            <w:tcW w:w="2694" w:type="dxa"/>
          </w:tcPr>
          <w:p w14:paraId="7654D244" w14:textId="0DAE6585" w:rsidR="00D37BBC" w:rsidRDefault="00D37BBC" w:rsidP="00FB650C">
            <w:pPr>
              <w:spacing w:line="240" w:lineRule="auto"/>
              <w:rPr>
                <w:rFonts w:eastAsia="Batang" w:cs="Times New Roman"/>
                <w:szCs w:val="24"/>
              </w:rPr>
            </w:pPr>
            <w:r>
              <w:rPr>
                <w:rFonts w:eastAsia="Batang" w:cs="Times New Roman"/>
                <w:szCs w:val="24"/>
              </w:rPr>
              <w:fldChar w:fldCharType="begin" w:fldLock="1"/>
            </w:r>
            <w:r w:rsidR="00B02B39">
              <w:rPr>
                <w:rFonts w:eastAsia="Batang" w:cs="Times New Roman"/>
                <w:szCs w:val="24"/>
              </w:rPr>
              <w:instrText>ADDIN CSL_CITATION {"citationItems":[{"id":"ITEM-1","itemData":{"URL":"https://medium.com/@tomaspueyo/coronavirus-act-today-or-people-will-die-f4d3d9cd99ca","accessed":{"date-parts":[["2020","5","7"]]},"author":[{"dropping-particle":"","family":"Pueyo","given":"Tomas","non-dropping-particle":"","parse-names":false,"suffix":""}],"container-title":"Medium","id":"ITEM-1","issued":{"date-parts":[["2020"]]},"title":"Coronavirus: Why You Must Act Now","type":"webpage"},"uris":["http://www.mendeley.com/documents/?uuid=69d9ceda-af7b-31ff-b11f-08c17da14075"]}],"mendeley":{"formattedCitation":"&lt;sup&gt;232&lt;/sup&gt;","plainTextFormattedCitation":"232","previouslyFormattedCitation":"&lt;sup&gt;231&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232</w:t>
            </w:r>
            <w:r>
              <w:rPr>
                <w:rFonts w:eastAsia="Batang" w:cs="Times New Roman"/>
                <w:szCs w:val="24"/>
              </w:rPr>
              <w:fldChar w:fldCharType="end"/>
            </w:r>
          </w:p>
        </w:tc>
      </w:tr>
      <w:tr w:rsidR="00D37BBC" w14:paraId="64EA5B03" w14:textId="77777777" w:rsidTr="00FC3F73">
        <w:trPr>
          <w:trHeight w:val="495"/>
        </w:trPr>
        <w:tc>
          <w:tcPr>
            <w:tcW w:w="2694" w:type="dxa"/>
            <w:vMerge/>
            <w:vAlign w:val="center"/>
          </w:tcPr>
          <w:p w14:paraId="1ADA56F6" w14:textId="77777777" w:rsidR="00D37BBC" w:rsidRPr="009D239E" w:rsidRDefault="00D37BBC" w:rsidP="00FB650C">
            <w:pPr>
              <w:pStyle w:val="ListParagraph"/>
              <w:spacing w:line="240" w:lineRule="auto"/>
              <w:ind w:left="0"/>
              <w:jc w:val="center"/>
              <w:rPr>
                <w:rFonts w:eastAsia="Batang" w:cs="Times New Roman"/>
                <w:szCs w:val="24"/>
              </w:rPr>
            </w:pPr>
          </w:p>
        </w:tc>
        <w:tc>
          <w:tcPr>
            <w:tcW w:w="8505" w:type="dxa"/>
          </w:tcPr>
          <w:p w14:paraId="4546CE78" w14:textId="4E960879" w:rsidR="00D37BBC" w:rsidRPr="00144FE1" w:rsidRDefault="00D37BBC" w:rsidP="00FB650C">
            <w:pPr>
              <w:spacing w:line="240" w:lineRule="auto"/>
              <w:rPr>
                <w:rFonts w:eastAsia="Batang" w:cs="Times New Roman"/>
                <w:b/>
                <w:bCs/>
                <w:szCs w:val="24"/>
              </w:rPr>
            </w:pPr>
            <w:r w:rsidRPr="00DF1EEF">
              <w:rPr>
                <w:rFonts w:eastAsia="Batang" w:cs="Times New Roman"/>
                <w:b/>
                <w:bCs/>
                <w:szCs w:val="24"/>
              </w:rPr>
              <w:t>Positive</w:t>
            </w:r>
            <w:r>
              <w:rPr>
                <w:rFonts w:eastAsia="Batang" w:cs="Times New Roman"/>
                <w:szCs w:val="24"/>
              </w:rPr>
              <w:t xml:space="preserve">: </w:t>
            </w:r>
            <w:bookmarkStart w:id="119" w:name="_Hlk40024890"/>
            <w:r w:rsidRPr="00327C2E">
              <w:rPr>
                <w:rFonts w:eastAsia="Batang" w:cs="Times New Roman"/>
                <w:noProof/>
                <w:szCs w:val="24"/>
              </w:rPr>
              <w:t xml:space="preserve">Sperrin, Grant, and Peek </w:t>
            </w:r>
            <w:r>
              <w:rPr>
                <w:rFonts w:eastAsia="Batang" w:cs="Times New Roman"/>
                <w:noProof/>
                <w:szCs w:val="24"/>
              </w:rPr>
              <w:t>(</w:t>
            </w:r>
            <w:r w:rsidRPr="00327C2E">
              <w:rPr>
                <w:rFonts w:eastAsia="Batang" w:cs="Times New Roman"/>
                <w:noProof/>
                <w:szCs w:val="24"/>
              </w:rPr>
              <w:t>2020</w:t>
            </w:r>
            <w:r>
              <w:rPr>
                <w:rFonts w:eastAsia="Batang" w:cs="Times New Roman"/>
                <w:noProof/>
                <w:szCs w:val="24"/>
              </w:rPr>
              <w:t xml:space="preserve">) note that </w:t>
            </w:r>
            <w:r w:rsidRPr="00327C2E">
              <w:rPr>
                <w:rFonts w:eastAsia="Batang" w:cs="Times New Roman"/>
                <w:szCs w:val="24"/>
              </w:rPr>
              <w:t xml:space="preserve">machine learning models that compose prediction models </w:t>
            </w:r>
            <w:r>
              <w:rPr>
                <w:rFonts w:eastAsia="Batang" w:cs="Times New Roman"/>
                <w:szCs w:val="24"/>
              </w:rPr>
              <w:t>(e.g.</w:t>
            </w:r>
            <w:r w:rsidR="00C5413F">
              <w:rPr>
                <w:rFonts w:eastAsia="Batang" w:cs="Times New Roman"/>
                <w:szCs w:val="24"/>
              </w:rPr>
              <w:t>,</w:t>
            </w:r>
            <w:r>
              <w:rPr>
                <w:rFonts w:eastAsia="Batang" w:cs="Times New Roman"/>
                <w:szCs w:val="24"/>
              </w:rPr>
              <w:t xml:space="preserve"> for </w:t>
            </w:r>
            <w:r w:rsidRPr="00327C2E">
              <w:rPr>
                <w:rFonts w:eastAsia="Batang" w:cs="Times New Roman"/>
                <w:szCs w:val="24"/>
              </w:rPr>
              <w:t>likely patient outcomes</w:t>
            </w:r>
            <w:r>
              <w:rPr>
                <w:rFonts w:eastAsia="Batang" w:cs="Times New Roman"/>
                <w:szCs w:val="24"/>
              </w:rPr>
              <w:t>)</w:t>
            </w:r>
            <w:r w:rsidRPr="00327C2E">
              <w:rPr>
                <w:rFonts w:eastAsia="Batang" w:cs="Times New Roman"/>
                <w:szCs w:val="24"/>
              </w:rPr>
              <w:t xml:space="preserve"> have all been found to be biased</w:t>
            </w:r>
            <w:r>
              <w:rPr>
                <w:rFonts w:eastAsia="Batang" w:cs="Times New Roman"/>
                <w:szCs w:val="24"/>
              </w:rPr>
              <w:t xml:space="preserve"> and suggest:</w:t>
            </w:r>
            <w:r w:rsidRPr="00327C2E">
              <w:rPr>
                <w:rFonts w:eastAsia="Batang" w:cs="Times New Roman"/>
                <w:szCs w:val="24"/>
              </w:rPr>
              <w:t xml:space="preserve"> </w:t>
            </w:r>
            <w:r w:rsidR="009F337B">
              <w:rPr>
                <w:rFonts w:eastAsia="Batang" w:cs="Times New Roman"/>
                <w:szCs w:val="24"/>
              </w:rPr>
              <w:t>“</w:t>
            </w:r>
            <w:r w:rsidRPr="00327C2E">
              <w:rPr>
                <w:rFonts w:eastAsia="Batang" w:cs="Times New Roman"/>
                <w:szCs w:val="24"/>
              </w:rPr>
              <w:t>As no covid-19 clinical prediction models can currently be recommended, clinicians will have to rely on their clinical acumen and shared experiences of best practices for now</w:t>
            </w:r>
            <w:r w:rsidR="009F337B">
              <w:rPr>
                <w:rFonts w:eastAsia="Batang" w:cs="Times New Roman"/>
                <w:szCs w:val="24"/>
              </w:rPr>
              <w:t>”</w:t>
            </w:r>
            <w:r>
              <w:rPr>
                <w:rFonts w:eastAsia="Batang" w:cs="Times New Roman"/>
                <w:szCs w:val="24"/>
              </w:rPr>
              <w:fldChar w:fldCharType="begin" w:fldLock="1"/>
            </w:r>
            <w:r w:rsidR="00B02B39">
              <w:rPr>
                <w:rFonts w:eastAsia="Batang" w:cs="Times New Roman"/>
                <w:szCs w:val="24"/>
              </w:rPr>
              <w:instrText>ADDIN CSL_CITATION {"citationItems":[{"id":"ITEM-1","itemData":{"DOI":"10.1136/bmj.m1464","ISSN":"17561833","PMID":"32291266","abstract":"All models are wrong but data sharing and better reporting could improve this The covid-19 pandemic is a rapidly developing global emergency. Healthcare providers are facing critical time sensitive decisions regarding patients and their treatment; decisions that are made more difficult owing to a lack of robust evidence based decision support tools. Decision support tools are commonly underpinned by clinical prediction models. These models use patient data to calculate a predicted probability of either existing disease (diagnostic model) or future outcome (prognostic model).12 Both elements are highly relevant in responding to the pandemic, and a linked article by Wynants and colleagues (doi:10.1136/bmj.m1328) reports a systematic review of clinical prediction models for diagnosis and prognosis of patients with covid-19.3 In just over three months from the start of the pandemic to the most recent search, the authors identified 27 studies describing 31 models. This number shows the potential of the academic community to respond quickly to this healthcare crisis. It also highlights the importance of publishing the systematic review as a …","author":[{"dropping-particle":"","family":"Sperrin","given":"Matthew","non-dropping-particle":"","parse-names":false,"suffix":""},{"dropping-particle":"","family":"Grant","given":"Stuart W.","non-dropping-particle":"","parse-names":false,"suffix":""},{"dropping-particle":"","family":"Peek","given":"Niels","non-dropping-particle":"","parse-names":false,"suffix":""}],"container-title":"The BMJ","id":"ITEM-1","issued":{"date-parts":[["2020","4","14"]]},"publisher":"BMJ Publishing Group","title":"Prediction models for diagnosis and prognosis in Covid-19","type":"article-journal","volume":"369"},"uris":["http://www.mendeley.com/documents/?uuid=96e4253e-10e1-3baa-a119-dd28a9a98282"]}],"mendeley":{"formattedCitation":"&lt;sup&gt;218&lt;/sup&gt;","plainTextFormattedCitation":"218","previouslyFormattedCitation":"&lt;sup&gt;217&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218</w:t>
            </w:r>
            <w:r>
              <w:rPr>
                <w:rFonts w:eastAsia="Batang" w:cs="Times New Roman"/>
                <w:szCs w:val="24"/>
              </w:rPr>
              <w:fldChar w:fldCharType="end"/>
            </w:r>
            <w:r>
              <w:rPr>
                <w:rFonts w:eastAsia="Batang" w:cs="Times New Roman"/>
                <w:szCs w:val="24"/>
              </w:rPr>
              <w:t>.</w:t>
            </w:r>
            <w:bookmarkEnd w:id="119"/>
          </w:p>
        </w:tc>
        <w:tc>
          <w:tcPr>
            <w:tcW w:w="2694" w:type="dxa"/>
          </w:tcPr>
          <w:p w14:paraId="486BA6C9" w14:textId="25227EF6" w:rsidR="00D37BBC" w:rsidRDefault="00D37BBC" w:rsidP="00FB650C">
            <w:pPr>
              <w:spacing w:line="240" w:lineRule="auto"/>
              <w:rPr>
                <w:rFonts w:eastAsia="Batang" w:cs="Times New Roman"/>
                <w:szCs w:val="24"/>
              </w:rPr>
            </w:pPr>
            <w:r>
              <w:rPr>
                <w:rFonts w:eastAsia="Batang" w:cs="Times New Roman"/>
                <w:szCs w:val="24"/>
              </w:rPr>
              <w:fldChar w:fldCharType="begin" w:fldLock="1"/>
            </w:r>
            <w:r w:rsidR="00B02B39">
              <w:rPr>
                <w:rFonts w:eastAsia="Batang" w:cs="Times New Roman"/>
                <w:szCs w:val="24"/>
              </w:rPr>
              <w:instrText>ADDIN CSL_CITATION {"citationItems":[{"id":"ITEM-1","itemData":{"DOI":"10.1136/bmj.m1464","ISSN":"17561833","PMID":"32291266","abstract":"All models are wrong but data sharing and better reporting could improve this The covid-19 pandemic is a rapidly developing global emergency. Healthcare providers are facing critical time sensitive decisions regarding patients and their treatment; decisions that are made more difficult owing to a lack of robust evidence based decision support tools. Decision support tools are commonly underpinned by clinical prediction models. These models use patient data to calculate a predicted probability of either existing disease (diagnostic model) or future outcome (prognostic model).12 Both elements are highly relevant in responding to the pandemic, and a linked article by Wynants and colleagues (doi:10.1136/bmj.m1328) reports a systematic review of clinical prediction models for diagnosis and prognosis of patients with covid-19.3 In just over three months from the start of the pandemic to the most recent search, the authors identified 27 studies describing 31 models. This number shows the potential of the academic community to respond quickly to this healthcare crisis. It also highlights the importance of publishing the systematic review as a …","author":[{"dropping-particle":"","family":"Sperrin","given":"Matthew","non-dropping-particle":"","parse-names":false,"suffix":""},{"dropping-particle":"","family":"Grant","given":"Stuart W.","non-dropping-particle":"","parse-names":false,"suffix":""},{"dropping-particle":"","family":"Peek","given":"Niels","non-dropping-particle":"","parse-names":false,"suffix":""}],"container-title":"The BMJ","id":"ITEM-1","issued":{"date-parts":[["2020","4","14"]]},"publisher":"BMJ Publishing Group","title":"Prediction models for diagnosis and prognosis in Covid-19","type":"article-journal","volume":"369"},"uris":["http://www.mendeley.com/documents/?uuid=96e4253e-10e1-3baa-a119-dd28a9a98282"]}],"mendeley":{"formattedCitation":"&lt;sup&gt;218&lt;/sup&gt;","plainTextFormattedCitation":"218","previouslyFormattedCitation":"&lt;sup&gt;217&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218</w:t>
            </w:r>
            <w:r>
              <w:rPr>
                <w:rFonts w:eastAsia="Batang" w:cs="Times New Roman"/>
                <w:szCs w:val="24"/>
              </w:rPr>
              <w:fldChar w:fldCharType="end"/>
            </w:r>
          </w:p>
        </w:tc>
      </w:tr>
      <w:tr w:rsidR="00D37BBC" w14:paraId="269CFA92" w14:textId="77777777" w:rsidTr="00FC3F73">
        <w:trPr>
          <w:trHeight w:val="494"/>
        </w:trPr>
        <w:tc>
          <w:tcPr>
            <w:tcW w:w="2694" w:type="dxa"/>
            <w:vMerge/>
            <w:vAlign w:val="center"/>
          </w:tcPr>
          <w:p w14:paraId="0DB274CF" w14:textId="77777777" w:rsidR="00D37BBC" w:rsidRPr="009D239E" w:rsidRDefault="00D37BBC" w:rsidP="00FB650C">
            <w:pPr>
              <w:pStyle w:val="ListParagraph"/>
              <w:spacing w:line="240" w:lineRule="auto"/>
              <w:ind w:left="0"/>
              <w:jc w:val="center"/>
              <w:rPr>
                <w:rFonts w:eastAsia="Batang" w:cs="Times New Roman"/>
                <w:szCs w:val="24"/>
              </w:rPr>
            </w:pPr>
          </w:p>
        </w:tc>
        <w:tc>
          <w:tcPr>
            <w:tcW w:w="8505" w:type="dxa"/>
          </w:tcPr>
          <w:p w14:paraId="1237E033" w14:textId="213DE8A7" w:rsidR="00D37BBC" w:rsidRPr="00DF1EEF" w:rsidRDefault="00D37BBC" w:rsidP="00FB650C">
            <w:pPr>
              <w:spacing w:line="240" w:lineRule="auto"/>
              <w:rPr>
                <w:rFonts w:eastAsia="Batang" w:cs="Times New Roman"/>
                <w:b/>
                <w:bCs/>
                <w:szCs w:val="24"/>
              </w:rPr>
            </w:pPr>
            <w:r w:rsidRPr="00DF1EEF">
              <w:rPr>
                <w:rFonts w:eastAsia="Batang" w:cs="Times New Roman"/>
                <w:b/>
                <w:bCs/>
                <w:szCs w:val="24"/>
              </w:rPr>
              <w:t>Positive</w:t>
            </w:r>
            <w:r>
              <w:rPr>
                <w:rFonts w:eastAsia="Batang" w:cs="Times New Roman"/>
                <w:szCs w:val="24"/>
              </w:rPr>
              <w:t>: “There is no number-answer to your question”, by Anthony Fauci.</w:t>
            </w:r>
          </w:p>
        </w:tc>
        <w:tc>
          <w:tcPr>
            <w:tcW w:w="2694" w:type="dxa"/>
          </w:tcPr>
          <w:p w14:paraId="04A0C472" w14:textId="6F95B482" w:rsidR="00D37BBC" w:rsidRDefault="00D37BBC" w:rsidP="00FB650C">
            <w:pPr>
              <w:spacing w:line="240" w:lineRule="auto"/>
              <w:rPr>
                <w:rFonts w:eastAsia="Batang" w:cs="Times New Roman"/>
                <w:szCs w:val="24"/>
              </w:rPr>
            </w:pPr>
            <w:r>
              <w:rPr>
                <w:rFonts w:eastAsia="Batang" w:cs="Times New Roman"/>
                <w:szCs w:val="24"/>
              </w:rPr>
              <w:fldChar w:fldCharType="begin" w:fldLock="1"/>
            </w:r>
            <w:r w:rsidR="00B02B39">
              <w:rPr>
                <w:rFonts w:eastAsia="Batang" w:cs="Times New Roman"/>
                <w:szCs w:val="24"/>
              </w:rPr>
              <w:instrText>ADDIN CSL_CITATION {"citationItems":[{"id":"ITEM-1","itemData":{"URL":"https://twitter.com/marioricciard18/status/1237778247011663872","author":[{"dropping-particle":"","family":"Fauci","given":"Anthony","non-dropping-particle":"","parse-names":false,"suffix":""}],"container-title":"Twitter","id":"ITEM-1","issued":{"date-parts":[["2020"]]},"title":"There is no number-answer","type":"webpage"},"uris":["http://www.mendeley.com/documents/?uuid=5def857b-b6aa-4901-930e-77e8c2210702"]}],"mendeley":{"formattedCitation":"&lt;sup&gt;184&lt;/sup&gt;","plainTextFormattedCitation":"184","previouslyFormattedCitation":"&lt;sup&gt;183&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184</w:t>
            </w:r>
            <w:r>
              <w:rPr>
                <w:rFonts w:eastAsia="Batang" w:cs="Times New Roman"/>
                <w:szCs w:val="24"/>
              </w:rPr>
              <w:fldChar w:fldCharType="end"/>
            </w:r>
          </w:p>
        </w:tc>
      </w:tr>
      <w:tr w:rsidR="00D37BBC" w14:paraId="0D601AEA" w14:textId="77777777" w:rsidTr="00FC3F73">
        <w:trPr>
          <w:trHeight w:val="494"/>
        </w:trPr>
        <w:tc>
          <w:tcPr>
            <w:tcW w:w="2694" w:type="dxa"/>
            <w:vMerge/>
            <w:vAlign w:val="center"/>
          </w:tcPr>
          <w:p w14:paraId="2B237639" w14:textId="77777777" w:rsidR="00D37BBC" w:rsidRPr="009D239E" w:rsidRDefault="00D37BBC" w:rsidP="00FB650C">
            <w:pPr>
              <w:pStyle w:val="ListParagraph"/>
              <w:spacing w:line="240" w:lineRule="auto"/>
              <w:ind w:left="0"/>
              <w:jc w:val="center"/>
              <w:rPr>
                <w:rFonts w:eastAsia="Batang" w:cs="Times New Roman"/>
                <w:szCs w:val="24"/>
              </w:rPr>
            </w:pPr>
          </w:p>
        </w:tc>
        <w:tc>
          <w:tcPr>
            <w:tcW w:w="8505" w:type="dxa"/>
          </w:tcPr>
          <w:p w14:paraId="0A7B2B2C" w14:textId="57DB2475" w:rsidR="00D37BBC" w:rsidRPr="00DF1EEF" w:rsidRDefault="00D37BBC" w:rsidP="00FB650C">
            <w:pPr>
              <w:spacing w:line="240" w:lineRule="auto"/>
              <w:rPr>
                <w:rFonts w:eastAsia="Batang" w:cs="Times New Roman"/>
                <w:b/>
                <w:bCs/>
                <w:szCs w:val="24"/>
              </w:rPr>
            </w:pPr>
            <w:r>
              <w:rPr>
                <w:rFonts w:eastAsia="Batang" w:cs="Times New Roman"/>
                <w:b/>
                <w:bCs/>
                <w:szCs w:val="24"/>
              </w:rPr>
              <w:t xml:space="preserve">Positive: </w:t>
            </w:r>
            <w:r w:rsidRPr="00D37BBC">
              <w:rPr>
                <w:rFonts w:eastAsia="Batang" w:cs="Times New Roman"/>
                <w:szCs w:val="24"/>
              </w:rPr>
              <w:t>Clever</w:t>
            </w:r>
            <w:r>
              <w:rPr>
                <w:rFonts w:eastAsia="Batang" w:cs="Times New Roman"/>
                <w:szCs w:val="24"/>
              </w:rPr>
              <w:t xml:space="preserve"> modelling by NASA: MESSENGER mission to Mercury.</w:t>
            </w:r>
            <w:r w:rsidRPr="00D37BBC">
              <w:rPr>
                <w:rFonts w:eastAsia="Batang" w:cs="Times New Roman"/>
                <w:szCs w:val="24"/>
              </w:rPr>
              <w:t xml:space="preserve"> </w:t>
            </w:r>
          </w:p>
        </w:tc>
        <w:tc>
          <w:tcPr>
            <w:tcW w:w="2694" w:type="dxa"/>
          </w:tcPr>
          <w:p w14:paraId="3233EEE2" w14:textId="6887CBE2" w:rsidR="00D37BBC" w:rsidRDefault="00D37BBC" w:rsidP="00FB650C">
            <w:pPr>
              <w:spacing w:line="240" w:lineRule="auto"/>
              <w:rPr>
                <w:rFonts w:eastAsia="Batang" w:cs="Times New Roman"/>
                <w:szCs w:val="24"/>
              </w:rPr>
            </w:pPr>
            <w:r>
              <w:rPr>
                <w:rFonts w:eastAsia="Batang" w:cs="Times New Roman"/>
                <w:szCs w:val="24"/>
              </w:rPr>
              <w:fldChar w:fldCharType="begin" w:fldLock="1"/>
            </w:r>
            <w:r w:rsidR="00B02B39">
              <w:rPr>
                <w:rFonts w:eastAsia="Batang" w:cs="Times New Roman"/>
                <w:szCs w:val="24"/>
              </w:rPr>
              <w:instrText>ADDIN CSL_CITATION {"citationItems":[{"id":"ITEM-1","itemData":{"URL":"https://www.nasa.gov/mission_pages/messenger/main/index.html","accessed":{"date-parts":[["2020","6","7"]]},"author":[{"dropping-particle":"","family":"Talbert","given":"Tricia","non-dropping-particle":"","parse-names":false,"suffix":""}],"container-title":"NASA","id":"ITEM-1","issued":{"date-parts":[["2019"]]},"title":"MESSENGER","type":"webpage"},"uris":["http://www.mendeley.com/documents/?uuid=63be21c7-aaf1-353a-9b20-b18b62c1926b"]}],"mendeley":{"formattedCitation":"&lt;sup&gt;264&lt;/sup&gt;","plainTextFormattedCitation":"264","previouslyFormattedCitation":"&lt;sup&gt;263&lt;/sup&gt;"},"properties":{"noteIndex":0},"schema":"https://github.com/citation-style-language/schema/raw/master/csl-citation.json"}</w:instrText>
            </w:r>
            <w:r>
              <w:rPr>
                <w:rFonts w:eastAsia="Batang" w:cs="Times New Roman"/>
                <w:szCs w:val="24"/>
              </w:rPr>
              <w:fldChar w:fldCharType="separate"/>
            </w:r>
            <w:r w:rsidR="00B02B39" w:rsidRPr="00B02B39">
              <w:rPr>
                <w:rFonts w:eastAsia="Batang" w:cs="Times New Roman"/>
                <w:noProof/>
                <w:szCs w:val="24"/>
                <w:vertAlign w:val="superscript"/>
              </w:rPr>
              <w:t>264</w:t>
            </w:r>
            <w:r>
              <w:rPr>
                <w:rFonts w:eastAsia="Batang" w:cs="Times New Roman"/>
                <w:szCs w:val="24"/>
              </w:rPr>
              <w:fldChar w:fldCharType="end"/>
            </w:r>
          </w:p>
        </w:tc>
      </w:tr>
    </w:tbl>
    <w:p w14:paraId="68FC95F9" w14:textId="5B4E8DDD" w:rsidR="00566F7E" w:rsidRPr="00566F7E" w:rsidRDefault="00566F7E" w:rsidP="00FB650C">
      <w:pPr>
        <w:spacing w:line="240" w:lineRule="auto"/>
      </w:pPr>
    </w:p>
    <w:p w14:paraId="2198F25E" w14:textId="77777777" w:rsidR="00566F7E" w:rsidRDefault="00566F7E" w:rsidP="00FB650C">
      <w:pPr>
        <w:spacing w:line="240" w:lineRule="auto"/>
        <w:rPr>
          <w:rFonts w:cs="Times New Roman"/>
          <w:szCs w:val="24"/>
        </w:rPr>
      </w:pPr>
      <w:r>
        <w:rPr>
          <w:rFonts w:cs="Times New Roman"/>
          <w:szCs w:val="24"/>
        </w:rPr>
        <w:br w:type="page"/>
      </w:r>
    </w:p>
    <w:p w14:paraId="7930499C" w14:textId="77777777" w:rsidR="0064035C" w:rsidRDefault="0064035C" w:rsidP="00FB650C">
      <w:pPr>
        <w:spacing w:line="240" w:lineRule="auto"/>
        <w:rPr>
          <w:rFonts w:cs="Times New Roman"/>
          <w:szCs w:val="24"/>
        </w:rPr>
        <w:sectPr w:rsidR="0064035C" w:rsidSect="00566F7E">
          <w:pgSz w:w="16838" w:h="11906" w:orient="landscape" w:code="9"/>
          <w:pgMar w:top="1440" w:right="1440" w:bottom="1440" w:left="1440" w:header="709" w:footer="709" w:gutter="0"/>
          <w:cols w:space="708"/>
          <w:docGrid w:linePitch="360"/>
        </w:sectPr>
      </w:pPr>
    </w:p>
    <w:p w14:paraId="73B69199" w14:textId="55EE3CEF" w:rsidR="00534A17" w:rsidRPr="00E544EC" w:rsidRDefault="00534A17" w:rsidP="00FB650C">
      <w:pPr>
        <w:spacing w:line="240" w:lineRule="auto"/>
        <w:rPr>
          <w:rFonts w:cs="Times New Roman"/>
          <w:szCs w:val="24"/>
        </w:rPr>
      </w:pPr>
    </w:p>
    <w:p w14:paraId="4A279829" w14:textId="32C32782" w:rsidR="00534A17" w:rsidRPr="00E544EC" w:rsidRDefault="00756887" w:rsidP="00FB650C">
      <w:pPr>
        <w:pStyle w:val="Heading2"/>
        <w:spacing w:line="240" w:lineRule="auto"/>
        <w:rPr>
          <w:rFonts w:eastAsia="Batang"/>
        </w:rPr>
      </w:pPr>
      <w:bookmarkStart w:id="120" w:name="_Toc42377056"/>
      <w:bookmarkStart w:id="121" w:name="_Toc43992829"/>
      <w:r>
        <w:rPr>
          <w:rFonts w:eastAsia="Batang"/>
        </w:rPr>
        <w:t>References</w:t>
      </w:r>
      <w:bookmarkEnd w:id="120"/>
      <w:bookmarkEnd w:id="121"/>
    </w:p>
    <w:p w14:paraId="3518A9FC" w14:textId="4431ABA0" w:rsidR="00B02B39" w:rsidRPr="00B02B39" w:rsidRDefault="00693BE9" w:rsidP="00FB650C">
      <w:pPr>
        <w:widowControl w:val="0"/>
        <w:autoSpaceDE w:val="0"/>
        <w:autoSpaceDN w:val="0"/>
        <w:adjustRightInd w:val="0"/>
        <w:spacing w:line="240" w:lineRule="auto"/>
        <w:ind w:left="640" w:hanging="640"/>
        <w:rPr>
          <w:rFonts w:cs="Times New Roman"/>
          <w:noProof/>
          <w:szCs w:val="24"/>
        </w:rPr>
      </w:pPr>
      <w:r>
        <w:rPr>
          <w:rFonts w:eastAsia="Batang" w:cs="Times New Roman"/>
          <w:szCs w:val="24"/>
        </w:rPr>
        <w:fldChar w:fldCharType="begin" w:fldLock="1"/>
      </w:r>
      <w:r>
        <w:rPr>
          <w:rFonts w:eastAsia="Batang" w:cs="Times New Roman"/>
          <w:szCs w:val="24"/>
        </w:rPr>
        <w:instrText xml:space="preserve">ADDIN Mendeley Bibliography CSL_BIBLIOGRAPHY </w:instrText>
      </w:r>
      <w:r>
        <w:rPr>
          <w:rFonts w:eastAsia="Batang" w:cs="Times New Roman"/>
          <w:szCs w:val="24"/>
        </w:rPr>
        <w:fldChar w:fldCharType="separate"/>
      </w:r>
      <w:r w:rsidR="00B02B39" w:rsidRPr="00B02B39">
        <w:rPr>
          <w:rFonts w:cs="Times New Roman"/>
          <w:noProof/>
          <w:szCs w:val="24"/>
        </w:rPr>
        <w:t>1.</w:t>
      </w:r>
      <w:r w:rsidR="00B02B39" w:rsidRPr="00B02B39">
        <w:rPr>
          <w:rFonts w:cs="Times New Roman"/>
          <w:noProof/>
          <w:szCs w:val="24"/>
        </w:rPr>
        <w:tab/>
        <w:t xml:space="preserve">Wasserstein, R. L. &amp; Lazar, N. A. The ASA’s Statement on p-Values: Context, Process, and Purpose. </w:t>
      </w:r>
      <w:r w:rsidR="00B02B39" w:rsidRPr="00B02B39">
        <w:rPr>
          <w:rFonts w:cs="Times New Roman"/>
          <w:i/>
          <w:iCs/>
          <w:noProof/>
          <w:szCs w:val="24"/>
        </w:rPr>
        <w:t>Am. Stat.</w:t>
      </w:r>
      <w:r w:rsidR="00B02B39" w:rsidRPr="00B02B39">
        <w:rPr>
          <w:rFonts w:cs="Times New Roman"/>
          <w:noProof/>
          <w:szCs w:val="24"/>
        </w:rPr>
        <w:t xml:space="preserve"> </w:t>
      </w:r>
      <w:r w:rsidR="00B02B39" w:rsidRPr="00B02B39">
        <w:rPr>
          <w:rFonts w:cs="Times New Roman"/>
          <w:b/>
          <w:bCs/>
          <w:noProof/>
          <w:szCs w:val="24"/>
        </w:rPr>
        <w:t>70</w:t>
      </w:r>
      <w:r w:rsidR="00B02B39" w:rsidRPr="00B02B39">
        <w:rPr>
          <w:rFonts w:cs="Times New Roman"/>
          <w:noProof/>
          <w:szCs w:val="24"/>
        </w:rPr>
        <w:t>, 129–133 (2016).</w:t>
      </w:r>
    </w:p>
    <w:p w14:paraId="0E3DEDD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w:t>
      </w:r>
      <w:r w:rsidRPr="00B02B39">
        <w:rPr>
          <w:rFonts w:cs="Times New Roman"/>
          <w:noProof/>
          <w:szCs w:val="24"/>
        </w:rPr>
        <w:tab/>
        <w:t xml:space="preserve">Amrhein, V., Greenland, S. &amp; McShane, B. Scientists rise up against statistical significance. </w:t>
      </w:r>
      <w:r w:rsidRPr="00B02B39">
        <w:rPr>
          <w:rFonts w:cs="Times New Roman"/>
          <w:i/>
          <w:iCs/>
          <w:noProof/>
          <w:szCs w:val="24"/>
        </w:rPr>
        <w:t>Nature</w:t>
      </w:r>
      <w:r w:rsidRPr="00B02B39">
        <w:rPr>
          <w:rFonts w:cs="Times New Roman"/>
          <w:noProof/>
          <w:szCs w:val="24"/>
        </w:rPr>
        <w:t xml:space="preserve"> </w:t>
      </w:r>
      <w:r w:rsidRPr="00B02B39">
        <w:rPr>
          <w:rFonts w:cs="Times New Roman"/>
          <w:b/>
          <w:bCs/>
          <w:noProof/>
          <w:szCs w:val="24"/>
        </w:rPr>
        <w:t>567</w:t>
      </w:r>
      <w:r w:rsidRPr="00B02B39">
        <w:rPr>
          <w:rFonts w:cs="Times New Roman"/>
          <w:noProof/>
          <w:szCs w:val="24"/>
        </w:rPr>
        <w:t>, 305–307 (2019).</w:t>
      </w:r>
    </w:p>
    <w:p w14:paraId="78DAC512"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3.</w:t>
      </w:r>
      <w:r w:rsidRPr="00B02B39">
        <w:rPr>
          <w:rFonts w:cs="Times New Roman"/>
          <w:noProof/>
          <w:szCs w:val="24"/>
        </w:rPr>
        <w:tab/>
        <w:t xml:space="preserve">Mayo, D. G. </w:t>
      </w:r>
      <w:r w:rsidRPr="00B02B39">
        <w:rPr>
          <w:rFonts w:cs="Times New Roman"/>
          <w:i/>
          <w:iCs/>
          <w:noProof/>
          <w:szCs w:val="24"/>
        </w:rPr>
        <w:t>Statistical Inference as Severe Testing. How to Get Beyond the Statistics Wars</w:t>
      </w:r>
      <w:r w:rsidRPr="00B02B39">
        <w:rPr>
          <w:rFonts w:cs="Times New Roman"/>
          <w:noProof/>
          <w:szCs w:val="24"/>
        </w:rPr>
        <w:t>. (Cambridge University Press, 2018). doi:10.1017/9781107286184</w:t>
      </w:r>
    </w:p>
    <w:p w14:paraId="7BC72D8F"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4.</w:t>
      </w:r>
      <w:r w:rsidRPr="00B02B39">
        <w:rPr>
          <w:rFonts w:cs="Times New Roman"/>
          <w:noProof/>
          <w:szCs w:val="24"/>
        </w:rPr>
        <w:tab/>
        <w:t xml:space="preserve">Mayo, D. P-Values on Trial: Selective Reporting of (Best Practice Guides Against) Selective Reporting. </w:t>
      </w:r>
      <w:r w:rsidRPr="00B02B39">
        <w:rPr>
          <w:rFonts w:cs="Times New Roman"/>
          <w:i/>
          <w:iCs/>
          <w:noProof/>
          <w:szCs w:val="24"/>
        </w:rPr>
        <w:t>Harvard Data Sci. Rev.</w:t>
      </w:r>
      <w:r w:rsidRPr="00B02B39">
        <w:rPr>
          <w:rFonts w:cs="Times New Roman"/>
          <w:noProof/>
          <w:szCs w:val="24"/>
        </w:rPr>
        <w:t xml:space="preserve"> </w:t>
      </w:r>
      <w:r w:rsidRPr="00B02B39">
        <w:rPr>
          <w:rFonts w:cs="Times New Roman"/>
          <w:b/>
          <w:bCs/>
          <w:noProof/>
          <w:szCs w:val="24"/>
        </w:rPr>
        <w:t>2</w:t>
      </w:r>
      <w:r w:rsidRPr="00B02B39">
        <w:rPr>
          <w:rFonts w:cs="Times New Roman"/>
          <w:noProof/>
          <w:szCs w:val="24"/>
        </w:rPr>
        <w:t>, (2020).</w:t>
      </w:r>
    </w:p>
    <w:p w14:paraId="232BC80E"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5.</w:t>
      </w:r>
      <w:r w:rsidRPr="00B02B39">
        <w:rPr>
          <w:rFonts w:cs="Times New Roman"/>
          <w:noProof/>
          <w:szCs w:val="24"/>
        </w:rPr>
        <w:tab/>
        <w:t xml:space="preserve">Saltelli, A. &amp; Stark, P. B. Fixing statistics is more than a technical issue. </w:t>
      </w:r>
      <w:r w:rsidRPr="00B02B39">
        <w:rPr>
          <w:rFonts w:cs="Times New Roman"/>
          <w:i/>
          <w:iCs/>
          <w:noProof/>
          <w:szCs w:val="24"/>
        </w:rPr>
        <w:t>Nature</w:t>
      </w:r>
      <w:r w:rsidRPr="00B02B39">
        <w:rPr>
          <w:rFonts w:cs="Times New Roman"/>
          <w:noProof/>
          <w:szCs w:val="24"/>
        </w:rPr>
        <w:t xml:space="preserve"> </w:t>
      </w:r>
      <w:r w:rsidRPr="00B02B39">
        <w:rPr>
          <w:rFonts w:cs="Times New Roman"/>
          <w:b/>
          <w:bCs/>
          <w:noProof/>
          <w:szCs w:val="24"/>
        </w:rPr>
        <w:t>553</w:t>
      </w:r>
      <w:r w:rsidRPr="00B02B39">
        <w:rPr>
          <w:rFonts w:cs="Times New Roman"/>
          <w:noProof/>
          <w:szCs w:val="24"/>
        </w:rPr>
        <w:t>, 281–281 (2018).</w:t>
      </w:r>
    </w:p>
    <w:p w14:paraId="61A6735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6.</w:t>
      </w:r>
      <w:r w:rsidRPr="00B02B39">
        <w:rPr>
          <w:rFonts w:cs="Times New Roman"/>
          <w:noProof/>
          <w:szCs w:val="24"/>
        </w:rPr>
        <w:tab/>
        <w:t xml:space="preserve">Stark, P. B. &amp; Saltelli, A. Cargo-cult statistics and scientific crisis. </w:t>
      </w:r>
      <w:r w:rsidRPr="00B02B39">
        <w:rPr>
          <w:rFonts w:cs="Times New Roman"/>
          <w:i/>
          <w:iCs/>
          <w:noProof/>
          <w:szCs w:val="24"/>
        </w:rPr>
        <w:t>Significance</w:t>
      </w:r>
      <w:r w:rsidRPr="00B02B39">
        <w:rPr>
          <w:rFonts w:cs="Times New Roman"/>
          <w:noProof/>
          <w:szCs w:val="24"/>
        </w:rPr>
        <w:t xml:space="preserve"> </w:t>
      </w:r>
      <w:r w:rsidRPr="00B02B39">
        <w:rPr>
          <w:rFonts w:cs="Times New Roman"/>
          <w:b/>
          <w:bCs/>
          <w:noProof/>
          <w:szCs w:val="24"/>
        </w:rPr>
        <w:t>15</w:t>
      </w:r>
      <w:r w:rsidRPr="00B02B39">
        <w:rPr>
          <w:rFonts w:cs="Times New Roman"/>
          <w:noProof/>
          <w:szCs w:val="24"/>
        </w:rPr>
        <w:t>, 40–43 (2018).</w:t>
      </w:r>
    </w:p>
    <w:p w14:paraId="49A48C0E"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7.</w:t>
      </w:r>
      <w:r w:rsidRPr="00B02B39">
        <w:rPr>
          <w:rFonts w:cs="Times New Roman"/>
          <w:noProof/>
          <w:szCs w:val="24"/>
        </w:rPr>
        <w:tab/>
        <w:t xml:space="preserve">Stark, P. B. Before reproducibility must come preproducibility. </w:t>
      </w:r>
      <w:r w:rsidRPr="00B02B39">
        <w:rPr>
          <w:rFonts w:cs="Times New Roman"/>
          <w:i/>
          <w:iCs/>
          <w:noProof/>
          <w:szCs w:val="24"/>
        </w:rPr>
        <w:t>Nature</w:t>
      </w:r>
      <w:r w:rsidRPr="00B02B39">
        <w:rPr>
          <w:rFonts w:cs="Times New Roman"/>
          <w:noProof/>
          <w:szCs w:val="24"/>
        </w:rPr>
        <w:t xml:space="preserve"> </w:t>
      </w:r>
      <w:r w:rsidRPr="00B02B39">
        <w:rPr>
          <w:rFonts w:cs="Times New Roman"/>
          <w:b/>
          <w:bCs/>
          <w:noProof/>
          <w:szCs w:val="24"/>
        </w:rPr>
        <w:t>557</w:t>
      </w:r>
      <w:r w:rsidRPr="00B02B39">
        <w:rPr>
          <w:rFonts w:cs="Times New Roman"/>
          <w:noProof/>
          <w:szCs w:val="24"/>
        </w:rPr>
        <w:t>, 613–613 (2018).</w:t>
      </w:r>
    </w:p>
    <w:p w14:paraId="489DC3AF"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8.</w:t>
      </w:r>
      <w:r w:rsidRPr="00B02B39">
        <w:rPr>
          <w:rFonts w:cs="Times New Roman"/>
          <w:noProof/>
          <w:szCs w:val="24"/>
        </w:rPr>
        <w:tab/>
        <w:t xml:space="preserve">Wasserstein, R. L. &amp; Lazar, N. A. The ASA’s Statement on </w:t>
      </w:r>
      <w:r w:rsidRPr="00B02B39">
        <w:rPr>
          <w:rFonts w:cs="Times New Roman"/>
          <w:i/>
          <w:iCs/>
          <w:noProof/>
          <w:szCs w:val="24"/>
        </w:rPr>
        <w:t>p</w:t>
      </w:r>
      <w:r w:rsidRPr="00B02B39">
        <w:rPr>
          <w:rFonts w:cs="Times New Roman"/>
          <w:noProof/>
          <w:szCs w:val="24"/>
        </w:rPr>
        <w:t xml:space="preserve"> -Values: Context, Process, and Purpose. </w:t>
      </w:r>
      <w:r w:rsidRPr="00B02B39">
        <w:rPr>
          <w:rFonts w:cs="Times New Roman"/>
          <w:i/>
          <w:iCs/>
          <w:noProof/>
          <w:szCs w:val="24"/>
        </w:rPr>
        <w:t>Am. Stat.</w:t>
      </w:r>
      <w:r w:rsidRPr="00B02B39">
        <w:rPr>
          <w:rFonts w:cs="Times New Roman"/>
          <w:noProof/>
          <w:szCs w:val="24"/>
        </w:rPr>
        <w:t xml:space="preserve"> </w:t>
      </w:r>
      <w:r w:rsidRPr="00B02B39">
        <w:rPr>
          <w:rFonts w:cs="Times New Roman"/>
          <w:b/>
          <w:bCs/>
          <w:noProof/>
          <w:szCs w:val="24"/>
        </w:rPr>
        <w:t>70</w:t>
      </w:r>
      <w:r w:rsidRPr="00B02B39">
        <w:rPr>
          <w:rFonts w:cs="Times New Roman"/>
          <w:noProof/>
          <w:szCs w:val="24"/>
        </w:rPr>
        <w:t>, 129–133 (2016).</w:t>
      </w:r>
    </w:p>
    <w:p w14:paraId="6768FF2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9.</w:t>
      </w:r>
      <w:r w:rsidRPr="00B02B39">
        <w:rPr>
          <w:rFonts w:cs="Times New Roman"/>
          <w:noProof/>
          <w:szCs w:val="24"/>
        </w:rPr>
        <w:tab/>
        <w:t xml:space="preserve">Wasserstein, R. L., Schirm, A. L. &amp; Lazar, N. A. Moving to a World Beyond “p &lt; 0.05”. </w:t>
      </w:r>
      <w:r w:rsidRPr="00B02B39">
        <w:rPr>
          <w:rFonts w:cs="Times New Roman"/>
          <w:i/>
          <w:iCs/>
          <w:noProof/>
          <w:szCs w:val="24"/>
        </w:rPr>
        <w:t>Am. Stat.</w:t>
      </w:r>
      <w:r w:rsidRPr="00B02B39">
        <w:rPr>
          <w:rFonts w:cs="Times New Roman"/>
          <w:noProof/>
          <w:szCs w:val="24"/>
        </w:rPr>
        <w:t xml:space="preserve"> </w:t>
      </w:r>
      <w:r w:rsidRPr="00B02B39">
        <w:rPr>
          <w:rFonts w:cs="Times New Roman"/>
          <w:b/>
          <w:bCs/>
          <w:noProof/>
          <w:szCs w:val="24"/>
        </w:rPr>
        <w:t>73</w:t>
      </w:r>
      <w:r w:rsidRPr="00B02B39">
        <w:rPr>
          <w:rFonts w:cs="Times New Roman"/>
          <w:noProof/>
          <w:szCs w:val="24"/>
        </w:rPr>
        <w:t>, (2019).</w:t>
      </w:r>
    </w:p>
    <w:p w14:paraId="4211F25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10.</w:t>
      </w:r>
      <w:r w:rsidRPr="00B02B39">
        <w:rPr>
          <w:rFonts w:cs="Times New Roman"/>
          <w:noProof/>
          <w:szCs w:val="24"/>
        </w:rPr>
        <w:tab/>
        <w:t xml:space="preserve">Kafadar, K. The Year in Review … And More to Come. </w:t>
      </w:r>
      <w:r w:rsidRPr="00B02B39">
        <w:rPr>
          <w:rFonts w:cs="Times New Roman"/>
          <w:i/>
          <w:iCs/>
          <w:noProof/>
          <w:szCs w:val="24"/>
        </w:rPr>
        <w:t>Amstat News</w:t>
      </w:r>
      <w:r w:rsidRPr="00B02B39">
        <w:rPr>
          <w:rFonts w:cs="Times New Roman"/>
          <w:noProof/>
          <w:szCs w:val="24"/>
        </w:rPr>
        <w:t xml:space="preserve"> (2019).</w:t>
      </w:r>
    </w:p>
    <w:p w14:paraId="458B6FD0"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11.</w:t>
      </w:r>
      <w:r w:rsidRPr="00B02B39">
        <w:rPr>
          <w:rFonts w:cs="Times New Roman"/>
          <w:noProof/>
          <w:szCs w:val="24"/>
        </w:rPr>
        <w:tab/>
        <w:t xml:space="preserve">Silverman, E. Where’s the data? Now is no time to sit on Covid-19 trial results. </w:t>
      </w:r>
      <w:r w:rsidRPr="00B02B39">
        <w:rPr>
          <w:rFonts w:cs="Times New Roman"/>
          <w:i/>
          <w:iCs/>
          <w:noProof/>
          <w:szCs w:val="24"/>
        </w:rPr>
        <w:t>Statnews</w:t>
      </w:r>
      <w:r w:rsidRPr="00B02B39">
        <w:rPr>
          <w:rFonts w:cs="Times New Roman"/>
          <w:noProof/>
          <w:szCs w:val="24"/>
        </w:rPr>
        <w:t xml:space="preserve"> (2020).</w:t>
      </w:r>
    </w:p>
    <w:p w14:paraId="114D67D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12.</w:t>
      </w:r>
      <w:r w:rsidRPr="00B02B39">
        <w:rPr>
          <w:rFonts w:cs="Times New Roman"/>
          <w:noProof/>
          <w:szCs w:val="24"/>
        </w:rPr>
        <w:tab/>
        <w:t xml:space="preserve">Gross, J. &amp; Padilla, M. Coronavirus Glossary: Flattening the Curve, Pandemic, Covid-19 and More - The New York Times. </w:t>
      </w:r>
      <w:r w:rsidRPr="00B02B39">
        <w:rPr>
          <w:rFonts w:cs="Times New Roman"/>
          <w:i/>
          <w:iCs/>
          <w:noProof/>
          <w:szCs w:val="24"/>
        </w:rPr>
        <w:t>New York Times</w:t>
      </w:r>
      <w:r w:rsidRPr="00B02B39">
        <w:rPr>
          <w:rFonts w:cs="Times New Roman"/>
          <w:noProof/>
          <w:szCs w:val="24"/>
        </w:rPr>
        <w:t xml:space="preserve"> (2020).</w:t>
      </w:r>
    </w:p>
    <w:p w14:paraId="61955E72"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13.</w:t>
      </w:r>
      <w:r w:rsidRPr="00B02B39">
        <w:rPr>
          <w:rFonts w:cs="Times New Roman"/>
          <w:noProof/>
          <w:szCs w:val="24"/>
        </w:rPr>
        <w:tab/>
        <w:t xml:space="preserve">Montgomery, C. &amp; Engelmann, L. Epidemiological Publics? On the Domestication of Modelling in the era of COVID-19. </w:t>
      </w:r>
      <w:r w:rsidRPr="00B02B39">
        <w:rPr>
          <w:rFonts w:cs="Times New Roman"/>
          <w:i/>
          <w:iCs/>
          <w:noProof/>
          <w:szCs w:val="24"/>
        </w:rPr>
        <w:t>http://somatosphere.net/</w:t>
      </w:r>
      <w:r w:rsidRPr="00B02B39">
        <w:rPr>
          <w:rFonts w:cs="Times New Roman"/>
          <w:noProof/>
          <w:szCs w:val="24"/>
        </w:rPr>
        <w:t xml:space="preserve"> (2020). Available at: http://somatosphere.net/2020/epidemiological-publics-on-the-domestication-of-modelling-in-the-era-of-covid-19.html/. (Accessed: 15th May 2020)</w:t>
      </w:r>
    </w:p>
    <w:p w14:paraId="3A55363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14.</w:t>
      </w:r>
      <w:r w:rsidRPr="00B02B39">
        <w:rPr>
          <w:rFonts w:cs="Times New Roman"/>
          <w:noProof/>
          <w:szCs w:val="24"/>
        </w:rPr>
        <w:tab/>
        <w:t xml:space="preserve">Rhodes, T., Lancaster, K. &amp; Rosengarten, M. A model society: maths, models and expertise in viral outbreaks. </w:t>
      </w:r>
      <w:r w:rsidRPr="00B02B39">
        <w:rPr>
          <w:rFonts w:cs="Times New Roman"/>
          <w:i/>
          <w:iCs/>
          <w:noProof/>
          <w:szCs w:val="24"/>
        </w:rPr>
        <w:t>Crit. Public Health</w:t>
      </w:r>
      <w:r w:rsidRPr="00B02B39">
        <w:rPr>
          <w:rFonts w:cs="Times New Roman"/>
          <w:noProof/>
          <w:szCs w:val="24"/>
        </w:rPr>
        <w:t xml:space="preserve"> </w:t>
      </w:r>
      <w:r w:rsidRPr="00B02B39">
        <w:rPr>
          <w:rFonts w:cs="Times New Roman"/>
          <w:b/>
          <w:bCs/>
          <w:noProof/>
          <w:szCs w:val="24"/>
        </w:rPr>
        <w:t>30</w:t>
      </w:r>
      <w:r w:rsidRPr="00B02B39">
        <w:rPr>
          <w:rFonts w:cs="Times New Roman"/>
          <w:noProof/>
          <w:szCs w:val="24"/>
        </w:rPr>
        <w:t>, 253–256 (2020).</w:t>
      </w:r>
    </w:p>
    <w:p w14:paraId="720DF761"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15.</w:t>
      </w:r>
      <w:r w:rsidRPr="00B02B39">
        <w:rPr>
          <w:rFonts w:cs="Times New Roman"/>
          <w:noProof/>
          <w:szCs w:val="24"/>
        </w:rPr>
        <w:tab/>
        <w:t xml:space="preserve">Pielke, R. J. The Mudfight Over ‘Wild-Ass’ Covid Numbers Is Pathological. </w:t>
      </w:r>
      <w:r w:rsidRPr="00B02B39">
        <w:rPr>
          <w:rFonts w:cs="Times New Roman"/>
          <w:i/>
          <w:iCs/>
          <w:noProof/>
          <w:szCs w:val="24"/>
        </w:rPr>
        <w:t>Wired</w:t>
      </w:r>
      <w:r w:rsidRPr="00B02B39">
        <w:rPr>
          <w:rFonts w:cs="Times New Roman"/>
          <w:noProof/>
          <w:szCs w:val="24"/>
        </w:rPr>
        <w:t xml:space="preserve"> (2020).</w:t>
      </w:r>
    </w:p>
    <w:p w14:paraId="1CD839CE"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16.</w:t>
      </w:r>
      <w:r w:rsidRPr="00B02B39">
        <w:rPr>
          <w:rFonts w:cs="Times New Roman"/>
          <w:noProof/>
          <w:szCs w:val="24"/>
        </w:rPr>
        <w:tab/>
        <w:t xml:space="preserve">Sarewitz, D. How science makes environmental controversies worse. </w:t>
      </w:r>
      <w:r w:rsidRPr="00B02B39">
        <w:rPr>
          <w:rFonts w:cs="Times New Roman"/>
          <w:i/>
          <w:iCs/>
          <w:noProof/>
          <w:szCs w:val="24"/>
        </w:rPr>
        <w:t>Environ. Sci. Policy</w:t>
      </w:r>
      <w:r w:rsidRPr="00B02B39">
        <w:rPr>
          <w:rFonts w:cs="Times New Roman"/>
          <w:noProof/>
          <w:szCs w:val="24"/>
        </w:rPr>
        <w:t xml:space="preserve"> </w:t>
      </w:r>
      <w:r w:rsidRPr="00B02B39">
        <w:rPr>
          <w:rFonts w:cs="Times New Roman"/>
          <w:b/>
          <w:bCs/>
          <w:noProof/>
          <w:szCs w:val="24"/>
        </w:rPr>
        <w:t>7</w:t>
      </w:r>
      <w:r w:rsidRPr="00B02B39">
        <w:rPr>
          <w:rFonts w:cs="Times New Roman"/>
          <w:noProof/>
          <w:szCs w:val="24"/>
        </w:rPr>
        <w:t>, 385–403 (2004).</w:t>
      </w:r>
    </w:p>
    <w:p w14:paraId="2E2E472A"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17.</w:t>
      </w:r>
      <w:r w:rsidRPr="00B02B39">
        <w:rPr>
          <w:rFonts w:cs="Times New Roman"/>
          <w:noProof/>
          <w:szCs w:val="24"/>
        </w:rPr>
        <w:tab/>
        <w:t xml:space="preserve">Saltelli, A. Why science’s crisis should not become a political battling ground. </w:t>
      </w:r>
      <w:r w:rsidRPr="00B02B39">
        <w:rPr>
          <w:rFonts w:cs="Times New Roman"/>
          <w:i/>
          <w:iCs/>
          <w:noProof/>
          <w:szCs w:val="24"/>
        </w:rPr>
        <w:t>Futures</w:t>
      </w:r>
      <w:r w:rsidRPr="00B02B39">
        <w:rPr>
          <w:rFonts w:cs="Times New Roman"/>
          <w:noProof/>
          <w:szCs w:val="24"/>
        </w:rPr>
        <w:t xml:space="preserve"> </w:t>
      </w:r>
      <w:r w:rsidRPr="00B02B39">
        <w:rPr>
          <w:rFonts w:cs="Times New Roman"/>
          <w:b/>
          <w:bCs/>
          <w:noProof/>
          <w:szCs w:val="24"/>
        </w:rPr>
        <w:t>104</w:t>
      </w:r>
      <w:r w:rsidRPr="00B02B39">
        <w:rPr>
          <w:rFonts w:cs="Times New Roman"/>
          <w:noProof/>
          <w:szCs w:val="24"/>
        </w:rPr>
        <w:t>, 85–90 (2018).</w:t>
      </w:r>
    </w:p>
    <w:p w14:paraId="406CD9FE"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18.</w:t>
      </w:r>
      <w:r w:rsidRPr="00B02B39">
        <w:rPr>
          <w:rFonts w:cs="Times New Roman"/>
          <w:noProof/>
          <w:szCs w:val="24"/>
        </w:rPr>
        <w:tab/>
        <w:t xml:space="preserve">Oreskes, N. Beware: transparency rule is a Trojan Horse. </w:t>
      </w:r>
      <w:r w:rsidRPr="00B02B39">
        <w:rPr>
          <w:rFonts w:cs="Times New Roman"/>
          <w:i/>
          <w:iCs/>
          <w:noProof/>
          <w:szCs w:val="24"/>
        </w:rPr>
        <w:t>Nature</w:t>
      </w:r>
      <w:r w:rsidRPr="00B02B39">
        <w:rPr>
          <w:rFonts w:cs="Times New Roman"/>
          <w:noProof/>
          <w:szCs w:val="24"/>
        </w:rPr>
        <w:t xml:space="preserve"> </w:t>
      </w:r>
      <w:r w:rsidRPr="00B02B39">
        <w:rPr>
          <w:rFonts w:cs="Times New Roman"/>
          <w:b/>
          <w:bCs/>
          <w:noProof/>
          <w:szCs w:val="24"/>
        </w:rPr>
        <w:t>557</w:t>
      </w:r>
      <w:r w:rsidRPr="00B02B39">
        <w:rPr>
          <w:rFonts w:cs="Times New Roman"/>
          <w:noProof/>
          <w:szCs w:val="24"/>
        </w:rPr>
        <w:t>, 469–469 (2018).</w:t>
      </w:r>
    </w:p>
    <w:p w14:paraId="2AF3C6E8"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19.</w:t>
      </w:r>
      <w:r w:rsidRPr="00B02B39">
        <w:rPr>
          <w:rFonts w:cs="Times New Roman"/>
          <w:noProof/>
          <w:szCs w:val="24"/>
        </w:rPr>
        <w:tab/>
        <w:t xml:space="preserve">Didier, E. </w:t>
      </w:r>
      <w:r w:rsidRPr="00B02B39">
        <w:rPr>
          <w:rFonts w:cs="Times New Roman"/>
          <w:i/>
          <w:iCs/>
          <w:noProof/>
          <w:szCs w:val="24"/>
        </w:rPr>
        <w:t xml:space="preserve">America by the numbers : quantification, democracy, and the birth of </w:t>
      </w:r>
      <w:r w:rsidRPr="00B02B39">
        <w:rPr>
          <w:rFonts w:cs="Times New Roman"/>
          <w:i/>
          <w:iCs/>
          <w:noProof/>
          <w:szCs w:val="24"/>
        </w:rPr>
        <w:lastRenderedPageBreak/>
        <w:t>national statistics</w:t>
      </w:r>
      <w:r w:rsidRPr="00B02B39">
        <w:rPr>
          <w:rFonts w:cs="Times New Roman"/>
          <w:noProof/>
          <w:szCs w:val="24"/>
        </w:rPr>
        <w:t>. (MIT press, 2020).</w:t>
      </w:r>
    </w:p>
    <w:p w14:paraId="65227FC1"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20.</w:t>
      </w:r>
      <w:r w:rsidRPr="00B02B39">
        <w:rPr>
          <w:rFonts w:cs="Times New Roman"/>
          <w:noProof/>
          <w:szCs w:val="24"/>
        </w:rPr>
        <w:tab/>
        <w:t xml:space="preserve">Pinson, P. &amp; Makridakis, S. COVID-19: Ioannidis vs. Taleb. </w:t>
      </w:r>
      <w:r w:rsidRPr="00B02B39">
        <w:rPr>
          <w:rFonts w:cs="Times New Roman"/>
          <w:i/>
          <w:iCs/>
          <w:noProof/>
          <w:szCs w:val="24"/>
        </w:rPr>
        <w:t>International Institute of Forecasters</w:t>
      </w:r>
      <w:r w:rsidRPr="00B02B39">
        <w:rPr>
          <w:rFonts w:cs="Times New Roman"/>
          <w:noProof/>
          <w:szCs w:val="24"/>
        </w:rPr>
        <w:t xml:space="preserve"> (2020). Available at: https://forecasters.org/blog/2020/06/14/covid-19-ioannidis-vs-taleb/. (Accessed: 17th June 2020)</w:t>
      </w:r>
    </w:p>
    <w:p w14:paraId="778C0845"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21.</w:t>
      </w:r>
      <w:r w:rsidRPr="00B02B39">
        <w:rPr>
          <w:rFonts w:cs="Times New Roman"/>
          <w:noProof/>
          <w:szCs w:val="24"/>
        </w:rPr>
        <w:tab/>
        <w:t xml:space="preserve">Caduff, C. What Went Wrong: Corona and the World after the Full Stop. </w:t>
      </w:r>
      <w:r w:rsidRPr="00B02B39">
        <w:rPr>
          <w:rFonts w:cs="Times New Roman"/>
          <w:i/>
          <w:iCs/>
          <w:noProof/>
          <w:szCs w:val="24"/>
        </w:rPr>
        <w:t>Med. Anthropol. Q.</w:t>
      </w:r>
      <w:r w:rsidRPr="00B02B39">
        <w:rPr>
          <w:rFonts w:cs="Times New Roman"/>
          <w:noProof/>
          <w:szCs w:val="24"/>
        </w:rPr>
        <w:t xml:space="preserve"> </w:t>
      </w:r>
      <w:r w:rsidRPr="00B02B39">
        <w:rPr>
          <w:rFonts w:cs="Times New Roman"/>
          <w:b/>
          <w:bCs/>
          <w:noProof/>
          <w:szCs w:val="24"/>
        </w:rPr>
        <w:t>accepted</w:t>
      </w:r>
      <w:r w:rsidRPr="00B02B39">
        <w:rPr>
          <w:rFonts w:cs="Times New Roman"/>
          <w:noProof/>
          <w:szCs w:val="24"/>
        </w:rPr>
        <w:t>, (2020).</w:t>
      </w:r>
    </w:p>
    <w:p w14:paraId="52263441"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22.</w:t>
      </w:r>
      <w:r w:rsidRPr="00B02B39">
        <w:rPr>
          <w:rFonts w:cs="Times New Roman"/>
          <w:noProof/>
          <w:szCs w:val="24"/>
        </w:rPr>
        <w:tab/>
        <w:t xml:space="preserve">Ferguson, N. M. </w:t>
      </w:r>
      <w:r w:rsidRPr="00B02B39">
        <w:rPr>
          <w:rFonts w:cs="Times New Roman"/>
          <w:i/>
          <w:iCs/>
          <w:noProof/>
          <w:szCs w:val="24"/>
        </w:rPr>
        <w:t>et al.</w:t>
      </w:r>
      <w:r w:rsidRPr="00B02B39">
        <w:rPr>
          <w:rFonts w:cs="Times New Roman"/>
          <w:noProof/>
          <w:szCs w:val="24"/>
        </w:rPr>
        <w:t xml:space="preserve"> Impact of non-pharmaceutical interventions (NPIs) to reduce COVID-19 mortality and healthcare demand. </w:t>
      </w:r>
      <w:r w:rsidRPr="00B02B39">
        <w:rPr>
          <w:rFonts w:cs="Times New Roman"/>
          <w:i/>
          <w:iCs/>
          <w:noProof/>
          <w:szCs w:val="24"/>
        </w:rPr>
        <w:t>Imperial College London</w:t>
      </w:r>
      <w:r w:rsidRPr="00B02B39">
        <w:rPr>
          <w:rFonts w:cs="Times New Roman"/>
          <w:noProof/>
          <w:szCs w:val="24"/>
        </w:rPr>
        <w:t xml:space="preserve"> (2020). Available at: https://www.imperial.ac.uk/media/imperial-college/medicine/mrc-gida/2020-03-16-COVID19-Report-9.pdf. </w:t>
      </w:r>
    </w:p>
    <w:p w14:paraId="1EAF7EC0"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23.</w:t>
      </w:r>
      <w:r w:rsidRPr="00B02B39">
        <w:rPr>
          <w:rFonts w:cs="Times New Roman"/>
          <w:noProof/>
          <w:szCs w:val="24"/>
        </w:rPr>
        <w:tab/>
        <w:t xml:space="preserve">Waltner-Toews, D. </w:t>
      </w:r>
      <w:r w:rsidRPr="00B02B39">
        <w:rPr>
          <w:rFonts w:cs="Times New Roman"/>
          <w:i/>
          <w:iCs/>
          <w:noProof/>
          <w:szCs w:val="24"/>
        </w:rPr>
        <w:t>et al.</w:t>
      </w:r>
      <w:r w:rsidRPr="00B02B39">
        <w:rPr>
          <w:rFonts w:cs="Times New Roman"/>
          <w:noProof/>
          <w:szCs w:val="24"/>
        </w:rPr>
        <w:t xml:space="preserve"> Post-normal pandemics: Why COVID-19 requires a new approach to science. </w:t>
      </w:r>
      <w:r w:rsidRPr="00B02B39">
        <w:rPr>
          <w:rFonts w:cs="Times New Roman"/>
          <w:i/>
          <w:iCs/>
          <w:noProof/>
          <w:szCs w:val="24"/>
        </w:rPr>
        <w:t>STEPS Centre Blog</w:t>
      </w:r>
      <w:r w:rsidRPr="00B02B39">
        <w:rPr>
          <w:rFonts w:cs="Times New Roman"/>
          <w:noProof/>
          <w:szCs w:val="24"/>
        </w:rPr>
        <w:t xml:space="preserve"> (2020). Available at: https://steps-centre.org/blog/postnormal-pandemics-why-covid-19-requires-a-new-approach-to-science/. </w:t>
      </w:r>
    </w:p>
    <w:p w14:paraId="4D9E5D1F"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24.</w:t>
      </w:r>
      <w:r w:rsidRPr="00B02B39">
        <w:rPr>
          <w:rFonts w:cs="Times New Roman"/>
          <w:noProof/>
          <w:szCs w:val="24"/>
        </w:rPr>
        <w:tab/>
        <w:t xml:space="preserve">World Health Organization. Coronavirus disease 2019 (COVID-19) Situation Report –46. </w:t>
      </w:r>
      <w:r w:rsidRPr="00B02B39">
        <w:rPr>
          <w:rFonts w:cs="Times New Roman"/>
          <w:i/>
          <w:iCs/>
          <w:noProof/>
          <w:szCs w:val="24"/>
        </w:rPr>
        <w:t>WHO</w:t>
      </w:r>
      <w:r w:rsidRPr="00B02B39">
        <w:rPr>
          <w:rFonts w:cs="Times New Roman"/>
          <w:noProof/>
          <w:szCs w:val="24"/>
        </w:rPr>
        <w:t xml:space="preserve"> (2020). Available at: https://www.who.int/docs/default-source/coronaviruse/situation-reports/20200306-sitrep-46-covid-19.pdf?sfvrsn=96b04adf_4. (Accessed: 6th May 2020)</w:t>
      </w:r>
    </w:p>
    <w:p w14:paraId="4F675224"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25.</w:t>
      </w:r>
      <w:r w:rsidRPr="00B02B39">
        <w:rPr>
          <w:rFonts w:cs="Times New Roman"/>
          <w:noProof/>
          <w:szCs w:val="24"/>
        </w:rPr>
        <w:tab/>
        <w:t xml:space="preserve">Baud, D. </w:t>
      </w:r>
      <w:r w:rsidRPr="00B02B39">
        <w:rPr>
          <w:rFonts w:cs="Times New Roman"/>
          <w:i/>
          <w:iCs/>
          <w:noProof/>
          <w:szCs w:val="24"/>
        </w:rPr>
        <w:t>et al.</w:t>
      </w:r>
      <w:r w:rsidRPr="00B02B39">
        <w:rPr>
          <w:rFonts w:cs="Times New Roman"/>
          <w:noProof/>
          <w:szCs w:val="24"/>
        </w:rPr>
        <w:t xml:space="preserve"> Real estimates of mortality following COVID-19 infection. </w:t>
      </w:r>
      <w:r w:rsidRPr="00B02B39">
        <w:rPr>
          <w:rFonts w:cs="Times New Roman"/>
          <w:i/>
          <w:iCs/>
          <w:noProof/>
          <w:szCs w:val="24"/>
        </w:rPr>
        <w:t>Lancet Infect. Dis.</w:t>
      </w:r>
      <w:r w:rsidRPr="00B02B39">
        <w:rPr>
          <w:rFonts w:cs="Times New Roman"/>
          <w:noProof/>
          <w:szCs w:val="24"/>
        </w:rPr>
        <w:t xml:space="preserve"> </w:t>
      </w:r>
      <w:r w:rsidRPr="00B02B39">
        <w:rPr>
          <w:rFonts w:cs="Times New Roman"/>
          <w:b/>
          <w:bCs/>
          <w:noProof/>
          <w:szCs w:val="24"/>
        </w:rPr>
        <w:t>0</w:t>
      </w:r>
      <w:r w:rsidRPr="00B02B39">
        <w:rPr>
          <w:rFonts w:cs="Times New Roman"/>
          <w:noProof/>
          <w:szCs w:val="24"/>
        </w:rPr>
        <w:t>, (2020).</w:t>
      </w:r>
    </w:p>
    <w:p w14:paraId="49C70DCA"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26.</w:t>
      </w:r>
      <w:r w:rsidRPr="00B02B39">
        <w:rPr>
          <w:rFonts w:cs="Times New Roman"/>
          <w:noProof/>
          <w:szCs w:val="24"/>
        </w:rPr>
        <w:tab/>
        <w:t xml:space="preserve">Heneghan, C., Brassey, J. &amp; Jefferson, T. COVID-19: What proportion are asymptomatic? - CEBM. </w:t>
      </w:r>
      <w:r w:rsidRPr="00B02B39">
        <w:rPr>
          <w:rFonts w:cs="Times New Roman"/>
          <w:i/>
          <w:iCs/>
          <w:noProof/>
          <w:szCs w:val="24"/>
        </w:rPr>
        <w:t>Centre for Evidence-Based Medicine</w:t>
      </w:r>
      <w:r w:rsidRPr="00B02B39">
        <w:rPr>
          <w:rFonts w:cs="Times New Roman"/>
          <w:noProof/>
          <w:szCs w:val="24"/>
        </w:rPr>
        <w:t xml:space="preserve"> (2020). Available at: https://www.cebm.net/covid-19/covid-19-what-proportion-are-asymptomatic/. (Accessed: 29th April 2020)</w:t>
      </w:r>
    </w:p>
    <w:p w14:paraId="7468C8A2"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27.</w:t>
      </w:r>
      <w:r w:rsidRPr="00B02B39">
        <w:rPr>
          <w:rFonts w:cs="Times New Roman"/>
          <w:noProof/>
          <w:szCs w:val="24"/>
        </w:rPr>
        <w:tab/>
        <w:t xml:space="preserve">Lai, C. C. </w:t>
      </w:r>
      <w:r w:rsidRPr="00B02B39">
        <w:rPr>
          <w:rFonts w:cs="Times New Roman"/>
          <w:i/>
          <w:iCs/>
          <w:noProof/>
          <w:szCs w:val="24"/>
        </w:rPr>
        <w:t>et al.</w:t>
      </w:r>
      <w:r w:rsidRPr="00B02B39">
        <w:rPr>
          <w:rFonts w:cs="Times New Roman"/>
          <w:noProof/>
          <w:szCs w:val="24"/>
        </w:rPr>
        <w:t xml:space="preserve"> Asymptomatic carrier state, acute respiratory disease, and pneumonia due to severe acute respiratory syndrome coronavirus 2 (SARS-CoV-2): Facts and myths. </w:t>
      </w:r>
      <w:r w:rsidRPr="00B02B39">
        <w:rPr>
          <w:rFonts w:cs="Times New Roman"/>
          <w:i/>
          <w:iCs/>
          <w:noProof/>
          <w:szCs w:val="24"/>
        </w:rPr>
        <w:t>J. Microbiol. Immunol. Infect.</w:t>
      </w:r>
      <w:r w:rsidRPr="00B02B39">
        <w:rPr>
          <w:rFonts w:cs="Times New Roman"/>
          <w:noProof/>
          <w:szCs w:val="24"/>
        </w:rPr>
        <w:t xml:space="preserve"> (2020). doi:10.1016/j.jmii.2020.02.012</w:t>
      </w:r>
    </w:p>
    <w:p w14:paraId="72E5EF4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28.</w:t>
      </w:r>
      <w:r w:rsidRPr="00B02B39">
        <w:rPr>
          <w:rFonts w:cs="Times New Roman"/>
          <w:noProof/>
          <w:szCs w:val="24"/>
        </w:rPr>
        <w:tab/>
        <w:t xml:space="preserve">Mizumoto, K., Kagaya, K., Zarebski, A. &amp; Chowell, G. Estimating the asymptomatic proportion of coronavirus disease 2019 (COVID-19) cases on board the Diamond Princess cruise ship, Yokohama, Japan, 2020. </w:t>
      </w:r>
      <w:r w:rsidRPr="00B02B39">
        <w:rPr>
          <w:rFonts w:cs="Times New Roman"/>
          <w:i/>
          <w:iCs/>
          <w:noProof/>
          <w:szCs w:val="24"/>
        </w:rPr>
        <w:t>European Communicable Disease Bullettin</w:t>
      </w:r>
      <w:r w:rsidRPr="00B02B39">
        <w:rPr>
          <w:rFonts w:cs="Times New Roman"/>
          <w:noProof/>
          <w:szCs w:val="24"/>
        </w:rPr>
        <w:t xml:space="preserve"> </w:t>
      </w:r>
      <w:r w:rsidRPr="00B02B39">
        <w:rPr>
          <w:rFonts w:cs="Times New Roman"/>
          <w:b/>
          <w:bCs/>
          <w:noProof/>
          <w:szCs w:val="24"/>
        </w:rPr>
        <w:t>25</w:t>
      </w:r>
      <w:r w:rsidRPr="00B02B39">
        <w:rPr>
          <w:rFonts w:cs="Times New Roman"/>
          <w:noProof/>
          <w:szCs w:val="24"/>
        </w:rPr>
        <w:t>, (2020).</w:t>
      </w:r>
    </w:p>
    <w:p w14:paraId="7A195D84"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29.</w:t>
      </w:r>
      <w:r w:rsidRPr="00B02B39">
        <w:rPr>
          <w:rFonts w:cs="Times New Roman"/>
          <w:noProof/>
          <w:szCs w:val="24"/>
        </w:rPr>
        <w:tab/>
        <w:t xml:space="preserve">Smithson, M. How can we know unknown unknowns? </w:t>
      </w:r>
      <w:r w:rsidRPr="00B02B39">
        <w:rPr>
          <w:rFonts w:cs="Times New Roman"/>
          <w:i/>
          <w:iCs/>
          <w:noProof/>
          <w:szCs w:val="24"/>
        </w:rPr>
        <w:t>Integration and Implementation Insights</w:t>
      </w:r>
      <w:r w:rsidRPr="00B02B39">
        <w:rPr>
          <w:rFonts w:cs="Times New Roman"/>
          <w:noProof/>
          <w:szCs w:val="24"/>
        </w:rPr>
        <w:t xml:space="preserve"> (2019). Available at: https://i2insights.org/2019/09/10/how-can-we-know-unknown-unknowns/. (Accessed: 6th June 2020)</w:t>
      </w:r>
    </w:p>
    <w:p w14:paraId="3A25925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30.</w:t>
      </w:r>
      <w:r w:rsidRPr="00B02B39">
        <w:rPr>
          <w:rFonts w:cs="Times New Roman"/>
          <w:noProof/>
          <w:szCs w:val="24"/>
        </w:rPr>
        <w:tab/>
        <w:t xml:space="preserve">Joseph, A. Lancet, NEJM retract Covid-19 studies that sparked backlash. </w:t>
      </w:r>
      <w:r w:rsidRPr="00B02B39">
        <w:rPr>
          <w:rFonts w:cs="Times New Roman"/>
          <w:i/>
          <w:iCs/>
          <w:noProof/>
          <w:szCs w:val="24"/>
        </w:rPr>
        <w:t>Statnews</w:t>
      </w:r>
      <w:r w:rsidRPr="00B02B39">
        <w:rPr>
          <w:rFonts w:cs="Times New Roman"/>
          <w:noProof/>
          <w:szCs w:val="24"/>
        </w:rPr>
        <w:t xml:space="preserve"> (2020).</w:t>
      </w:r>
    </w:p>
    <w:p w14:paraId="4E6C7B35"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31.</w:t>
      </w:r>
      <w:r w:rsidRPr="00B02B39">
        <w:rPr>
          <w:rFonts w:cs="Times New Roman"/>
          <w:noProof/>
          <w:szCs w:val="24"/>
        </w:rPr>
        <w:tab/>
        <w:t xml:space="preserve">Sarewitz, D., Pielke, R. A. &amp; Byerly, R. </w:t>
      </w:r>
      <w:r w:rsidRPr="00B02B39">
        <w:rPr>
          <w:rFonts w:cs="Times New Roman"/>
          <w:i/>
          <w:iCs/>
          <w:noProof/>
          <w:szCs w:val="24"/>
        </w:rPr>
        <w:t>Prediction: Science, Decision Making, and the Future of Nature</w:t>
      </w:r>
      <w:r w:rsidRPr="00B02B39">
        <w:rPr>
          <w:rFonts w:cs="Times New Roman"/>
          <w:noProof/>
          <w:szCs w:val="24"/>
        </w:rPr>
        <w:t>. (Island Press, 2000).</w:t>
      </w:r>
    </w:p>
    <w:p w14:paraId="32BF8B6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32.</w:t>
      </w:r>
      <w:r w:rsidRPr="00B02B39">
        <w:rPr>
          <w:rFonts w:cs="Times New Roman"/>
          <w:noProof/>
          <w:szCs w:val="24"/>
        </w:rPr>
        <w:tab/>
        <w:t xml:space="preserve">Saltelli, A. Statistical versus mathematical modelling: a short comment. </w:t>
      </w:r>
      <w:r w:rsidRPr="00B02B39">
        <w:rPr>
          <w:rFonts w:cs="Times New Roman"/>
          <w:i/>
          <w:iCs/>
          <w:noProof/>
          <w:szCs w:val="24"/>
        </w:rPr>
        <w:t>Nat. Commun.</w:t>
      </w:r>
      <w:r w:rsidRPr="00B02B39">
        <w:rPr>
          <w:rFonts w:cs="Times New Roman"/>
          <w:noProof/>
          <w:szCs w:val="24"/>
        </w:rPr>
        <w:t xml:space="preserve"> </w:t>
      </w:r>
      <w:r w:rsidRPr="00B02B39">
        <w:rPr>
          <w:rFonts w:cs="Times New Roman"/>
          <w:b/>
          <w:bCs/>
          <w:noProof/>
          <w:szCs w:val="24"/>
        </w:rPr>
        <w:t>10</w:t>
      </w:r>
      <w:r w:rsidRPr="00B02B39">
        <w:rPr>
          <w:rFonts w:cs="Times New Roman"/>
          <w:noProof/>
          <w:szCs w:val="24"/>
        </w:rPr>
        <w:t>, 1–3 (2019).</w:t>
      </w:r>
    </w:p>
    <w:p w14:paraId="7953BE83"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33.</w:t>
      </w:r>
      <w:r w:rsidRPr="00B02B39">
        <w:rPr>
          <w:rFonts w:cs="Times New Roman"/>
          <w:noProof/>
          <w:szCs w:val="24"/>
        </w:rPr>
        <w:tab/>
        <w:t xml:space="preserve">Jakeman, A. J., Letcher, R. A. &amp; Norton, J. P. Ten iterative steps in development and evaluation of environmental models,. </w:t>
      </w:r>
      <w:r w:rsidRPr="00B02B39">
        <w:rPr>
          <w:rFonts w:cs="Times New Roman"/>
          <w:i/>
          <w:iCs/>
          <w:noProof/>
          <w:szCs w:val="24"/>
        </w:rPr>
        <w:t>Environ. Model. Softw.</w:t>
      </w:r>
      <w:r w:rsidRPr="00B02B39">
        <w:rPr>
          <w:rFonts w:cs="Times New Roman"/>
          <w:noProof/>
          <w:szCs w:val="24"/>
        </w:rPr>
        <w:t xml:space="preserve"> </w:t>
      </w:r>
      <w:r w:rsidRPr="00B02B39">
        <w:rPr>
          <w:rFonts w:cs="Times New Roman"/>
          <w:b/>
          <w:bCs/>
          <w:noProof/>
          <w:szCs w:val="24"/>
        </w:rPr>
        <w:t>21</w:t>
      </w:r>
      <w:r w:rsidRPr="00B02B39">
        <w:rPr>
          <w:rFonts w:cs="Times New Roman"/>
          <w:noProof/>
          <w:szCs w:val="24"/>
        </w:rPr>
        <w:t>, 602–614 (2006).</w:t>
      </w:r>
    </w:p>
    <w:p w14:paraId="1CC0AE7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lastRenderedPageBreak/>
        <w:t>34.</w:t>
      </w:r>
      <w:r w:rsidRPr="00B02B39">
        <w:rPr>
          <w:rFonts w:cs="Times New Roman"/>
          <w:noProof/>
          <w:szCs w:val="24"/>
        </w:rPr>
        <w:tab/>
        <w:t xml:space="preserve">Padilla, J. J., Diallo, S. Y., Lynch, C. J. &amp; Gore, R. Observations on the practice and profession of modeling and simulation: A survey approach. </w:t>
      </w:r>
      <w:r w:rsidRPr="00B02B39">
        <w:rPr>
          <w:rFonts w:cs="Times New Roman"/>
          <w:i/>
          <w:iCs/>
          <w:noProof/>
          <w:szCs w:val="24"/>
        </w:rPr>
        <w:t>Simulation</w:t>
      </w:r>
      <w:r w:rsidRPr="00B02B39">
        <w:rPr>
          <w:rFonts w:cs="Times New Roman"/>
          <w:noProof/>
          <w:szCs w:val="24"/>
        </w:rPr>
        <w:t xml:space="preserve"> </w:t>
      </w:r>
      <w:r w:rsidRPr="00B02B39">
        <w:rPr>
          <w:rFonts w:cs="Times New Roman"/>
          <w:b/>
          <w:bCs/>
          <w:noProof/>
          <w:szCs w:val="24"/>
        </w:rPr>
        <w:t>94</w:t>
      </w:r>
      <w:r w:rsidRPr="00B02B39">
        <w:rPr>
          <w:rFonts w:cs="Times New Roman"/>
          <w:noProof/>
          <w:szCs w:val="24"/>
        </w:rPr>
        <w:t>, 493–506 (2018).</w:t>
      </w:r>
    </w:p>
    <w:p w14:paraId="26F1BCE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35.</w:t>
      </w:r>
      <w:r w:rsidRPr="00B02B39">
        <w:rPr>
          <w:rFonts w:cs="Times New Roman"/>
          <w:noProof/>
          <w:szCs w:val="24"/>
        </w:rPr>
        <w:tab/>
        <w:t xml:space="preserve">Saltelli, A. </w:t>
      </w:r>
      <w:r w:rsidRPr="00B02B39">
        <w:rPr>
          <w:rFonts w:cs="Times New Roman"/>
          <w:i/>
          <w:iCs/>
          <w:noProof/>
          <w:szCs w:val="24"/>
        </w:rPr>
        <w:t>et al.</w:t>
      </w:r>
      <w:r w:rsidRPr="00B02B39">
        <w:rPr>
          <w:rFonts w:cs="Times New Roman"/>
          <w:noProof/>
          <w:szCs w:val="24"/>
        </w:rPr>
        <w:t xml:space="preserve"> Why so many published sensitivity analyses are false: A systematic review of sensitivity analysis practices. </w:t>
      </w:r>
      <w:r w:rsidRPr="00B02B39">
        <w:rPr>
          <w:rFonts w:cs="Times New Roman"/>
          <w:i/>
          <w:iCs/>
          <w:noProof/>
          <w:szCs w:val="24"/>
        </w:rPr>
        <w:t>Environ. Model. Softw.</w:t>
      </w:r>
      <w:r w:rsidRPr="00B02B39">
        <w:rPr>
          <w:rFonts w:cs="Times New Roman"/>
          <w:noProof/>
          <w:szCs w:val="24"/>
        </w:rPr>
        <w:t xml:space="preserve"> </w:t>
      </w:r>
      <w:r w:rsidRPr="00B02B39">
        <w:rPr>
          <w:rFonts w:cs="Times New Roman"/>
          <w:b/>
          <w:bCs/>
          <w:noProof/>
          <w:szCs w:val="24"/>
        </w:rPr>
        <w:t>114</w:t>
      </w:r>
      <w:r w:rsidRPr="00B02B39">
        <w:rPr>
          <w:rFonts w:cs="Times New Roman"/>
          <w:noProof/>
          <w:szCs w:val="24"/>
        </w:rPr>
        <w:t>, 29–39 (2019).</w:t>
      </w:r>
    </w:p>
    <w:p w14:paraId="22E8FA88"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36.</w:t>
      </w:r>
      <w:r w:rsidRPr="00B02B39">
        <w:rPr>
          <w:rFonts w:cs="Times New Roman"/>
          <w:noProof/>
          <w:szCs w:val="24"/>
        </w:rPr>
        <w:tab/>
        <w:t xml:space="preserve">Morrison, F. </w:t>
      </w:r>
      <w:r w:rsidRPr="00B02B39">
        <w:rPr>
          <w:rFonts w:cs="Times New Roman"/>
          <w:i/>
          <w:iCs/>
          <w:noProof/>
          <w:szCs w:val="24"/>
        </w:rPr>
        <w:t>The art of modeling dynamic systems : forecasting for chaos, randomness, and determinism</w:t>
      </w:r>
      <w:r w:rsidRPr="00B02B39">
        <w:rPr>
          <w:rFonts w:cs="Times New Roman"/>
          <w:noProof/>
          <w:szCs w:val="24"/>
        </w:rPr>
        <w:t>. (Dover Publications, 1991).</w:t>
      </w:r>
    </w:p>
    <w:p w14:paraId="5EDFFC9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37.</w:t>
      </w:r>
      <w:r w:rsidRPr="00B02B39">
        <w:rPr>
          <w:rFonts w:cs="Times New Roman"/>
          <w:noProof/>
          <w:szCs w:val="24"/>
        </w:rPr>
        <w:tab/>
        <w:t xml:space="preserve">Santner, T. J., Williams, B. J. &amp; Notz, W. I. </w:t>
      </w:r>
      <w:r w:rsidRPr="00B02B39">
        <w:rPr>
          <w:rFonts w:cs="Times New Roman"/>
          <w:i/>
          <w:iCs/>
          <w:noProof/>
          <w:szCs w:val="24"/>
        </w:rPr>
        <w:t>The Design and Analysis of Computer Experiments</w:t>
      </w:r>
      <w:r w:rsidRPr="00B02B39">
        <w:rPr>
          <w:rFonts w:cs="Times New Roman"/>
          <w:noProof/>
          <w:szCs w:val="24"/>
        </w:rPr>
        <w:t>. (Springer-Verlag, 2003).</w:t>
      </w:r>
    </w:p>
    <w:p w14:paraId="51EAD845"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38.</w:t>
      </w:r>
      <w:r w:rsidRPr="00B02B39">
        <w:rPr>
          <w:rFonts w:cs="Times New Roman"/>
          <w:noProof/>
          <w:szCs w:val="24"/>
        </w:rPr>
        <w:tab/>
        <w:t xml:space="preserve">Pilkey, O. H. &amp; Pilkey-Jarvis, L. </w:t>
      </w:r>
      <w:r w:rsidRPr="00B02B39">
        <w:rPr>
          <w:rFonts w:cs="Times New Roman"/>
          <w:i/>
          <w:iCs/>
          <w:noProof/>
          <w:szCs w:val="24"/>
        </w:rPr>
        <w:t>Useless Arithmetic: Why Environmental Scientists Can’t Predict the Future</w:t>
      </w:r>
      <w:r w:rsidRPr="00B02B39">
        <w:rPr>
          <w:rFonts w:cs="Times New Roman"/>
          <w:noProof/>
          <w:szCs w:val="24"/>
        </w:rPr>
        <w:t>. (Columbia University Press, 2009).</w:t>
      </w:r>
    </w:p>
    <w:p w14:paraId="3977A29D"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39.</w:t>
      </w:r>
      <w:r w:rsidRPr="00B02B39">
        <w:rPr>
          <w:rFonts w:cs="Times New Roman"/>
          <w:noProof/>
          <w:szCs w:val="24"/>
        </w:rPr>
        <w:tab/>
        <w:t xml:space="preserve">Christie, M., Cliffe, A., Dawid, P. &amp; Senn, S. S. </w:t>
      </w:r>
      <w:r w:rsidRPr="00B02B39">
        <w:rPr>
          <w:rFonts w:cs="Times New Roman"/>
          <w:i/>
          <w:iCs/>
          <w:noProof/>
          <w:szCs w:val="24"/>
        </w:rPr>
        <w:t>Simplicity, Complexity and Modelling</w:t>
      </w:r>
      <w:r w:rsidRPr="00B02B39">
        <w:rPr>
          <w:rFonts w:cs="Times New Roman"/>
          <w:noProof/>
          <w:szCs w:val="24"/>
        </w:rPr>
        <w:t>. (Wiley, 2011).</w:t>
      </w:r>
    </w:p>
    <w:p w14:paraId="3DA628D1"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40.</w:t>
      </w:r>
      <w:r w:rsidRPr="00B02B39">
        <w:rPr>
          <w:rFonts w:cs="Times New Roman"/>
          <w:noProof/>
          <w:szCs w:val="24"/>
        </w:rPr>
        <w:tab/>
        <w:t xml:space="preserve">European Commission. </w:t>
      </w:r>
      <w:r w:rsidRPr="00B02B39">
        <w:rPr>
          <w:rFonts w:cs="Times New Roman"/>
          <w:i/>
          <w:iCs/>
          <w:noProof/>
          <w:szCs w:val="24"/>
        </w:rPr>
        <w:t>European Commission IMPACT ASSESSMENT GUIDELINES</w:t>
      </w:r>
      <w:r w:rsidRPr="00B02B39">
        <w:rPr>
          <w:rFonts w:cs="Times New Roman"/>
          <w:noProof/>
          <w:szCs w:val="24"/>
        </w:rPr>
        <w:t>. (2009).</w:t>
      </w:r>
    </w:p>
    <w:p w14:paraId="2A78B43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41.</w:t>
      </w:r>
      <w:r w:rsidRPr="00B02B39">
        <w:rPr>
          <w:rFonts w:cs="Times New Roman"/>
          <w:noProof/>
          <w:szCs w:val="24"/>
        </w:rPr>
        <w:tab/>
        <w:t xml:space="preserve">Office of Management and Budget. </w:t>
      </w:r>
      <w:r w:rsidRPr="00B02B39">
        <w:rPr>
          <w:rFonts w:cs="Times New Roman"/>
          <w:i/>
          <w:iCs/>
          <w:noProof/>
          <w:szCs w:val="24"/>
        </w:rPr>
        <w:t>Proposed Risk Assessment Bulletin</w:t>
      </w:r>
      <w:r w:rsidRPr="00B02B39">
        <w:rPr>
          <w:rFonts w:cs="Times New Roman"/>
          <w:noProof/>
          <w:szCs w:val="24"/>
        </w:rPr>
        <w:t>. (2006).</w:t>
      </w:r>
    </w:p>
    <w:p w14:paraId="73A6771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42.</w:t>
      </w:r>
      <w:r w:rsidRPr="00B02B39">
        <w:rPr>
          <w:rFonts w:cs="Times New Roman"/>
          <w:noProof/>
          <w:szCs w:val="24"/>
        </w:rPr>
        <w:tab/>
        <w:t xml:space="preserve">U.S. Environmental Protection Agency (EPA). </w:t>
      </w:r>
      <w:r w:rsidRPr="00B02B39">
        <w:rPr>
          <w:rFonts w:cs="Times New Roman"/>
          <w:i/>
          <w:iCs/>
          <w:noProof/>
          <w:szCs w:val="24"/>
        </w:rPr>
        <w:t>Guidance on the Development, Evaluation, and Application of Environmental Models</w:t>
      </w:r>
      <w:r w:rsidRPr="00B02B39">
        <w:rPr>
          <w:rFonts w:cs="Times New Roman"/>
          <w:noProof/>
          <w:szCs w:val="24"/>
        </w:rPr>
        <w:t>. (2009).</w:t>
      </w:r>
    </w:p>
    <w:p w14:paraId="5433E11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43.</w:t>
      </w:r>
      <w:r w:rsidRPr="00B02B39">
        <w:rPr>
          <w:rFonts w:cs="Times New Roman"/>
          <w:noProof/>
          <w:szCs w:val="24"/>
        </w:rPr>
        <w:tab/>
        <w:t xml:space="preserve">Science Advice for Policy by European Academies. </w:t>
      </w:r>
      <w:r w:rsidRPr="00B02B39">
        <w:rPr>
          <w:rFonts w:cs="Times New Roman"/>
          <w:i/>
          <w:iCs/>
          <w:noProof/>
          <w:szCs w:val="24"/>
        </w:rPr>
        <w:t>Making sense of science for policy under conditions of complexity and uncertainty</w:t>
      </w:r>
      <w:r w:rsidRPr="00B02B39">
        <w:rPr>
          <w:rFonts w:cs="Times New Roman"/>
          <w:noProof/>
          <w:szCs w:val="24"/>
        </w:rPr>
        <w:t>. (2019).</w:t>
      </w:r>
    </w:p>
    <w:p w14:paraId="654FBFB8"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44.</w:t>
      </w:r>
      <w:r w:rsidRPr="00B02B39">
        <w:rPr>
          <w:rFonts w:cs="Times New Roman"/>
          <w:noProof/>
          <w:szCs w:val="24"/>
        </w:rPr>
        <w:tab/>
        <w:t xml:space="preserve">Rosen, R. </w:t>
      </w:r>
      <w:r w:rsidRPr="00B02B39">
        <w:rPr>
          <w:rFonts w:cs="Times New Roman"/>
          <w:i/>
          <w:iCs/>
          <w:noProof/>
          <w:szCs w:val="24"/>
        </w:rPr>
        <w:t>Life Itself: A Comprehensive Inquiry Into the Nature, Origin, and Fabrication of Life</w:t>
      </w:r>
      <w:r w:rsidRPr="00B02B39">
        <w:rPr>
          <w:rFonts w:cs="Times New Roman"/>
          <w:noProof/>
          <w:szCs w:val="24"/>
        </w:rPr>
        <w:t>. (Columbia University Press, 1991).</w:t>
      </w:r>
    </w:p>
    <w:p w14:paraId="3F7AD9C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45.</w:t>
      </w:r>
      <w:r w:rsidRPr="00B02B39">
        <w:rPr>
          <w:rFonts w:cs="Times New Roman"/>
          <w:noProof/>
          <w:szCs w:val="24"/>
        </w:rPr>
        <w:tab/>
        <w:t xml:space="preserve">Louie, A. H. Robert Rosen’s anticipatory systems. </w:t>
      </w:r>
      <w:r w:rsidRPr="00B02B39">
        <w:rPr>
          <w:rFonts w:cs="Times New Roman"/>
          <w:i/>
          <w:iCs/>
          <w:noProof/>
          <w:szCs w:val="24"/>
        </w:rPr>
        <w:t>Foresight</w:t>
      </w:r>
      <w:r w:rsidRPr="00B02B39">
        <w:rPr>
          <w:rFonts w:cs="Times New Roman"/>
          <w:noProof/>
          <w:szCs w:val="24"/>
        </w:rPr>
        <w:t xml:space="preserve"> </w:t>
      </w:r>
      <w:r w:rsidRPr="00B02B39">
        <w:rPr>
          <w:rFonts w:cs="Times New Roman"/>
          <w:b/>
          <w:bCs/>
          <w:noProof/>
          <w:szCs w:val="24"/>
        </w:rPr>
        <w:t>12</w:t>
      </w:r>
      <w:r w:rsidRPr="00B02B39">
        <w:rPr>
          <w:rFonts w:cs="Times New Roman"/>
          <w:noProof/>
          <w:szCs w:val="24"/>
        </w:rPr>
        <w:t>, 18–29 (2010).</w:t>
      </w:r>
    </w:p>
    <w:p w14:paraId="67024CC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46.</w:t>
      </w:r>
      <w:r w:rsidRPr="00B02B39">
        <w:rPr>
          <w:rFonts w:cs="Times New Roman"/>
          <w:noProof/>
          <w:szCs w:val="24"/>
        </w:rPr>
        <w:tab/>
        <w:t xml:space="preserve">van der Sluijs, J. P. Numbers running wild. in </w:t>
      </w:r>
      <w:r w:rsidRPr="00B02B39">
        <w:rPr>
          <w:rFonts w:cs="Times New Roman"/>
          <w:i/>
          <w:iCs/>
          <w:noProof/>
          <w:szCs w:val="24"/>
        </w:rPr>
        <w:t>Science on the Verge</w:t>
      </w:r>
      <w:r w:rsidRPr="00B02B39">
        <w:rPr>
          <w:rFonts w:cs="Times New Roman"/>
          <w:noProof/>
          <w:szCs w:val="24"/>
        </w:rPr>
        <w:t xml:space="preserve"> (eds. Benessia, A. et al.) 151–188 (Arizona State University, 2016).</w:t>
      </w:r>
    </w:p>
    <w:p w14:paraId="5E48A784"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47.</w:t>
      </w:r>
      <w:r w:rsidRPr="00B02B39">
        <w:rPr>
          <w:rFonts w:cs="Times New Roman"/>
          <w:noProof/>
          <w:szCs w:val="24"/>
        </w:rPr>
        <w:tab/>
        <w:t xml:space="preserve">Refsgaard, J. C., van der Sluijs, J. P., Brown, J. &amp; van der Keur, P. A framework for dealing with uncertainty due to model structure error. </w:t>
      </w:r>
      <w:r w:rsidRPr="00B02B39">
        <w:rPr>
          <w:rFonts w:cs="Times New Roman"/>
          <w:i/>
          <w:iCs/>
          <w:noProof/>
          <w:szCs w:val="24"/>
        </w:rPr>
        <w:t>Adv. Water Resour.</w:t>
      </w:r>
      <w:r w:rsidRPr="00B02B39">
        <w:rPr>
          <w:rFonts w:cs="Times New Roman"/>
          <w:noProof/>
          <w:szCs w:val="24"/>
        </w:rPr>
        <w:t xml:space="preserve"> </w:t>
      </w:r>
      <w:r w:rsidRPr="00B02B39">
        <w:rPr>
          <w:rFonts w:cs="Times New Roman"/>
          <w:b/>
          <w:bCs/>
          <w:noProof/>
          <w:szCs w:val="24"/>
        </w:rPr>
        <w:t>29</w:t>
      </w:r>
      <w:r w:rsidRPr="00B02B39">
        <w:rPr>
          <w:rFonts w:cs="Times New Roman"/>
          <w:noProof/>
          <w:szCs w:val="24"/>
        </w:rPr>
        <w:t>, 1586–1597 (2006).</w:t>
      </w:r>
    </w:p>
    <w:p w14:paraId="244F4D65"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48.</w:t>
      </w:r>
      <w:r w:rsidRPr="00B02B39">
        <w:rPr>
          <w:rFonts w:cs="Times New Roman"/>
          <w:noProof/>
          <w:szCs w:val="24"/>
        </w:rPr>
        <w:tab/>
        <w:t xml:space="preserve">Hamilton, S. H. </w:t>
      </w:r>
      <w:r w:rsidRPr="00B02B39">
        <w:rPr>
          <w:rFonts w:cs="Times New Roman"/>
          <w:i/>
          <w:iCs/>
          <w:noProof/>
          <w:szCs w:val="24"/>
        </w:rPr>
        <w:t>et al.</w:t>
      </w:r>
      <w:r w:rsidRPr="00B02B39">
        <w:rPr>
          <w:rFonts w:cs="Times New Roman"/>
          <w:noProof/>
          <w:szCs w:val="24"/>
        </w:rPr>
        <w:t xml:space="preserve"> A framework for characterising and evaluating the effectiveness of environmental modelling. </w:t>
      </w:r>
      <w:r w:rsidRPr="00B02B39">
        <w:rPr>
          <w:rFonts w:cs="Times New Roman"/>
          <w:i/>
          <w:iCs/>
          <w:noProof/>
          <w:szCs w:val="24"/>
        </w:rPr>
        <w:t>Environ. Model. Softw.</w:t>
      </w:r>
      <w:r w:rsidRPr="00B02B39">
        <w:rPr>
          <w:rFonts w:cs="Times New Roman"/>
          <w:noProof/>
          <w:szCs w:val="24"/>
        </w:rPr>
        <w:t xml:space="preserve"> </w:t>
      </w:r>
      <w:r w:rsidRPr="00B02B39">
        <w:rPr>
          <w:rFonts w:cs="Times New Roman"/>
          <w:b/>
          <w:bCs/>
          <w:noProof/>
          <w:szCs w:val="24"/>
        </w:rPr>
        <w:t>118</w:t>
      </w:r>
      <w:r w:rsidRPr="00B02B39">
        <w:rPr>
          <w:rFonts w:cs="Times New Roman"/>
          <w:noProof/>
          <w:szCs w:val="24"/>
        </w:rPr>
        <w:t>, 83–98 (2019).</w:t>
      </w:r>
    </w:p>
    <w:p w14:paraId="1158D863"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49.</w:t>
      </w:r>
      <w:r w:rsidRPr="00B02B39">
        <w:rPr>
          <w:rFonts w:cs="Times New Roman"/>
          <w:noProof/>
          <w:szCs w:val="24"/>
        </w:rPr>
        <w:tab/>
        <w:t xml:space="preserve">Little, J. C. </w:t>
      </w:r>
      <w:r w:rsidRPr="00B02B39">
        <w:rPr>
          <w:rFonts w:cs="Times New Roman"/>
          <w:i/>
          <w:iCs/>
          <w:noProof/>
          <w:szCs w:val="24"/>
        </w:rPr>
        <w:t>et al.</w:t>
      </w:r>
      <w:r w:rsidRPr="00B02B39">
        <w:rPr>
          <w:rFonts w:cs="Times New Roman"/>
          <w:noProof/>
          <w:szCs w:val="24"/>
        </w:rPr>
        <w:t xml:space="preserve"> A tiered, system-of-systems modeling framework for resolving complex socio-environmental policy issues. </w:t>
      </w:r>
      <w:r w:rsidRPr="00B02B39">
        <w:rPr>
          <w:rFonts w:cs="Times New Roman"/>
          <w:i/>
          <w:iCs/>
          <w:noProof/>
          <w:szCs w:val="24"/>
        </w:rPr>
        <w:t>Environ. Model. Softw.</w:t>
      </w:r>
      <w:r w:rsidRPr="00B02B39">
        <w:rPr>
          <w:rFonts w:cs="Times New Roman"/>
          <w:noProof/>
          <w:szCs w:val="24"/>
        </w:rPr>
        <w:t xml:space="preserve"> </w:t>
      </w:r>
      <w:r w:rsidRPr="00B02B39">
        <w:rPr>
          <w:rFonts w:cs="Times New Roman"/>
          <w:b/>
          <w:bCs/>
          <w:noProof/>
          <w:szCs w:val="24"/>
        </w:rPr>
        <w:t>112</w:t>
      </w:r>
      <w:r w:rsidRPr="00B02B39">
        <w:rPr>
          <w:rFonts w:cs="Times New Roman"/>
          <w:noProof/>
          <w:szCs w:val="24"/>
        </w:rPr>
        <w:t>, 82–94 (2019).</w:t>
      </w:r>
    </w:p>
    <w:p w14:paraId="18720663"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50.</w:t>
      </w:r>
      <w:r w:rsidRPr="00B02B39">
        <w:rPr>
          <w:rFonts w:cs="Times New Roman"/>
          <w:noProof/>
          <w:szCs w:val="24"/>
        </w:rPr>
        <w:tab/>
        <w:t xml:space="preserve">Badham, J. </w:t>
      </w:r>
      <w:r w:rsidRPr="00B02B39">
        <w:rPr>
          <w:rFonts w:cs="Times New Roman"/>
          <w:i/>
          <w:iCs/>
          <w:noProof/>
          <w:szCs w:val="24"/>
        </w:rPr>
        <w:t>et al.</w:t>
      </w:r>
      <w:r w:rsidRPr="00B02B39">
        <w:rPr>
          <w:rFonts w:cs="Times New Roman"/>
          <w:noProof/>
          <w:szCs w:val="24"/>
        </w:rPr>
        <w:t xml:space="preserve"> Effective modeling for Integrated Water Resource Management: A guide to contextual practices by phases and steps and future opportunities. </w:t>
      </w:r>
      <w:r w:rsidRPr="00B02B39">
        <w:rPr>
          <w:rFonts w:cs="Times New Roman"/>
          <w:i/>
          <w:iCs/>
          <w:noProof/>
          <w:szCs w:val="24"/>
        </w:rPr>
        <w:t>Environ. Model. Softw.</w:t>
      </w:r>
      <w:r w:rsidRPr="00B02B39">
        <w:rPr>
          <w:rFonts w:cs="Times New Roman"/>
          <w:noProof/>
          <w:szCs w:val="24"/>
        </w:rPr>
        <w:t xml:space="preserve"> </w:t>
      </w:r>
      <w:r w:rsidRPr="00B02B39">
        <w:rPr>
          <w:rFonts w:cs="Times New Roman"/>
          <w:b/>
          <w:bCs/>
          <w:noProof/>
          <w:szCs w:val="24"/>
        </w:rPr>
        <w:t>116</w:t>
      </w:r>
      <w:r w:rsidRPr="00B02B39">
        <w:rPr>
          <w:rFonts w:cs="Times New Roman"/>
          <w:noProof/>
          <w:szCs w:val="24"/>
        </w:rPr>
        <w:t>, 40–56 (2019).</w:t>
      </w:r>
    </w:p>
    <w:p w14:paraId="696BD52F"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51.</w:t>
      </w:r>
      <w:r w:rsidRPr="00B02B39">
        <w:rPr>
          <w:rFonts w:cs="Times New Roman"/>
          <w:noProof/>
          <w:szCs w:val="24"/>
        </w:rPr>
        <w:tab/>
        <w:t xml:space="preserve">Elsawah, S. </w:t>
      </w:r>
      <w:r w:rsidRPr="00B02B39">
        <w:rPr>
          <w:rFonts w:cs="Times New Roman"/>
          <w:i/>
          <w:iCs/>
          <w:noProof/>
          <w:szCs w:val="24"/>
        </w:rPr>
        <w:t>et al.</w:t>
      </w:r>
      <w:r w:rsidRPr="00B02B39">
        <w:rPr>
          <w:rFonts w:cs="Times New Roman"/>
          <w:noProof/>
          <w:szCs w:val="24"/>
        </w:rPr>
        <w:t xml:space="preserve"> Eight grand challenges in socio-environmental systems modeling. </w:t>
      </w:r>
      <w:r w:rsidRPr="00B02B39">
        <w:rPr>
          <w:rFonts w:cs="Times New Roman"/>
          <w:i/>
          <w:iCs/>
          <w:noProof/>
          <w:szCs w:val="24"/>
        </w:rPr>
        <w:t>Socio-Environmental Syst. Model.</w:t>
      </w:r>
      <w:r w:rsidRPr="00B02B39">
        <w:rPr>
          <w:rFonts w:cs="Times New Roman"/>
          <w:noProof/>
          <w:szCs w:val="24"/>
        </w:rPr>
        <w:t xml:space="preserve"> </w:t>
      </w:r>
      <w:r w:rsidRPr="00B02B39">
        <w:rPr>
          <w:rFonts w:cs="Times New Roman"/>
          <w:b/>
          <w:bCs/>
          <w:noProof/>
          <w:szCs w:val="24"/>
        </w:rPr>
        <w:t>2</w:t>
      </w:r>
      <w:r w:rsidRPr="00B02B39">
        <w:rPr>
          <w:rFonts w:cs="Times New Roman"/>
          <w:noProof/>
          <w:szCs w:val="24"/>
        </w:rPr>
        <w:t>, 16226 (2020).</w:t>
      </w:r>
    </w:p>
    <w:p w14:paraId="68DE6861"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52.</w:t>
      </w:r>
      <w:r w:rsidRPr="00B02B39">
        <w:rPr>
          <w:rFonts w:cs="Times New Roman"/>
          <w:noProof/>
          <w:szCs w:val="24"/>
        </w:rPr>
        <w:tab/>
        <w:t xml:space="preserve">Eker, S., Rovenskaya, E., Obersteiner, M. &amp; Langan, S. Practice and perspectives in the validation of resource management models. </w:t>
      </w:r>
      <w:r w:rsidRPr="00B02B39">
        <w:rPr>
          <w:rFonts w:cs="Times New Roman"/>
          <w:i/>
          <w:iCs/>
          <w:noProof/>
          <w:szCs w:val="24"/>
        </w:rPr>
        <w:t>Nat. Commun.</w:t>
      </w:r>
      <w:r w:rsidRPr="00B02B39">
        <w:rPr>
          <w:rFonts w:cs="Times New Roman"/>
          <w:noProof/>
          <w:szCs w:val="24"/>
        </w:rPr>
        <w:t xml:space="preserve"> </w:t>
      </w:r>
      <w:r w:rsidRPr="00B02B39">
        <w:rPr>
          <w:rFonts w:cs="Times New Roman"/>
          <w:b/>
          <w:bCs/>
          <w:noProof/>
          <w:szCs w:val="24"/>
        </w:rPr>
        <w:t>9</w:t>
      </w:r>
      <w:r w:rsidRPr="00B02B39">
        <w:rPr>
          <w:rFonts w:cs="Times New Roman"/>
          <w:noProof/>
          <w:szCs w:val="24"/>
        </w:rPr>
        <w:t>, 5359 (2018).</w:t>
      </w:r>
    </w:p>
    <w:p w14:paraId="37573831"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lastRenderedPageBreak/>
        <w:t>53.</w:t>
      </w:r>
      <w:r w:rsidRPr="00B02B39">
        <w:rPr>
          <w:rFonts w:cs="Times New Roman"/>
          <w:noProof/>
          <w:szCs w:val="24"/>
        </w:rPr>
        <w:tab/>
        <w:t xml:space="preserve">Den Boon, S. </w:t>
      </w:r>
      <w:r w:rsidRPr="00B02B39">
        <w:rPr>
          <w:rFonts w:cs="Times New Roman"/>
          <w:i/>
          <w:iCs/>
          <w:noProof/>
          <w:szCs w:val="24"/>
        </w:rPr>
        <w:t>et al.</w:t>
      </w:r>
      <w:r w:rsidRPr="00B02B39">
        <w:rPr>
          <w:rFonts w:cs="Times New Roman"/>
          <w:noProof/>
          <w:szCs w:val="24"/>
        </w:rPr>
        <w:t xml:space="preserve"> Guidelines for multi-model comparisons of the impact of infectious disease interventions. </w:t>
      </w:r>
      <w:r w:rsidRPr="00B02B39">
        <w:rPr>
          <w:rFonts w:cs="Times New Roman"/>
          <w:i/>
          <w:iCs/>
          <w:noProof/>
          <w:szCs w:val="24"/>
        </w:rPr>
        <w:t>BMC Med.</w:t>
      </w:r>
      <w:r w:rsidRPr="00B02B39">
        <w:rPr>
          <w:rFonts w:cs="Times New Roman"/>
          <w:noProof/>
          <w:szCs w:val="24"/>
        </w:rPr>
        <w:t xml:space="preserve"> </w:t>
      </w:r>
      <w:r w:rsidRPr="00B02B39">
        <w:rPr>
          <w:rFonts w:cs="Times New Roman"/>
          <w:b/>
          <w:bCs/>
          <w:noProof/>
          <w:szCs w:val="24"/>
        </w:rPr>
        <w:t>17</w:t>
      </w:r>
      <w:r w:rsidRPr="00B02B39">
        <w:rPr>
          <w:rFonts w:cs="Times New Roman"/>
          <w:noProof/>
          <w:szCs w:val="24"/>
        </w:rPr>
        <w:t>, 163 (2019).</w:t>
      </w:r>
    </w:p>
    <w:p w14:paraId="2813794F"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54.</w:t>
      </w:r>
      <w:r w:rsidRPr="00B02B39">
        <w:rPr>
          <w:rFonts w:cs="Times New Roman"/>
          <w:noProof/>
          <w:szCs w:val="24"/>
        </w:rPr>
        <w:tab/>
        <w:t xml:space="preserve">Behrend, M. R. </w:t>
      </w:r>
      <w:r w:rsidRPr="00B02B39">
        <w:rPr>
          <w:rFonts w:cs="Times New Roman"/>
          <w:i/>
          <w:iCs/>
          <w:noProof/>
          <w:szCs w:val="24"/>
        </w:rPr>
        <w:t>et al.</w:t>
      </w:r>
      <w:r w:rsidRPr="00B02B39">
        <w:rPr>
          <w:rFonts w:cs="Times New Roman"/>
          <w:noProof/>
          <w:szCs w:val="24"/>
        </w:rPr>
        <w:t xml:space="preserve"> Modelling for policy: The five principles of the Neglected Tropical Diseases Modelling Consortium. </w:t>
      </w:r>
      <w:r w:rsidRPr="00B02B39">
        <w:rPr>
          <w:rFonts w:cs="Times New Roman"/>
          <w:i/>
          <w:iCs/>
          <w:noProof/>
          <w:szCs w:val="24"/>
        </w:rPr>
        <w:t>PLoS Negl. Trop. Dis.</w:t>
      </w:r>
      <w:r w:rsidRPr="00B02B39">
        <w:rPr>
          <w:rFonts w:cs="Times New Roman"/>
          <w:noProof/>
          <w:szCs w:val="24"/>
        </w:rPr>
        <w:t xml:space="preserve"> </w:t>
      </w:r>
      <w:r w:rsidRPr="00B02B39">
        <w:rPr>
          <w:rFonts w:cs="Times New Roman"/>
          <w:b/>
          <w:bCs/>
          <w:noProof/>
          <w:szCs w:val="24"/>
        </w:rPr>
        <w:t>14</w:t>
      </w:r>
      <w:r w:rsidRPr="00B02B39">
        <w:rPr>
          <w:rFonts w:cs="Times New Roman"/>
          <w:noProof/>
          <w:szCs w:val="24"/>
        </w:rPr>
        <w:t>, e0008033 (2020).</w:t>
      </w:r>
    </w:p>
    <w:p w14:paraId="0E218672"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55.</w:t>
      </w:r>
      <w:r w:rsidRPr="00B02B39">
        <w:rPr>
          <w:rFonts w:cs="Times New Roman"/>
          <w:noProof/>
          <w:szCs w:val="24"/>
        </w:rPr>
        <w:tab/>
        <w:t xml:space="preserve">Morin, A. </w:t>
      </w:r>
      <w:r w:rsidRPr="00B02B39">
        <w:rPr>
          <w:rFonts w:cs="Times New Roman"/>
          <w:i/>
          <w:iCs/>
          <w:noProof/>
          <w:szCs w:val="24"/>
        </w:rPr>
        <w:t>et al.</w:t>
      </w:r>
      <w:r w:rsidRPr="00B02B39">
        <w:rPr>
          <w:rFonts w:cs="Times New Roman"/>
          <w:noProof/>
          <w:szCs w:val="24"/>
        </w:rPr>
        <w:t xml:space="preserve"> Shining light into black boxes. </w:t>
      </w:r>
      <w:r w:rsidRPr="00B02B39">
        <w:rPr>
          <w:rFonts w:cs="Times New Roman"/>
          <w:i/>
          <w:iCs/>
          <w:noProof/>
          <w:szCs w:val="24"/>
        </w:rPr>
        <w:t>Science (80-. ).</w:t>
      </w:r>
      <w:r w:rsidRPr="00B02B39">
        <w:rPr>
          <w:rFonts w:cs="Times New Roman"/>
          <w:noProof/>
          <w:szCs w:val="24"/>
        </w:rPr>
        <w:t xml:space="preserve"> </w:t>
      </w:r>
      <w:r w:rsidRPr="00B02B39">
        <w:rPr>
          <w:rFonts w:cs="Times New Roman"/>
          <w:b/>
          <w:bCs/>
          <w:noProof/>
          <w:szCs w:val="24"/>
        </w:rPr>
        <w:t>336</w:t>
      </w:r>
      <w:r w:rsidRPr="00B02B39">
        <w:rPr>
          <w:rFonts w:cs="Times New Roman"/>
          <w:noProof/>
          <w:szCs w:val="24"/>
        </w:rPr>
        <w:t>, 159–160 (2012).</w:t>
      </w:r>
    </w:p>
    <w:p w14:paraId="372F867A"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56.</w:t>
      </w:r>
      <w:r w:rsidRPr="00B02B39">
        <w:rPr>
          <w:rFonts w:cs="Times New Roman"/>
          <w:noProof/>
          <w:szCs w:val="24"/>
        </w:rPr>
        <w:tab/>
        <w:t xml:space="preserve">Eddy, D. M. </w:t>
      </w:r>
      <w:r w:rsidRPr="00B02B39">
        <w:rPr>
          <w:rFonts w:cs="Times New Roman"/>
          <w:i/>
          <w:iCs/>
          <w:noProof/>
          <w:szCs w:val="24"/>
        </w:rPr>
        <w:t>et al.</w:t>
      </w:r>
      <w:r w:rsidRPr="00B02B39">
        <w:rPr>
          <w:rFonts w:cs="Times New Roman"/>
          <w:noProof/>
          <w:szCs w:val="24"/>
        </w:rPr>
        <w:t xml:space="preserve"> Model transparency and validation: A report of the ISPOR-SMDM modeling good research practices task force-7. </w:t>
      </w:r>
      <w:r w:rsidRPr="00B02B39">
        <w:rPr>
          <w:rFonts w:cs="Times New Roman"/>
          <w:i/>
          <w:iCs/>
          <w:noProof/>
          <w:szCs w:val="24"/>
        </w:rPr>
        <w:t>Med. Decis. Mak.</w:t>
      </w:r>
      <w:r w:rsidRPr="00B02B39">
        <w:rPr>
          <w:rFonts w:cs="Times New Roman"/>
          <w:noProof/>
          <w:szCs w:val="24"/>
        </w:rPr>
        <w:t xml:space="preserve"> </w:t>
      </w:r>
      <w:r w:rsidRPr="00B02B39">
        <w:rPr>
          <w:rFonts w:cs="Times New Roman"/>
          <w:b/>
          <w:bCs/>
          <w:noProof/>
          <w:szCs w:val="24"/>
        </w:rPr>
        <w:t>32</w:t>
      </w:r>
      <w:r w:rsidRPr="00B02B39">
        <w:rPr>
          <w:rFonts w:cs="Times New Roman"/>
          <w:noProof/>
          <w:szCs w:val="24"/>
        </w:rPr>
        <w:t>, 733–743 (2012).</w:t>
      </w:r>
    </w:p>
    <w:p w14:paraId="3546BF9A"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57.</w:t>
      </w:r>
      <w:r w:rsidRPr="00B02B39">
        <w:rPr>
          <w:rFonts w:cs="Times New Roman"/>
          <w:noProof/>
          <w:szCs w:val="24"/>
        </w:rPr>
        <w:tab/>
        <w:t xml:space="preserve">Benessia, A. </w:t>
      </w:r>
      <w:r w:rsidRPr="00B02B39">
        <w:rPr>
          <w:rFonts w:cs="Times New Roman"/>
          <w:i/>
          <w:iCs/>
          <w:noProof/>
          <w:szCs w:val="24"/>
        </w:rPr>
        <w:t>et al.</w:t>
      </w:r>
      <w:r w:rsidRPr="00B02B39">
        <w:rPr>
          <w:rFonts w:cs="Times New Roman"/>
          <w:noProof/>
          <w:szCs w:val="24"/>
        </w:rPr>
        <w:t xml:space="preserve"> </w:t>
      </w:r>
      <w:r w:rsidRPr="00B02B39">
        <w:rPr>
          <w:rFonts w:cs="Times New Roman"/>
          <w:i/>
          <w:iCs/>
          <w:noProof/>
          <w:szCs w:val="24"/>
        </w:rPr>
        <w:t>Science on the Verge</w:t>
      </w:r>
      <w:r w:rsidRPr="00B02B39">
        <w:rPr>
          <w:rFonts w:cs="Times New Roman"/>
          <w:noProof/>
          <w:szCs w:val="24"/>
        </w:rPr>
        <w:t>. (Arizona State University, 2016).</w:t>
      </w:r>
    </w:p>
    <w:p w14:paraId="76314325"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58.</w:t>
      </w:r>
      <w:r w:rsidRPr="00B02B39">
        <w:rPr>
          <w:rFonts w:cs="Times New Roman"/>
          <w:noProof/>
          <w:szCs w:val="24"/>
        </w:rPr>
        <w:tab/>
        <w:t xml:space="preserve">Saltelli, A. &amp; Funtowicz, S. What is science’s crisis really about? </w:t>
      </w:r>
      <w:r w:rsidRPr="00B02B39">
        <w:rPr>
          <w:rFonts w:cs="Times New Roman"/>
          <w:i/>
          <w:iCs/>
          <w:noProof/>
          <w:szCs w:val="24"/>
        </w:rPr>
        <w:t>Futures</w:t>
      </w:r>
      <w:r w:rsidRPr="00B02B39">
        <w:rPr>
          <w:rFonts w:cs="Times New Roman"/>
          <w:noProof/>
          <w:szCs w:val="24"/>
        </w:rPr>
        <w:t xml:space="preserve"> </w:t>
      </w:r>
      <w:r w:rsidRPr="00B02B39">
        <w:rPr>
          <w:rFonts w:cs="Times New Roman"/>
          <w:b/>
          <w:bCs/>
          <w:noProof/>
          <w:szCs w:val="24"/>
        </w:rPr>
        <w:t>91</w:t>
      </w:r>
      <w:r w:rsidRPr="00B02B39">
        <w:rPr>
          <w:rFonts w:cs="Times New Roman"/>
          <w:noProof/>
          <w:szCs w:val="24"/>
        </w:rPr>
        <w:t>, 5–11 (2017).</w:t>
      </w:r>
    </w:p>
    <w:p w14:paraId="5AE9D83A"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59.</w:t>
      </w:r>
      <w:r w:rsidRPr="00B02B39">
        <w:rPr>
          <w:rFonts w:cs="Times New Roman"/>
          <w:noProof/>
          <w:szCs w:val="24"/>
        </w:rPr>
        <w:tab/>
        <w:t xml:space="preserve">Sarewitz, D. Saving Science. </w:t>
      </w:r>
      <w:r w:rsidRPr="00B02B39">
        <w:rPr>
          <w:rFonts w:cs="Times New Roman"/>
          <w:i/>
          <w:iCs/>
          <w:noProof/>
          <w:szCs w:val="24"/>
        </w:rPr>
        <w:t>New Atl.</w:t>
      </w:r>
      <w:r w:rsidRPr="00B02B39">
        <w:rPr>
          <w:rFonts w:cs="Times New Roman"/>
          <w:noProof/>
          <w:szCs w:val="24"/>
        </w:rPr>
        <w:t xml:space="preserve"> </w:t>
      </w:r>
      <w:r w:rsidRPr="00B02B39">
        <w:rPr>
          <w:rFonts w:cs="Times New Roman"/>
          <w:b/>
          <w:bCs/>
          <w:noProof/>
          <w:szCs w:val="24"/>
        </w:rPr>
        <w:t>49</w:t>
      </w:r>
      <w:r w:rsidRPr="00B02B39">
        <w:rPr>
          <w:rFonts w:cs="Times New Roman"/>
          <w:noProof/>
          <w:szCs w:val="24"/>
        </w:rPr>
        <w:t>, 4–40 (2016).</w:t>
      </w:r>
    </w:p>
    <w:p w14:paraId="5819179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60.</w:t>
      </w:r>
      <w:r w:rsidRPr="00B02B39">
        <w:rPr>
          <w:rFonts w:cs="Times New Roman"/>
          <w:noProof/>
          <w:szCs w:val="24"/>
        </w:rPr>
        <w:tab/>
        <w:t xml:space="preserve">Saltelli, A. &amp; Boulanger, P.-M. Technoscience, policy and the new media. Nexus or vortex? </w:t>
      </w:r>
      <w:r w:rsidRPr="00B02B39">
        <w:rPr>
          <w:rFonts w:cs="Times New Roman"/>
          <w:i/>
          <w:iCs/>
          <w:noProof/>
          <w:szCs w:val="24"/>
        </w:rPr>
        <w:t>Futures</w:t>
      </w:r>
      <w:r w:rsidRPr="00B02B39">
        <w:rPr>
          <w:rFonts w:cs="Times New Roman"/>
          <w:noProof/>
          <w:szCs w:val="24"/>
        </w:rPr>
        <w:t xml:space="preserve"> 102491 (2019). doi:10.1016/J.FUTURES.2019.102491</w:t>
      </w:r>
    </w:p>
    <w:p w14:paraId="55AAD29F"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61.</w:t>
      </w:r>
      <w:r w:rsidRPr="00B02B39">
        <w:rPr>
          <w:rFonts w:cs="Times New Roman"/>
          <w:noProof/>
          <w:szCs w:val="24"/>
        </w:rPr>
        <w:tab/>
        <w:t xml:space="preserve">Bammer, G. </w:t>
      </w:r>
      <w:r w:rsidRPr="00B02B39">
        <w:rPr>
          <w:rFonts w:cs="Times New Roman"/>
          <w:i/>
          <w:iCs/>
          <w:noProof/>
          <w:szCs w:val="24"/>
        </w:rPr>
        <w:t>et al.</w:t>
      </w:r>
      <w:r w:rsidRPr="00B02B39">
        <w:rPr>
          <w:rFonts w:cs="Times New Roman"/>
          <w:noProof/>
          <w:szCs w:val="24"/>
        </w:rPr>
        <w:t xml:space="preserve"> Expertise in research integration and implementation for tackling complex problems: when is it needed, where can it be found and how can it be strengthened? </w:t>
      </w:r>
      <w:r w:rsidRPr="00B02B39">
        <w:rPr>
          <w:rFonts w:cs="Times New Roman"/>
          <w:i/>
          <w:iCs/>
          <w:noProof/>
          <w:szCs w:val="24"/>
        </w:rPr>
        <w:t>Palgrave Commun.</w:t>
      </w:r>
      <w:r w:rsidRPr="00B02B39">
        <w:rPr>
          <w:rFonts w:cs="Times New Roman"/>
          <w:noProof/>
          <w:szCs w:val="24"/>
        </w:rPr>
        <w:t xml:space="preserve"> </w:t>
      </w:r>
      <w:r w:rsidRPr="00B02B39">
        <w:rPr>
          <w:rFonts w:cs="Times New Roman"/>
          <w:b/>
          <w:bCs/>
          <w:noProof/>
          <w:szCs w:val="24"/>
        </w:rPr>
        <w:t>6</w:t>
      </w:r>
      <w:r w:rsidRPr="00B02B39">
        <w:rPr>
          <w:rFonts w:cs="Times New Roman"/>
          <w:noProof/>
          <w:szCs w:val="24"/>
        </w:rPr>
        <w:t>, 1–16 (2020).</w:t>
      </w:r>
    </w:p>
    <w:p w14:paraId="155F04A4"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62.</w:t>
      </w:r>
      <w:r w:rsidRPr="00B02B39">
        <w:rPr>
          <w:rFonts w:cs="Times New Roman"/>
          <w:noProof/>
          <w:szCs w:val="24"/>
        </w:rPr>
        <w:tab/>
        <w:t xml:space="preserve">Harris, R. F. </w:t>
      </w:r>
      <w:r w:rsidRPr="00B02B39">
        <w:rPr>
          <w:rFonts w:cs="Times New Roman"/>
          <w:i/>
          <w:iCs/>
          <w:noProof/>
          <w:szCs w:val="24"/>
        </w:rPr>
        <w:t>Rigor mortis : how sloppy science creates worthless cures, crushes hope, and wastes billions</w:t>
      </w:r>
      <w:r w:rsidRPr="00B02B39">
        <w:rPr>
          <w:rFonts w:cs="Times New Roman"/>
          <w:noProof/>
          <w:szCs w:val="24"/>
        </w:rPr>
        <w:t>. (Basic Books, 2017).</w:t>
      </w:r>
    </w:p>
    <w:p w14:paraId="7941CA1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63.</w:t>
      </w:r>
      <w:r w:rsidRPr="00B02B39">
        <w:rPr>
          <w:rFonts w:cs="Times New Roman"/>
          <w:noProof/>
          <w:szCs w:val="24"/>
        </w:rPr>
        <w:tab/>
        <w:t xml:space="preserve">Smaldino, P. E. &amp; McElreath, R. The natural selection of bad science. </w:t>
      </w:r>
      <w:r w:rsidRPr="00B02B39">
        <w:rPr>
          <w:rFonts w:cs="Times New Roman"/>
          <w:i/>
          <w:iCs/>
          <w:noProof/>
          <w:szCs w:val="24"/>
        </w:rPr>
        <w:t>R. Soc. Open Sci.</w:t>
      </w:r>
      <w:r w:rsidRPr="00B02B39">
        <w:rPr>
          <w:rFonts w:cs="Times New Roman"/>
          <w:noProof/>
          <w:szCs w:val="24"/>
        </w:rPr>
        <w:t xml:space="preserve"> </w:t>
      </w:r>
      <w:r w:rsidRPr="00B02B39">
        <w:rPr>
          <w:rFonts w:cs="Times New Roman"/>
          <w:b/>
          <w:bCs/>
          <w:noProof/>
          <w:szCs w:val="24"/>
        </w:rPr>
        <w:t>3</w:t>
      </w:r>
      <w:r w:rsidRPr="00B02B39">
        <w:rPr>
          <w:rFonts w:cs="Times New Roman"/>
          <w:noProof/>
          <w:szCs w:val="24"/>
        </w:rPr>
        <w:t>, (2016).</w:t>
      </w:r>
    </w:p>
    <w:p w14:paraId="6BF39FC3"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64.</w:t>
      </w:r>
      <w:r w:rsidRPr="00B02B39">
        <w:rPr>
          <w:rFonts w:cs="Times New Roman"/>
          <w:noProof/>
          <w:szCs w:val="24"/>
        </w:rPr>
        <w:tab/>
        <w:t xml:space="preserve">Kerr, N. L. HARKing: Hypothesizing After the Results are Known. </w:t>
      </w:r>
      <w:r w:rsidRPr="00B02B39">
        <w:rPr>
          <w:rFonts w:cs="Times New Roman"/>
          <w:i/>
          <w:iCs/>
          <w:noProof/>
          <w:szCs w:val="24"/>
        </w:rPr>
        <w:t>Personal. Soc. Psychol. Rev.</w:t>
      </w:r>
      <w:r w:rsidRPr="00B02B39">
        <w:rPr>
          <w:rFonts w:cs="Times New Roman"/>
          <w:noProof/>
          <w:szCs w:val="24"/>
        </w:rPr>
        <w:t xml:space="preserve"> </w:t>
      </w:r>
      <w:r w:rsidRPr="00B02B39">
        <w:rPr>
          <w:rFonts w:cs="Times New Roman"/>
          <w:b/>
          <w:bCs/>
          <w:noProof/>
          <w:szCs w:val="24"/>
        </w:rPr>
        <w:t>2</w:t>
      </w:r>
      <w:r w:rsidRPr="00B02B39">
        <w:rPr>
          <w:rFonts w:cs="Times New Roman"/>
          <w:noProof/>
          <w:szCs w:val="24"/>
        </w:rPr>
        <w:t>, 196–217 (1998).</w:t>
      </w:r>
    </w:p>
    <w:p w14:paraId="7C44E4F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65.</w:t>
      </w:r>
      <w:r w:rsidRPr="00B02B39">
        <w:rPr>
          <w:rFonts w:cs="Times New Roman"/>
          <w:noProof/>
          <w:szCs w:val="24"/>
        </w:rPr>
        <w:tab/>
        <w:t xml:space="preserve">Rhodes, T. &amp; Lancaster, K. Mathematical models as public troubles in COVID-19 infection control: following the numbers. </w:t>
      </w:r>
      <w:r w:rsidRPr="00B02B39">
        <w:rPr>
          <w:rFonts w:cs="Times New Roman"/>
          <w:i/>
          <w:iCs/>
          <w:noProof/>
          <w:szCs w:val="24"/>
        </w:rPr>
        <w:t>Heal. Sociol. Rev.</w:t>
      </w:r>
      <w:r w:rsidRPr="00B02B39">
        <w:rPr>
          <w:rFonts w:cs="Times New Roman"/>
          <w:noProof/>
          <w:szCs w:val="24"/>
        </w:rPr>
        <w:t xml:space="preserve"> 1–18 (2020). doi:10.1080/14461242.2020.1764376</w:t>
      </w:r>
    </w:p>
    <w:p w14:paraId="7A10AB92"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66.</w:t>
      </w:r>
      <w:r w:rsidRPr="00B02B39">
        <w:rPr>
          <w:rFonts w:cs="Times New Roman"/>
          <w:noProof/>
          <w:szCs w:val="24"/>
        </w:rPr>
        <w:tab/>
        <w:t xml:space="preserve">Mulargia, F., Stark, P. B. &amp; Geller, R. J. Why is Probabilistic Seismic Hazard Analysis (PSHA) still used? </w:t>
      </w:r>
      <w:r w:rsidRPr="00B02B39">
        <w:rPr>
          <w:rFonts w:cs="Times New Roman"/>
          <w:i/>
          <w:iCs/>
          <w:noProof/>
          <w:szCs w:val="24"/>
        </w:rPr>
        <w:t>Phys. Earth Planet. Inter.</w:t>
      </w:r>
      <w:r w:rsidRPr="00B02B39">
        <w:rPr>
          <w:rFonts w:cs="Times New Roman"/>
          <w:noProof/>
          <w:szCs w:val="24"/>
        </w:rPr>
        <w:t xml:space="preserve"> </w:t>
      </w:r>
      <w:r w:rsidRPr="00B02B39">
        <w:rPr>
          <w:rFonts w:cs="Times New Roman"/>
          <w:b/>
          <w:bCs/>
          <w:noProof/>
          <w:szCs w:val="24"/>
        </w:rPr>
        <w:t>264</w:t>
      </w:r>
      <w:r w:rsidRPr="00B02B39">
        <w:rPr>
          <w:rFonts w:cs="Times New Roman"/>
          <w:noProof/>
          <w:szCs w:val="24"/>
        </w:rPr>
        <w:t>, 63–75 (2017).</w:t>
      </w:r>
    </w:p>
    <w:p w14:paraId="6C930A21"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67.</w:t>
      </w:r>
      <w:r w:rsidRPr="00B02B39">
        <w:rPr>
          <w:rFonts w:cs="Times New Roman"/>
          <w:noProof/>
          <w:szCs w:val="24"/>
        </w:rPr>
        <w:tab/>
        <w:t xml:space="preserve">Geller, R. J., Mulargia, F. &amp; Stark, P. B. Why we need a new paradigm for earthquake occurrence. in </w:t>
      </w:r>
      <w:r w:rsidRPr="00B02B39">
        <w:rPr>
          <w:rFonts w:cs="Times New Roman"/>
          <w:i/>
          <w:iCs/>
          <w:noProof/>
          <w:szCs w:val="24"/>
        </w:rPr>
        <w:t>Subduction Dynamics: From Mantle Flow to Mega Disasters, Geophysical Monograph 211</w:t>
      </w:r>
      <w:r w:rsidRPr="00B02B39">
        <w:rPr>
          <w:rFonts w:cs="Times New Roman"/>
          <w:noProof/>
          <w:szCs w:val="24"/>
        </w:rPr>
        <w:t xml:space="preserve"> (eds. Morra, G., Yuen, D. A., King, S. D., Lee, S.-M. &amp; Stein, S.) (Wiley, 2016).</w:t>
      </w:r>
    </w:p>
    <w:p w14:paraId="5FF88B33"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68.</w:t>
      </w:r>
      <w:r w:rsidRPr="00B02B39">
        <w:rPr>
          <w:rFonts w:cs="Times New Roman"/>
          <w:noProof/>
          <w:szCs w:val="24"/>
        </w:rPr>
        <w:tab/>
        <w:t xml:space="preserve">Stark, P. B. &amp; Freedman, D. A. What is the Chance of an Earthquake? in </w:t>
      </w:r>
      <w:r w:rsidRPr="00B02B39">
        <w:rPr>
          <w:rFonts w:cs="Times New Roman"/>
          <w:i/>
          <w:iCs/>
          <w:noProof/>
          <w:szCs w:val="24"/>
        </w:rPr>
        <w:t>Earthquake Science and Seismic Risk Reduction, NATO Science Series IV: Earth and Environmental Sciences</w:t>
      </w:r>
      <w:r w:rsidRPr="00B02B39">
        <w:rPr>
          <w:rFonts w:cs="Times New Roman"/>
          <w:noProof/>
          <w:szCs w:val="24"/>
        </w:rPr>
        <w:t xml:space="preserve"> (eds. Mulargia, F. &amp; Geller, R. J.) (Kluwer, 2003).</w:t>
      </w:r>
    </w:p>
    <w:p w14:paraId="5D00FD11"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69.</w:t>
      </w:r>
      <w:r w:rsidRPr="00B02B39">
        <w:rPr>
          <w:rFonts w:cs="Times New Roman"/>
          <w:noProof/>
          <w:szCs w:val="24"/>
        </w:rPr>
        <w:tab/>
        <w:t xml:space="preserve">Kay, J. A. &amp; King, M. A. </w:t>
      </w:r>
      <w:r w:rsidRPr="00B02B39">
        <w:rPr>
          <w:rFonts w:cs="Times New Roman"/>
          <w:i/>
          <w:iCs/>
          <w:noProof/>
          <w:szCs w:val="24"/>
        </w:rPr>
        <w:t>Radical uncertainty : decision-making beyond the numbers</w:t>
      </w:r>
      <w:r w:rsidRPr="00B02B39">
        <w:rPr>
          <w:rFonts w:cs="Times New Roman"/>
          <w:noProof/>
          <w:szCs w:val="24"/>
        </w:rPr>
        <w:t>. (W. W. Norton &amp; Company, 2020).</w:t>
      </w:r>
    </w:p>
    <w:p w14:paraId="09F9515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70.</w:t>
      </w:r>
      <w:r w:rsidRPr="00B02B39">
        <w:rPr>
          <w:rFonts w:cs="Times New Roman"/>
          <w:noProof/>
          <w:szCs w:val="24"/>
        </w:rPr>
        <w:tab/>
        <w:t xml:space="preserve">Saltelli, A. </w:t>
      </w:r>
      <w:r w:rsidRPr="00B02B39">
        <w:rPr>
          <w:rFonts w:cs="Times New Roman"/>
          <w:i/>
          <w:iCs/>
          <w:noProof/>
          <w:szCs w:val="24"/>
        </w:rPr>
        <w:t>et al.</w:t>
      </w:r>
      <w:r w:rsidRPr="00B02B39">
        <w:rPr>
          <w:rFonts w:cs="Times New Roman"/>
          <w:noProof/>
          <w:szCs w:val="24"/>
        </w:rPr>
        <w:t xml:space="preserve"> </w:t>
      </w:r>
      <w:r w:rsidRPr="00B02B39">
        <w:rPr>
          <w:rFonts w:cs="Times New Roman"/>
          <w:i/>
          <w:iCs/>
          <w:noProof/>
          <w:szCs w:val="24"/>
        </w:rPr>
        <w:t>Global sensitivity analysis : the primer</w:t>
      </w:r>
      <w:r w:rsidRPr="00B02B39">
        <w:rPr>
          <w:rFonts w:cs="Times New Roman"/>
          <w:noProof/>
          <w:szCs w:val="24"/>
        </w:rPr>
        <w:t>. (John Wiley, 2008).</w:t>
      </w:r>
    </w:p>
    <w:p w14:paraId="3CB23A1E"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71.</w:t>
      </w:r>
      <w:r w:rsidRPr="00B02B39">
        <w:rPr>
          <w:rFonts w:cs="Times New Roman"/>
          <w:noProof/>
          <w:szCs w:val="24"/>
        </w:rPr>
        <w:tab/>
        <w:t xml:space="preserve">Puy, A., Piano, S. Lo &amp; Saltelli, A. Current models underestimate future irrigated areas. </w:t>
      </w:r>
      <w:r w:rsidRPr="00B02B39">
        <w:rPr>
          <w:rFonts w:cs="Times New Roman"/>
          <w:i/>
          <w:iCs/>
          <w:noProof/>
          <w:szCs w:val="24"/>
        </w:rPr>
        <w:t>Geophys. Res. Lett.</w:t>
      </w:r>
      <w:r w:rsidRPr="00B02B39">
        <w:rPr>
          <w:rFonts w:cs="Times New Roman"/>
          <w:noProof/>
          <w:szCs w:val="24"/>
        </w:rPr>
        <w:t xml:space="preserve"> (2020). doi:10.1029/2020GL087360</w:t>
      </w:r>
    </w:p>
    <w:p w14:paraId="1C6C5DA1"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lastRenderedPageBreak/>
        <w:t>72.</w:t>
      </w:r>
      <w:r w:rsidRPr="00B02B39">
        <w:rPr>
          <w:rFonts w:cs="Times New Roman"/>
          <w:noProof/>
          <w:szCs w:val="24"/>
        </w:rPr>
        <w:tab/>
        <w:t xml:space="preserve">Puy, A., Lo Piano, S. &amp; Saltelli, A. A sensitivity analysis of the PAWN sensitivity index. </w:t>
      </w:r>
      <w:r w:rsidRPr="00B02B39">
        <w:rPr>
          <w:rFonts w:cs="Times New Roman"/>
          <w:i/>
          <w:iCs/>
          <w:noProof/>
          <w:szCs w:val="24"/>
        </w:rPr>
        <w:t>Environ. Model. Softw.</w:t>
      </w:r>
      <w:r w:rsidRPr="00B02B39">
        <w:rPr>
          <w:rFonts w:cs="Times New Roman"/>
          <w:noProof/>
          <w:szCs w:val="24"/>
        </w:rPr>
        <w:t xml:space="preserve"> </w:t>
      </w:r>
      <w:r w:rsidRPr="00B02B39">
        <w:rPr>
          <w:rFonts w:cs="Times New Roman"/>
          <w:b/>
          <w:bCs/>
          <w:noProof/>
          <w:szCs w:val="24"/>
        </w:rPr>
        <w:t>127</w:t>
      </w:r>
      <w:r w:rsidRPr="00B02B39">
        <w:rPr>
          <w:rFonts w:cs="Times New Roman"/>
          <w:noProof/>
          <w:szCs w:val="24"/>
        </w:rPr>
        <w:t>, (2020).</w:t>
      </w:r>
    </w:p>
    <w:p w14:paraId="04509CF8"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73.</w:t>
      </w:r>
      <w:r w:rsidRPr="00B02B39">
        <w:rPr>
          <w:rFonts w:cs="Times New Roman"/>
          <w:noProof/>
          <w:szCs w:val="24"/>
        </w:rPr>
        <w:tab/>
        <w:t xml:space="preserve">Saisana, M., Saltelli, A. &amp; Tarantola, S. Uncertainty and sensitivity analysis techniques as tools for the quality assessment of composite indicators. </w:t>
      </w:r>
      <w:r w:rsidRPr="00B02B39">
        <w:rPr>
          <w:rFonts w:cs="Times New Roman"/>
          <w:i/>
          <w:iCs/>
          <w:noProof/>
          <w:szCs w:val="24"/>
        </w:rPr>
        <w:t>J. R. Stat. Soc. Ser. A (Statistics Soc.</w:t>
      </w:r>
      <w:r w:rsidRPr="00B02B39">
        <w:rPr>
          <w:rFonts w:cs="Times New Roman"/>
          <w:noProof/>
          <w:szCs w:val="24"/>
        </w:rPr>
        <w:t xml:space="preserve"> </w:t>
      </w:r>
      <w:r w:rsidRPr="00B02B39">
        <w:rPr>
          <w:rFonts w:cs="Times New Roman"/>
          <w:b/>
          <w:bCs/>
          <w:noProof/>
          <w:szCs w:val="24"/>
        </w:rPr>
        <w:t>168</w:t>
      </w:r>
      <w:r w:rsidRPr="00B02B39">
        <w:rPr>
          <w:rFonts w:cs="Times New Roman"/>
          <w:noProof/>
          <w:szCs w:val="24"/>
        </w:rPr>
        <w:t>, 307–323 (2005).</w:t>
      </w:r>
    </w:p>
    <w:p w14:paraId="23A28168"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74.</w:t>
      </w:r>
      <w:r w:rsidRPr="00B02B39">
        <w:rPr>
          <w:rFonts w:cs="Times New Roman"/>
          <w:noProof/>
          <w:szCs w:val="24"/>
        </w:rPr>
        <w:tab/>
        <w:t xml:space="preserve">Edmonds, B. </w:t>
      </w:r>
      <w:r w:rsidRPr="00B02B39">
        <w:rPr>
          <w:rFonts w:cs="Times New Roman"/>
          <w:i/>
          <w:iCs/>
          <w:noProof/>
          <w:szCs w:val="24"/>
        </w:rPr>
        <w:t>et al.</w:t>
      </w:r>
      <w:r w:rsidRPr="00B02B39">
        <w:rPr>
          <w:rFonts w:cs="Times New Roman"/>
          <w:noProof/>
          <w:szCs w:val="24"/>
        </w:rPr>
        <w:t xml:space="preserve"> Different Modelling Purposes. </w:t>
      </w:r>
      <w:r w:rsidRPr="00B02B39">
        <w:rPr>
          <w:rFonts w:cs="Times New Roman"/>
          <w:i/>
          <w:iCs/>
          <w:noProof/>
          <w:szCs w:val="24"/>
        </w:rPr>
        <w:t>J. Artif. Soc. Soc. Simul.</w:t>
      </w:r>
      <w:r w:rsidRPr="00B02B39">
        <w:rPr>
          <w:rFonts w:cs="Times New Roman"/>
          <w:noProof/>
          <w:szCs w:val="24"/>
        </w:rPr>
        <w:t xml:space="preserve"> </w:t>
      </w:r>
      <w:r w:rsidRPr="00B02B39">
        <w:rPr>
          <w:rFonts w:cs="Times New Roman"/>
          <w:b/>
          <w:bCs/>
          <w:noProof/>
          <w:szCs w:val="24"/>
        </w:rPr>
        <w:t>22</w:t>
      </w:r>
      <w:r w:rsidRPr="00B02B39">
        <w:rPr>
          <w:rFonts w:cs="Times New Roman"/>
          <w:noProof/>
          <w:szCs w:val="24"/>
        </w:rPr>
        <w:t>, 6 (2019).</w:t>
      </w:r>
    </w:p>
    <w:p w14:paraId="2C4B25CF"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75.</w:t>
      </w:r>
      <w:r w:rsidRPr="00B02B39">
        <w:rPr>
          <w:rFonts w:cs="Times New Roman"/>
          <w:noProof/>
          <w:szCs w:val="24"/>
        </w:rPr>
        <w:tab/>
        <w:t xml:space="preserve">Saltelli, A. &amp; d’Hombres, B. Sensitivity analysis didn’t help. A practitioner’s critique of the Stern review. </w:t>
      </w:r>
      <w:r w:rsidRPr="00B02B39">
        <w:rPr>
          <w:rFonts w:cs="Times New Roman"/>
          <w:i/>
          <w:iCs/>
          <w:noProof/>
          <w:szCs w:val="24"/>
        </w:rPr>
        <w:t>Glob. Environ. Chang.</w:t>
      </w:r>
      <w:r w:rsidRPr="00B02B39">
        <w:rPr>
          <w:rFonts w:cs="Times New Roman"/>
          <w:noProof/>
          <w:szCs w:val="24"/>
        </w:rPr>
        <w:t xml:space="preserve"> </w:t>
      </w:r>
      <w:r w:rsidRPr="00B02B39">
        <w:rPr>
          <w:rFonts w:cs="Times New Roman"/>
          <w:b/>
          <w:bCs/>
          <w:noProof/>
          <w:szCs w:val="24"/>
        </w:rPr>
        <w:t>20</w:t>
      </w:r>
      <w:r w:rsidRPr="00B02B39">
        <w:rPr>
          <w:rFonts w:cs="Times New Roman"/>
          <w:noProof/>
          <w:szCs w:val="24"/>
        </w:rPr>
        <w:t>, 298–302 (2010).</w:t>
      </w:r>
    </w:p>
    <w:p w14:paraId="59F6446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76.</w:t>
      </w:r>
      <w:r w:rsidRPr="00B02B39">
        <w:rPr>
          <w:rFonts w:cs="Times New Roman"/>
          <w:noProof/>
          <w:szCs w:val="24"/>
        </w:rPr>
        <w:tab/>
        <w:t xml:space="preserve">Leamer, E. E. Sensitivity Analyses Would Help. </w:t>
      </w:r>
      <w:r w:rsidRPr="00B02B39">
        <w:rPr>
          <w:rFonts w:cs="Times New Roman"/>
          <w:i/>
          <w:iCs/>
          <w:noProof/>
          <w:szCs w:val="24"/>
        </w:rPr>
        <w:t>Am. Econ. Rev.</w:t>
      </w:r>
      <w:r w:rsidRPr="00B02B39">
        <w:rPr>
          <w:rFonts w:cs="Times New Roman"/>
          <w:noProof/>
          <w:szCs w:val="24"/>
        </w:rPr>
        <w:t xml:space="preserve"> </w:t>
      </w:r>
      <w:r w:rsidRPr="00B02B39">
        <w:rPr>
          <w:rFonts w:cs="Times New Roman"/>
          <w:b/>
          <w:bCs/>
          <w:noProof/>
          <w:szCs w:val="24"/>
        </w:rPr>
        <w:t>75</w:t>
      </w:r>
      <w:r w:rsidRPr="00B02B39">
        <w:rPr>
          <w:rFonts w:cs="Times New Roman"/>
          <w:noProof/>
          <w:szCs w:val="24"/>
        </w:rPr>
        <w:t>, 308–313 (1985).</w:t>
      </w:r>
    </w:p>
    <w:p w14:paraId="57ABD55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77.</w:t>
      </w:r>
      <w:r w:rsidRPr="00B02B39">
        <w:rPr>
          <w:rFonts w:cs="Times New Roman"/>
          <w:noProof/>
          <w:szCs w:val="24"/>
        </w:rPr>
        <w:tab/>
        <w:t xml:space="preserve">Funtowicz, S. &amp; Ravetz, J. R. </w:t>
      </w:r>
      <w:r w:rsidRPr="00B02B39">
        <w:rPr>
          <w:rFonts w:cs="Times New Roman"/>
          <w:i/>
          <w:iCs/>
          <w:noProof/>
          <w:szCs w:val="24"/>
        </w:rPr>
        <w:t>Uncertainty and Quality in Science for Policy</w:t>
      </w:r>
      <w:r w:rsidRPr="00B02B39">
        <w:rPr>
          <w:rFonts w:cs="Times New Roman"/>
          <w:noProof/>
          <w:szCs w:val="24"/>
        </w:rPr>
        <w:t>. (Kluwer, 1990). doi:10.1007/978-94-009-0621-1_3</w:t>
      </w:r>
    </w:p>
    <w:p w14:paraId="7624A9A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78.</w:t>
      </w:r>
      <w:r w:rsidRPr="00B02B39">
        <w:rPr>
          <w:rFonts w:cs="Times New Roman"/>
          <w:noProof/>
          <w:szCs w:val="24"/>
        </w:rPr>
        <w:tab/>
        <w:t xml:space="preserve">Cabore, J. W. </w:t>
      </w:r>
      <w:r w:rsidRPr="00B02B39">
        <w:rPr>
          <w:rFonts w:cs="Times New Roman"/>
          <w:i/>
          <w:iCs/>
          <w:noProof/>
          <w:szCs w:val="24"/>
        </w:rPr>
        <w:t>et al.</w:t>
      </w:r>
      <w:r w:rsidRPr="00B02B39">
        <w:rPr>
          <w:rFonts w:cs="Times New Roman"/>
          <w:noProof/>
          <w:szCs w:val="24"/>
        </w:rPr>
        <w:t xml:space="preserve"> The potential effects of widespread community transmission of SARS-CoV-2 infection in the WHO African Region: a predictive model. </w:t>
      </w:r>
      <w:r w:rsidRPr="00B02B39">
        <w:rPr>
          <w:rFonts w:cs="Times New Roman"/>
          <w:i/>
          <w:iCs/>
          <w:noProof/>
          <w:szCs w:val="24"/>
        </w:rPr>
        <w:t>Br. Med. J. Glob. Heal.</w:t>
      </w:r>
      <w:r w:rsidRPr="00B02B39">
        <w:rPr>
          <w:rFonts w:cs="Times New Roman"/>
          <w:noProof/>
          <w:szCs w:val="24"/>
        </w:rPr>
        <w:t xml:space="preserve"> </w:t>
      </w:r>
      <w:r w:rsidRPr="00B02B39">
        <w:rPr>
          <w:rFonts w:cs="Times New Roman"/>
          <w:b/>
          <w:bCs/>
          <w:noProof/>
          <w:szCs w:val="24"/>
        </w:rPr>
        <w:t>accepted</w:t>
      </w:r>
      <w:r w:rsidRPr="00B02B39">
        <w:rPr>
          <w:rFonts w:cs="Times New Roman"/>
          <w:noProof/>
          <w:szCs w:val="24"/>
        </w:rPr>
        <w:t>, (2020).</w:t>
      </w:r>
    </w:p>
    <w:p w14:paraId="778E0C5D"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79.</w:t>
      </w:r>
      <w:r w:rsidRPr="00B02B39">
        <w:rPr>
          <w:rFonts w:cs="Times New Roman"/>
          <w:noProof/>
          <w:szCs w:val="24"/>
        </w:rPr>
        <w:tab/>
        <w:t xml:space="preserve">Arino, J. &amp; Portet, S. A simple model for COVID-19. </w:t>
      </w:r>
      <w:r w:rsidRPr="00B02B39">
        <w:rPr>
          <w:rFonts w:cs="Times New Roman"/>
          <w:i/>
          <w:iCs/>
          <w:noProof/>
          <w:szCs w:val="24"/>
        </w:rPr>
        <w:t>Infect. Dis. Model.</w:t>
      </w:r>
      <w:r w:rsidRPr="00B02B39">
        <w:rPr>
          <w:rFonts w:cs="Times New Roman"/>
          <w:noProof/>
          <w:szCs w:val="24"/>
        </w:rPr>
        <w:t xml:space="preserve"> </w:t>
      </w:r>
      <w:r w:rsidRPr="00B02B39">
        <w:rPr>
          <w:rFonts w:cs="Times New Roman"/>
          <w:b/>
          <w:bCs/>
          <w:noProof/>
          <w:szCs w:val="24"/>
        </w:rPr>
        <w:t>5</w:t>
      </w:r>
      <w:r w:rsidRPr="00B02B39">
        <w:rPr>
          <w:rFonts w:cs="Times New Roman"/>
          <w:noProof/>
          <w:szCs w:val="24"/>
        </w:rPr>
        <w:t>, 309–315 (2020).</w:t>
      </w:r>
    </w:p>
    <w:p w14:paraId="1F7D46BF"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80.</w:t>
      </w:r>
      <w:r w:rsidRPr="00B02B39">
        <w:rPr>
          <w:rFonts w:cs="Times New Roman"/>
          <w:noProof/>
          <w:szCs w:val="24"/>
        </w:rPr>
        <w:tab/>
        <w:t xml:space="preserve">Borgonovo, E. &amp; Lu, X. Is Time to Intervention in the COVID-19 Outbreak Really Important? A Global Sensitivity Analysis Approach. </w:t>
      </w:r>
      <w:r w:rsidRPr="00B02B39">
        <w:rPr>
          <w:rFonts w:cs="Times New Roman"/>
          <w:i/>
          <w:iCs/>
          <w:noProof/>
          <w:szCs w:val="24"/>
        </w:rPr>
        <w:t>arXiv.org</w:t>
      </w:r>
      <w:r w:rsidRPr="00B02B39">
        <w:rPr>
          <w:rFonts w:cs="Times New Roman"/>
          <w:noProof/>
          <w:szCs w:val="24"/>
        </w:rPr>
        <w:t xml:space="preserve"> </w:t>
      </w:r>
      <w:r w:rsidRPr="00B02B39">
        <w:rPr>
          <w:rFonts w:cs="Times New Roman"/>
          <w:b/>
          <w:bCs/>
          <w:noProof/>
          <w:szCs w:val="24"/>
        </w:rPr>
        <w:t>2005.01833</w:t>
      </w:r>
      <w:r w:rsidRPr="00B02B39">
        <w:rPr>
          <w:rFonts w:cs="Times New Roman"/>
          <w:noProof/>
          <w:szCs w:val="24"/>
        </w:rPr>
        <w:t>, (2020).</w:t>
      </w:r>
    </w:p>
    <w:p w14:paraId="240FC3B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81.</w:t>
      </w:r>
      <w:r w:rsidRPr="00B02B39">
        <w:rPr>
          <w:rFonts w:cs="Times New Roman"/>
          <w:noProof/>
          <w:szCs w:val="24"/>
        </w:rPr>
        <w:tab/>
        <w:t xml:space="preserve">Ndaïrou, F., Area, I., Nieto, J. J. &amp; Torres, D. F. M. Mathematical Modeling of COVID-19 Transmission Dynamics with a Case Study of Wuhan. </w:t>
      </w:r>
      <w:r w:rsidRPr="00B02B39">
        <w:rPr>
          <w:rFonts w:cs="Times New Roman"/>
          <w:i/>
          <w:iCs/>
          <w:noProof/>
          <w:szCs w:val="24"/>
        </w:rPr>
        <w:t>Chaos, Solitons &amp; Fractals</w:t>
      </w:r>
      <w:r w:rsidRPr="00B02B39">
        <w:rPr>
          <w:rFonts w:cs="Times New Roman"/>
          <w:noProof/>
          <w:szCs w:val="24"/>
        </w:rPr>
        <w:t xml:space="preserve"> 109846 (2020). doi:10.1016/j.chaos.2020.109846</w:t>
      </w:r>
    </w:p>
    <w:p w14:paraId="0BD3EB0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82.</w:t>
      </w:r>
      <w:r w:rsidRPr="00B02B39">
        <w:rPr>
          <w:rFonts w:cs="Times New Roman"/>
          <w:noProof/>
          <w:szCs w:val="24"/>
        </w:rPr>
        <w:tab/>
        <w:t xml:space="preserve">Giordano, G. </w:t>
      </w:r>
      <w:r w:rsidRPr="00B02B39">
        <w:rPr>
          <w:rFonts w:cs="Times New Roman"/>
          <w:i/>
          <w:iCs/>
          <w:noProof/>
          <w:szCs w:val="24"/>
        </w:rPr>
        <w:t>et al.</w:t>
      </w:r>
      <w:r w:rsidRPr="00B02B39">
        <w:rPr>
          <w:rFonts w:cs="Times New Roman"/>
          <w:noProof/>
          <w:szCs w:val="24"/>
        </w:rPr>
        <w:t xml:space="preserve"> Modelling the COVID-19 epidemic and implementation of population-wide interventions in Italy. </w:t>
      </w:r>
      <w:r w:rsidRPr="00B02B39">
        <w:rPr>
          <w:rFonts w:cs="Times New Roman"/>
          <w:i/>
          <w:iCs/>
          <w:noProof/>
          <w:szCs w:val="24"/>
        </w:rPr>
        <w:t>Nat. Med.</w:t>
      </w:r>
      <w:r w:rsidRPr="00B02B39">
        <w:rPr>
          <w:rFonts w:cs="Times New Roman"/>
          <w:noProof/>
          <w:szCs w:val="24"/>
        </w:rPr>
        <w:t xml:space="preserve"> 1–6 (2020). doi:10.1038/s41591-020-0883-7</w:t>
      </w:r>
    </w:p>
    <w:p w14:paraId="5BECDB3D"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83.</w:t>
      </w:r>
      <w:r w:rsidRPr="00B02B39">
        <w:rPr>
          <w:rFonts w:cs="Times New Roman"/>
          <w:noProof/>
          <w:szCs w:val="24"/>
        </w:rPr>
        <w:tab/>
        <w:t xml:space="preserve">Jasanoff, S. Technologies of humility: Citizen participation in governing science. </w:t>
      </w:r>
      <w:r w:rsidRPr="00B02B39">
        <w:rPr>
          <w:rFonts w:cs="Times New Roman"/>
          <w:i/>
          <w:iCs/>
          <w:noProof/>
          <w:szCs w:val="24"/>
        </w:rPr>
        <w:t>Minerva</w:t>
      </w:r>
      <w:r w:rsidRPr="00B02B39">
        <w:rPr>
          <w:rFonts w:cs="Times New Roman"/>
          <w:noProof/>
          <w:szCs w:val="24"/>
        </w:rPr>
        <w:t xml:space="preserve"> </w:t>
      </w:r>
      <w:r w:rsidRPr="00B02B39">
        <w:rPr>
          <w:rFonts w:cs="Times New Roman"/>
          <w:b/>
          <w:bCs/>
          <w:noProof/>
          <w:szCs w:val="24"/>
        </w:rPr>
        <w:t>41</w:t>
      </w:r>
      <w:r w:rsidRPr="00B02B39">
        <w:rPr>
          <w:rFonts w:cs="Times New Roman"/>
          <w:noProof/>
          <w:szCs w:val="24"/>
        </w:rPr>
        <w:t>, 223–244 (2003).</w:t>
      </w:r>
    </w:p>
    <w:p w14:paraId="28A38FA0"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84.</w:t>
      </w:r>
      <w:r w:rsidRPr="00B02B39">
        <w:rPr>
          <w:rFonts w:cs="Times New Roman"/>
          <w:noProof/>
          <w:szCs w:val="24"/>
        </w:rPr>
        <w:tab/>
        <w:t xml:space="preserve">Jasanoff, S. Technologies of humility. </w:t>
      </w:r>
      <w:r w:rsidRPr="00B02B39">
        <w:rPr>
          <w:rFonts w:cs="Times New Roman"/>
          <w:i/>
          <w:iCs/>
          <w:noProof/>
          <w:szCs w:val="24"/>
        </w:rPr>
        <w:t>Nature</w:t>
      </w:r>
      <w:r w:rsidRPr="00B02B39">
        <w:rPr>
          <w:rFonts w:cs="Times New Roman"/>
          <w:noProof/>
          <w:szCs w:val="24"/>
        </w:rPr>
        <w:t xml:space="preserve"> </w:t>
      </w:r>
      <w:r w:rsidRPr="00B02B39">
        <w:rPr>
          <w:rFonts w:cs="Times New Roman"/>
          <w:b/>
          <w:bCs/>
          <w:noProof/>
          <w:szCs w:val="24"/>
        </w:rPr>
        <w:t>450</w:t>
      </w:r>
      <w:r w:rsidRPr="00B02B39">
        <w:rPr>
          <w:rFonts w:cs="Times New Roman"/>
          <w:noProof/>
          <w:szCs w:val="24"/>
        </w:rPr>
        <w:t>, 33 (2007).</w:t>
      </w:r>
    </w:p>
    <w:p w14:paraId="25C9A62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85.</w:t>
      </w:r>
      <w:r w:rsidRPr="00B02B39">
        <w:rPr>
          <w:rFonts w:cs="Times New Roman"/>
          <w:noProof/>
          <w:szCs w:val="24"/>
        </w:rPr>
        <w:tab/>
        <w:t xml:space="preserve">Sridhar, D. &amp; Majumder, M. S. Modelling the pandemic. </w:t>
      </w:r>
      <w:r w:rsidRPr="00B02B39">
        <w:rPr>
          <w:rFonts w:cs="Times New Roman"/>
          <w:i/>
          <w:iCs/>
          <w:noProof/>
          <w:szCs w:val="24"/>
        </w:rPr>
        <w:t>BMJ</w:t>
      </w:r>
      <w:r w:rsidRPr="00B02B39">
        <w:rPr>
          <w:rFonts w:cs="Times New Roman"/>
          <w:noProof/>
          <w:szCs w:val="24"/>
        </w:rPr>
        <w:t xml:space="preserve"> </w:t>
      </w:r>
      <w:r w:rsidRPr="00B02B39">
        <w:rPr>
          <w:rFonts w:cs="Times New Roman"/>
          <w:b/>
          <w:bCs/>
          <w:noProof/>
          <w:szCs w:val="24"/>
        </w:rPr>
        <w:t>369</w:t>
      </w:r>
      <w:r w:rsidRPr="00B02B39">
        <w:rPr>
          <w:rFonts w:cs="Times New Roman"/>
          <w:noProof/>
          <w:szCs w:val="24"/>
        </w:rPr>
        <w:t>, m1567 (2020).</w:t>
      </w:r>
    </w:p>
    <w:p w14:paraId="43F7BC0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86.</w:t>
      </w:r>
      <w:r w:rsidRPr="00B02B39">
        <w:rPr>
          <w:rFonts w:cs="Times New Roman"/>
          <w:noProof/>
          <w:szCs w:val="24"/>
        </w:rPr>
        <w:tab/>
        <w:t xml:space="preserve">Turner, M. G. &amp; Gardner, R. H. Introduction to Models. in </w:t>
      </w:r>
      <w:r w:rsidRPr="00B02B39">
        <w:rPr>
          <w:rFonts w:cs="Times New Roman"/>
          <w:i/>
          <w:iCs/>
          <w:noProof/>
          <w:szCs w:val="24"/>
        </w:rPr>
        <w:t>Landscape Ecology in Theory and Practice</w:t>
      </w:r>
      <w:r w:rsidRPr="00B02B39">
        <w:rPr>
          <w:rFonts w:cs="Times New Roman"/>
          <w:noProof/>
          <w:szCs w:val="24"/>
        </w:rPr>
        <w:t xml:space="preserve"> 63–95 (Springer New York, 2015). doi:10.1007/978-1-4939-2794-4_3</w:t>
      </w:r>
    </w:p>
    <w:p w14:paraId="11F5F3B3"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87.</w:t>
      </w:r>
      <w:r w:rsidRPr="00B02B39">
        <w:rPr>
          <w:rFonts w:cs="Times New Roman"/>
          <w:noProof/>
          <w:szCs w:val="24"/>
        </w:rPr>
        <w:tab/>
        <w:t xml:space="preserve">Hastie, T., Tibshirani, R. &amp; Friedman, J. </w:t>
      </w:r>
      <w:r w:rsidRPr="00B02B39">
        <w:rPr>
          <w:rFonts w:cs="Times New Roman"/>
          <w:i/>
          <w:iCs/>
          <w:noProof/>
          <w:szCs w:val="24"/>
        </w:rPr>
        <w:t>The elements of statistical learning: data mining, inference, and prediction</w:t>
      </w:r>
      <w:r w:rsidRPr="00B02B39">
        <w:rPr>
          <w:rFonts w:cs="Times New Roman"/>
          <w:noProof/>
          <w:szCs w:val="24"/>
        </w:rPr>
        <w:t>. (Springer, 2009). doi:10.1007/978-0-387-84858-7_2</w:t>
      </w:r>
    </w:p>
    <w:p w14:paraId="2392DD9D"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88.</w:t>
      </w:r>
      <w:r w:rsidRPr="00B02B39">
        <w:rPr>
          <w:rFonts w:cs="Times New Roman"/>
          <w:noProof/>
          <w:szCs w:val="24"/>
        </w:rPr>
        <w:tab/>
        <w:t xml:space="preserve">Zadeh, L. Outline of a New Approach to the Analysis of Complex Systems and Decision Processes. </w:t>
      </w:r>
      <w:r w:rsidRPr="00B02B39">
        <w:rPr>
          <w:rFonts w:cs="Times New Roman"/>
          <w:i/>
          <w:iCs/>
          <w:noProof/>
          <w:szCs w:val="24"/>
        </w:rPr>
        <w:t>IEEE Trans. Syst. Man. Cybern.</w:t>
      </w:r>
      <w:r w:rsidRPr="00B02B39">
        <w:rPr>
          <w:rFonts w:cs="Times New Roman"/>
          <w:noProof/>
          <w:szCs w:val="24"/>
        </w:rPr>
        <w:t xml:space="preserve"> </w:t>
      </w:r>
      <w:r w:rsidRPr="00B02B39">
        <w:rPr>
          <w:rFonts w:cs="Times New Roman"/>
          <w:b/>
          <w:bCs/>
          <w:noProof/>
          <w:szCs w:val="24"/>
        </w:rPr>
        <w:t>3</w:t>
      </w:r>
      <w:r w:rsidRPr="00B02B39">
        <w:rPr>
          <w:rFonts w:cs="Times New Roman"/>
          <w:noProof/>
          <w:szCs w:val="24"/>
        </w:rPr>
        <w:t>, 28–44 (1973).</w:t>
      </w:r>
    </w:p>
    <w:p w14:paraId="544CA3B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89.</w:t>
      </w:r>
      <w:r w:rsidRPr="00B02B39">
        <w:rPr>
          <w:rFonts w:cs="Times New Roman"/>
          <w:noProof/>
          <w:szCs w:val="24"/>
        </w:rPr>
        <w:tab/>
        <w:t xml:space="preserve">Hornberger, G. M. &amp; Spear, R. C. An approach to the preliminary analysis of environmental systems. </w:t>
      </w:r>
      <w:r w:rsidRPr="00B02B39">
        <w:rPr>
          <w:rFonts w:cs="Times New Roman"/>
          <w:i/>
          <w:iCs/>
          <w:noProof/>
          <w:szCs w:val="24"/>
        </w:rPr>
        <w:t>J. Environ. Manage.</w:t>
      </w:r>
      <w:r w:rsidRPr="00B02B39">
        <w:rPr>
          <w:rFonts w:cs="Times New Roman"/>
          <w:noProof/>
          <w:szCs w:val="24"/>
        </w:rPr>
        <w:t xml:space="preserve"> </w:t>
      </w:r>
      <w:r w:rsidRPr="00B02B39">
        <w:rPr>
          <w:rFonts w:cs="Times New Roman"/>
          <w:b/>
          <w:bCs/>
          <w:noProof/>
          <w:szCs w:val="24"/>
        </w:rPr>
        <w:t>12</w:t>
      </w:r>
      <w:r w:rsidRPr="00B02B39">
        <w:rPr>
          <w:rFonts w:cs="Times New Roman"/>
          <w:noProof/>
          <w:szCs w:val="24"/>
        </w:rPr>
        <w:t>, (1981).</w:t>
      </w:r>
    </w:p>
    <w:p w14:paraId="1B3212A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90.</w:t>
      </w:r>
      <w:r w:rsidRPr="00B02B39">
        <w:rPr>
          <w:rFonts w:cs="Times New Roman"/>
          <w:noProof/>
          <w:szCs w:val="24"/>
        </w:rPr>
        <w:tab/>
        <w:t xml:space="preserve">James, G., Witten, D., Hastie, T. &amp; Tibshirani, R. </w:t>
      </w:r>
      <w:r w:rsidRPr="00B02B39">
        <w:rPr>
          <w:rFonts w:cs="Times New Roman"/>
          <w:i/>
          <w:iCs/>
          <w:noProof/>
          <w:szCs w:val="24"/>
        </w:rPr>
        <w:t>An introduction to statistical learning : with applications in R</w:t>
      </w:r>
      <w:r w:rsidRPr="00B02B39">
        <w:rPr>
          <w:rFonts w:cs="Times New Roman"/>
          <w:noProof/>
          <w:szCs w:val="24"/>
        </w:rPr>
        <w:t>. (Springer, 2017).</w:t>
      </w:r>
    </w:p>
    <w:p w14:paraId="6B0262B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lastRenderedPageBreak/>
        <w:t>91.</w:t>
      </w:r>
      <w:r w:rsidRPr="00B02B39">
        <w:rPr>
          <w:rFonts w:cs="Times New Roman"/>
          <w:noProof/>
          <w:szCs w:val="24"/>
        </w:rPr>
        <w:tab/>
        <w:t xml:space="preserve">Hoerl, A. E. &amp; Kennard, R. W. Ridge Regression: Biased Estimation for Nonorthogonal Problems. </w:t>
      </w:r>
      <w:r w:rsidRPr="00B02B39">
        <w:rPr>
          <w:rFonts w:cs="Times New Roman"/>
          <w:i/>
          <w:iCs/>
          <w:noProof/>
          <w:szCs w:val="24"/>
        </w:rPr>
        <w:t>Technometrics</w:t>
      </w:r>
      <w:r w:rsidRPr="00B02B39">
        <w:rPr>
          <w:rFonts w:cs="Times New Roman"/>
          <w:noProof/>
          <w:szCs w:val="24"/>
        </w:rPr>
        <w:t xml:space="preserve"> </w:t>
      </w:r>
      <w:r w:rsidRPr="00B02B39">
        <w:rPr>
          <w:rFonts w:cs="Times New Roman"/>
          <w:b/>
          <w:bCs/>
          <w:noProof/>
          <w:szCs w:val="24"/>
        </w:rPr>
        <w:t>42</w:t>
      </w:r>
      <w:r w:rsidRPr="00B02B39">
        <w:rPr>
          <w:rFonts w:cs="Times New Roman"/>
          <w:noProof/>
          <w:szCs w:val="24"/>
        </w:rPr>
        <w:t>, 80 (2000).</w:t>
      </w:r>
    </w:p>
    <w:p w14:paraId="5591DC5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92.</w:t>
      </w:r>
      <w:r w:rsidRPr="00B02B39">
        <w:rPr>
          <w:rFonts w:cs="Times New Roman"/>
          <w:noProof/>
          <w:szCs w:val="24"/>
        </w:rPr>
        <w:tab/>
        <w:t xml:space="preserve">Merrick, J. H. &amp; Weyant, J. P. On choosing the resolution of normative models. </w:t>
      </w:r>
      <w:r w:rsidRPr="00B02B39">
        <w:rPr>
          <w:rFonts w:cs="Times New Roman"/>
          <w:i/>
          <w:iCs/>
          <w:noProof/>
          <w:szCs w:val="24"/>
        </w:rPr>
        <w:t>Eur. J. Oper. Res.</w:t>
      </w:r>
      <w:r w:rsidRPr="00B02B39">
        <w:rPr>
          <w:rFonts w:cs="Times New Roman"/>
          <w:noProof/>
          <w:szCs w:val="24"/>
        </w:rPr>
        <w:t xml:space="preserve"> </w:t>
      </w:r>
      <w:r w:rsidRPr="00B02B39">
        <w:rPr>
          <w:rFonts w:cs="Times New Roman"/>
          <w:b/>
          <w:bCs/>
          <w:noProof/>
          <w:szCs w:val="24"/>
        </w:rPr>
        <w:t>279</w:t>
      </w:r>
      <w:r w:rsidRPr="00B02B39">
        <w:rPr>
          <w:rFonts w:cs="Times New Roman"/>
          <w:noProof/>
          <w:szCs w:val="24"/>
        </w:rPr>
        <w:t>, 511–523 (2019).</w:t>
      </w:r>
    </w:p>
    <w:p w14:paraId="57BF227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93.</w:t>
      </w:r>
      <w:r w:rsidRPr="00B02B39">
        <w:rPr>
          <w:rFonts w:cs="Times New Roman"/>
          <w:noProof/>
          <w:szCs w:val="24"/>
        </w:rPr>
        <w:tab/>
        <w:t xml:space="preserve">Borges, J. </w:t>
      </w:r>
      <w:r w:rsidRPr="00B02B39">
        <w:rPr>
          <w:rFonts w:cs="Times New Roman"/>
          <w:i/>
          <w:iCs/>
          <w:noProof/>
          <w:szCs w:val="24"/>
        </w:rPr>
        <w:t>El Jardin de los Senderos que se Bifurcan</w:t>
      </w:r>
      <w:r w:rsidRPr="00B02B39">
        <w:rPr>
          <w:rFonts w:cs="Times New Roman"/>
          <w:noProof/>
          <w:szCs w:val="24"/>
        </w:rPr>
        <w:t>. (SUR, 1941).</w:t>
      </w:r>
    </w:p>
    <w:p w14:paraId="5A9A0AC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94.</w:t>
      </w:r>
      <w:r w:rsidRPr="00B02B39">
        <w:rPr>
          <w:rFonts w:cs="Times New Roman"/>
          <w:noProof/>
          <w:szCs w:val="24"/>
        </w:rPr>
        <w:tab/>
        <w:t xml:space="preserve">Gelman, A. &amp; Loken, E. </w:t>
      </w:r>
      <w:r w:rsidRPr="00B02B39">
        <w:rPr>
          <w:rFonts w:cs="Times New Roman"/>
          <w:i/>
          <w:iCs/>
          <w:noProof/>
          <w:szCs w:val="24"/>
        </w:rPr>
        <w:t>The garden of forking paths</w:t>
      </w:r>
      <w:r w:rsidRPr="00B02B39">
        <w:rPr>
          <w:rFonts w:cs="Times New Roman"/>
          <w:noProof/>
          <w:szCs w:val="24"/>
        </w:rPr>
        <w:t xml:space="preserve">. </w:t>
      </w:r>
      <w:r w:rsidRPr="00B02B39">
        <w:rPr>
          <w:rFonts w:cs="Times New Roman"/>
          <w:i/>
          <w:iCs/>
          <w:noProof/>
          <w:szCs w:val="24"/>
        </w:rPr>
        <w:t>Working Paper Department of Statistics, Columbia University</w:t>
      </w:r>
      <w:r w:rsidRPr="00B02B39">
        <w:rPr>
          <w:rFonts w:cs="Times New Roman"/>
          <w:noProof/>
          <w:szCs w:val="24"/>
        </w:rPr>
        <w:t xml:space="preserve"> (2013).</w:t>
      </w:r>
    </w:p>
    <w:p w14:paraId="629CE63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95.</w:t>
      </w:r>
      <w:r w:rsidRPr="00B02B39">
        <w:rPr>
          <w:rFonts w:cs="Times New Roman"/>
          <w:noProof/>
          <w:szCs w:val="24"/>
        </w:rPr>
        <w:tab/>
        <w:t xml:space="preserve">Pfleiderer, P. Chameleons: The Misuse of Theoretical Models in Finance and Economics. </w:t>
      </w:r>
      <w:r w:rsidRPr="00B02B39">
        <w:rPr>
          <w:rFonts w:cs="Times New Roman"/>
          <w:i/>
          <w:iCs/>
          <w:noProof/>
          <w:szCs w:val="24"/>
        </w:rPr>
        <w:t>Economica</w:t>
      </w:r>
      <w:r w:rsidRPr="00B02B39">
        <w:rPr>
          <w:rFonts w:cs="Times New Roman"/>
          <w:noProof/>
          <w:szCs w:val="24"/>
        </w:rPr>
        <w:t xml:space="preserve"> </w:t>
      </w:r>
      <w:r w:rsidRPr="00B02B39">
        <w:rPr>
          <w:rFonts w:cs="Times New Roman"/>
          <w:b/>
          <w:bCs/>
          <w:noProof/>
          <w:szCs w:val="24"/>
        </w:rPr>
        <w:t>87</w:t>
      </w:r>
      <w:r w:rsidRPr="00B02B39">
        <w:rPr>
          <w:rFonts w:cs="Times New Roman"/>
          <w:noProof/>
          <w:szCs w:val="24"/>
        </w:rPr>
        <w:t>, 81–107 (2020).</w:t>
      </w:r>
    </w:p>
    <w:p w14:paraId="3839797E"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96.</w:t>
      </w:r>
      <w:r w:rsidRPr="00B02B39">
        <w:rPr>
          <w:rFonts w:cs="Times New Roman"/>
          <w:noProof/>
          <w:szCs w:val="24"/>
        </w:rPr>
        <w:tab/>
        <w:t xml:space="preserve">Friedman, M. </w:t>
      </w:r>
      <w:r w:rsidRPr="00B02B39">
        <w:rPr>
          <w:rFonts w:cs="Times New Roman"/>
          <w:i/>
          <w:iCs/>
          <w:noProof/>
          <w:szCs w:val="24"/>
        </w:rPr>
        <w:t>Essays in Positive Economics</w:t>
      </w:r>
      <w:r w:rsidRPr="00B02B39">
        <w:rPr>
          <w:rFonts w:cs="Times New Roman"/>
          <w:noProof/>
          <w:szCs w:val="24"/>
        </w:rPr>
        <w:t>. (University of Chicago Press, 1953).</w:t>
      </w:r>
    </w:p>
    <w:p w14:paraId="0FF6AD9E"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97.</w:t>
      </w:r>
      <w:r w:rsidRPr="00B02B39">
        <w:rPr>
          <w:rFonts w:cs="Times New Roman"/>
          <w:noProof/>
          <w:szCs w:val="24"/>
        </w:rPr>
        <w:tab/>
        <w:t xml:space="preserve">Reinert, E. S. &amp; Daastøl, A. M. Exploring the genesis of economic innovations: The religious gestalt-switch and the duty to invent as preconditions for economic growth. </w:t>
      </w:r>
      <w:r w:rsidRPr="00B02B39">
        <w:rPr>
          <w:rFonts w:cs="Times New Roman"/>
          <w:i/>
          <w:iCs/>
          <w:noProof/>
          <w:szCs w:val="24"/>
        </w:rPr>
        <w:t>Eur. J. Law Econ.</w:t>
      </w:r>
      <w:r w:rsidRPr="00B02B39">
        <w:rPr>
          <w:rFonts w:cs="Times New Roman"/>
          <w:noProof/>
          <w:szCs w:val="24"/>
        </w:rPr>
        <w:t xml:space="preserve"> </w:t>
      </w:r>
      <w:r w:rsidRPr="00B02B39">
        <w:rPr>
          <w:rFonts w:cs="Times New Roman"/>
          <w:b/>
          <w:bCs/>
          <w:noProof/>
          <w:szCs w:val="24"/>
        </w:rPr>
        <w:t>4</w:t>
      </w:r>
      <w:r w:rsidRPr="00B02B39">
        <w:rPr>
          <w:rFonts w:cs="Times New Roman"/>
          <w:noProof/>
          <w:szCs w:val="24"/>
        </w:rPr>
        <w:t>, 233–283 (1997).</w:t>
      </w:r>
    </w:p>
    <w:p w14:paraId="056F4DE2"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98.</w:t>
      </w:r>
      <w:r w:rsidRPr="00B02B39">
        <w:rPr>
          <w:rFonts w:cs="Times New Roman"/>
          <w:noProof/>
          <w:szCs w:val="24"/>
        </w:rPr>
        <w:tab/>
        <w:t xml:space="preserve">May, R. M. Uses and Abuses of Mathematics in Biology. </w:t>
      </w:r>
      <w:r w:rsidRPr="00B02B39">
        <w:rPr>
          <w:rFonts w:cs="Times New Roman"/>
          <w:i/>
          <w:iCs/>
          <w:noProof/>
          <w:szCs w:val="24"/>
        </w:rPr>
        <w:t>Science (80-. ).</w:t>
      </w:r>
      <w:r w:rsidRPr="00B02B39">
        <w:rPr>
          <w:rFonts w:cs="Times New Roman"/>
          <w:noProof/>
          <w:szCs w:val="24"/>
        </w:rPr>
        <w:t xml:space="preserve"> </w:t>
      </w:r>
      <w:r w:rsidRPr="00B02B39">
        <w:rPr>
          <w:rFonts w:cs="Times New Roman"/>
          <w:b/>
          <w:bCs/>
          <w:noProof/>
          <w:szCs w:val="24"/>
        </w:rPr>
        <w:t>303</w:t>
      </w:r>
      <w:r w:rsidRPr="00B02B39">
        <w:rPr>
          <w:rFonts w:cs="Times New Roman"/>
          <w:noProof/>
          <w:szCs w:val="24"/>
        </w:rPr>
        <w:t>, 790–793 (2004).</w:t>
      </w:r>
    </w:p>
    <w:p w14:paraId="1A0B9585"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99.</w:t>
      </w:r>
      <w:r w:rsidRPr="00B02B39">
        <w:rPr>
          <w:rFonts w:cs="Times New Roman"/>
          <w:noProof/>
          <w:szCs w:val="24"/>
        </w:rPr>
        <w:tab/>
        <w:t xml:space="preserve">Kupferschmidt, K. Why do some COVID-19 patients infect many others, whereas most don’t spread the virus at all? </w:t>
      </w:r>
      <w:r w:rsidRPr="00B02B39">
        <w:rPr>
          <w:rFonts w:cs="Times New Roman"/>
          <w:i/>
          <w:iCs/>
          <w:noProof/>
          <w:szCs w:val="24"/>
        </w:rPr>
        <w:t>Science (80-. ).</w:t>
      </w:r>
      <w:r w:rsidRPr="00B02B39">
        <w:rPr>
          <w:rFonts w:cs="Times New Roman"/>
          <w:noProof/>
          <w:szCs w:val="24"/>
        </w:rPr>
        <w:t xml:space="preserve"> (2020). doi:10.1126/science.abc8931</w:t>
      </w:r>
    </w:p>
    <w:p w14:paraId="4973CE8E"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100.</w:t>
      </w:r>
      <w:r w:rsidRPr="00B02B39">
        <w:rPr>
          <w:rFonts w:cs="Times New Roman"/>
          <w:noProof/>
          <w:szCs w:val="24"/>
        </w:rPr>
        <w:tab/>
        <w:t xml:space="preserve">Miller, D. </w:t>
      </w:r>
      <w:r w:rsidRPr="00B02B39">
        <w:rPr>
          <w:rFonts w:cs="Times New Roman"/>
          <w:i/>
          <w:iCs/>
          <w:noProof/>
          <w:szCs w:val="24"/>
        </w:rPr>
        <w:t>et al.</w:t>
      </w:r>
      <w:r w:rsidRPr="00B02B39">
        <w:rPr>
          <w:rFonts w:cs="Times New Roman"/>
          <w:noProof/>
          <w:szCs w:val="24"/>
        </w:rPr>
        <w:t xml:space="preserve"> Full genome viral sequences inform patterns of SARS-CoV-2 spread into and within Israel. </w:t>
      </w:r>
      <w:r w:rsidRPr="00B02B39">
        <w:rPr>
          <w:rFonts w:cs="Times New Roman"/>
          <w:i/>
          <w:iCs/>
          <w:noProof/>
          <w:szCs w:val="24"/>
        </w:rPr>
        <w:t>medRxiv</w:t>
      </w:r>
      <w:r w:rsidRPr="00B02B39">
        <w:rPr>
          <w:rFonts w:cs="Times New Roman"/>
          <w:noProof/>
          <w:szCs w:val="24"/>
        </w:rPr>
        <w:t xml:space="preserve"> (2020).</w:t>
      </w:r>
    </w:p>
    <w:p w14:paraId="7AC8031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101.</w:t>
      </w:r>
      <w:r w:rsidRPr="00B02B39">
        <w:rPr>
          <w:rFonts w:cs="Times New Roman"/>
          <w:noProof/>
          <w:szCs w:val="24"/>
        </w:rPr>
        <w:tab/>
        <w:t xml:space="preserve">Metlay, D. From Tin Roof to Torn Wet Blanket: Predicting and Observing Ground Water Movement at a Proposed Nuclear Waste Site. in </w:t>
      </w:r>
      <w:r w:rsidRPr="00B02B39">
        <w:rPr>
          <w:rFonts w:cs="Times New Roman"/>
          <w:i/>
          <w:iCs/>
          <w:noProof/>
          <w:szCs w:val="24"/>
        </w:rPr>
        <w:t>Prediction: Science, Decision Making, and the Future of Nature</w:t>
      </w:r>
      <w:r w:rsidRPr="00B02B39">
        <w:rPr>
          <w:rFonts w:cs="Times New Roman"/>
          <w:noProof/>
          <w:szCs w:val="24"/>
        </w:rPr>
        <w:t xml:space="preserve"> (eds. Sarewitz, D., Pielke, R. A. J. &amp; Byerly, R.) (Island Press, 2000).</w:t>
      </w:r>
    </w:p>
    <w:p w14:paraId="662C4E18"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102.</w:t>
      </w:r>
      <w:r w:rsidRPr="00B02B39">
        <w:rPr>
          <w:rFonts w:cs="Times New Roman"/>
          <w:noProof/>
          <w:szCs w:val="24"/>
        </w:rPr>
        <w:tab/>
        <w:t xml:space="preserve">Fjelland, R. When Laypeople are Right and Experts are Wrong: Lessons from Love Canal. </w:t>
      </w:r>
      <w:r w:rsidRPr="00B02B39">
        <w:rPr>
          <w:rFonts w:cs="Times New Roman"/>
          <w:i/>
          <w:iCs/>
          <w:noProof/>
          <w:szCs w:val="24"/>
        </w:rPr>
        <w:t>Int. J. Philos. Chem.</w:t>
      </w:r>
      <w:r w:rsidRPr="00B02B39">
        <w:rPr>
          <w:rFonts w:cs="Times New Roman"/>
          <w:noProof/>
          <w:szCs w:val="24"/>
        </w:rPr>
        <w:t xml:space="preserve"> </w:t>
      </w:r>
      <w:r w:rsidRPr="00B02B39">
        <w:rPr>
          <w:rFonts w:cs="Times New Roman"/>
          <w:b/>
          <w:bCs/>
          <w:noProof/>
          <w:szCs w:val="24"/>
        </w:rPr>
        <w:t>22</w:t>
      </w:r>
      <w:r w:rsidRPr="00B02B39">
        <w:rPr>
          <w:rFonts w:cs="Times New Roman"/>
          <w:noProof/>
          <w:szCs w:val="24"/>
        </w:rPr>
        <w:t>, 105–125 (2016).</w:t>
      </w:r>
    </w:p>
    <w:p w14:paraId="4CBCD18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103.</w:t>
      </w:r>
      <w:r w:rsidRPr="00B02B39">
        <w:rPr>
          <w:rFonts w:cs="Times New Roman"/>
          <w:noProof/>
          <w:szCs w:val="24"/>
        </w:rPr>
        <w:tab/>
        <w:t xml:space="preserve">Gibbs, L. M. &amp; Levine, M. </w:t>
      </w:r>
      <w:r w:rsidRPr="00B02B39">
        <w:rPr>
          <w:rFonts w:cs="Times New Roman"/>
          <w:i/>
          <w:iCs/>
          <w:noProof/>
          <w:szCs w:val="24"/>
        </w:rPr>
        <w:t>Love Canal. My story</w:t>
      </w:r>
      <w:r w:rsidRPr="00B02B39">
        <w:rPr>
          <w:rFonts w:cs="Times New Roman"/>
          <w:noProof/>
          <w:szCs w:val="24"/>
        </w:rPr>
        <w:t>. (State University of New York Press, Albany, 1982).</w:t>
      </w:r>
    </w:p>
    <w:p w14:paraId="02BFD81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104.</w:t>
      </w:r>
      <w:r w:rsidRPr="00B02B39">
        <w:rPr>
          <w:rFonts w:cs="Times New Roman"/>
          <w:noProof/>
          <w:szCs w:val="24"/>
        </w:rPr>
        <w:tab/>
        <w:t xml:space="preserve">Brown, P. Popular Epidemiology Revisited. </w:t>
      </w:r>
      <w:r w:rsidRPr="00B02B39">
        <w:rPr>
          <w:rFonts w:cs="Times New Roman"/>
          <w:i/>
          <w:iCs/>
          <w:noProof/>
          <w:szCs w:val="24"/>
        </w:rPr>
        <w:t>Curr. Sociol.</w:t>
      </w:r>
      <w:r w:rsidRPr="00B02B39">
        <w:rPr>
          <w:rFonts w:cs="Times New Roman"/>
          <w:noProof/>
          <w:szCs w:val="24"/>
        </w:rPr>
        <w:t xml:space="preserve"> </w:t>
      </w:r>
      <w:r w:rsidRPr="00B02B39">
        <w:rPr>
          <w:rFonts w:cs="Times New Roman"/>
          <w:b/>
          <w:bCs/>
          <w:noProof/>
          <w:szCs w:val="24"/>
        </w:rPr>
        <w:t>45</w:t>
      </w:r>
      <w:r w:rsidRPr="00B02B39">
        <w:rPr>
          <w:rFonts w:cs="Times New Roman"/>
          <w:noProof/>
          <w:szCs w:val="24"/>
        </w:rPr>
        <w:t>, 137–156 (1997).</w:t>
      </w:r>
    </w:p>
    <w:p w14:paraId="14D23B0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105.</w:t>
      </w:r>
      <w:r w:rsidRPr="00B02B39">
        <w:rPr>
          <w:rFonts w:cs="Times New Roman"/>
          <w:noProof/>
          <w:szCs w:val="24"/>
        </w:rPr>
        <w:tab/>
        <w:t xml:space="preserve">Cizdziel, J. &amp; Smiecinski, A. </w:t>
      </w:r>
      <w:r w:rsidRPr="00B02B39">
        <w:rPr>
          <w:rFonts w:cs="Times New Roman"/>
          <w:i/>
          <w:iCs/>
          <w:noProof/>
          <w:szCs w:val="24"/>
        </w:rPr>
        <w:t>Bomb-pulse Chlorine-36 at the proposed Yucca Mountain repository horizon: An investigation of previous conflicting results and collection of new data</w:t>
      </w:r>
      <w:r w:rsidRPr="00B02B39">
        <w:rPr>
          <w:rFonts w:cs="Times New Roman"/>
          <w:noProof/>
          <w:szCs w:val="24"/>
        </w:rPr>
        <w:t xml:space="preserve">. </w:t>
      </w:r>
      <w:r w:rsidRPr="00B02B39">
        <w:rPr>
          <w:rFonts w:cs="Times New Roman"/>
          <w:i/>
          <w:iCs/>
          <w:noProof/>
          <w:szCs w:val="24"/>
        </w:rPr>
        <w:t>Nevada System of Higher Education</w:t>
      </w:r>
      <w:r w:rsidRPr="00B02B39">
        <w:rPr>
          <w:rFonts w:cs="Times New Roman"/>
          <w:noProof/>
          <w:szCs w:val="24"/>
        </w:rPr>
        <w:t xml:space="preserve"> (2006).</w:t>
      </w:r>
    </w:p>
    <w:p w14:paraId="602F76BA"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106.</w:t>
      </w:r>
      <w:r w:rsidRPr="00B02B39">
        <w:rPr>
          <w:rFonts w:cs="Times New Roman"/>
          <w:noProof/>
          <w:szCs w:val="24"/>
        </w:rPr>
        <w:tab/>
        <w:t xml:space="preserve">Stothoff, S. A. &amp; Walter, G. R. Average infiltration at Yucca Mountain over the next million years. </w:t>
      </w:r>
      <w:r w:rsidRPr="00B02B39">
        <w:rPr>
          <w:rFonts w:cs="Times New Roman"/>
          <w:i/>
          <w:iCs/>
          <w:noProof/>
          <w:szCs w:val="24"/>
        </w:rPr>
        <w:t>Water Resour. Res.</w:t>
      </w:r>
      <w:r w:rsidRPr="00B02B39">
        <w:rPr>
          <w:rFonts w:cs="Times New Roman"/>
          <w:noProof/>
          <w:szCs w:val="24"/>
        </w:rPr>
        <w:t xml:space="preserve"> </w:t>
      </w:r>
      <w:r w:rsidRPr="00B02B39">
        <w:rPr>
          <w:rFonts w:cs="Times New Roman"/>
          <w:b/>
          <w:bCs/>
          <w:noProof/>
          <w:szCs w:val="24"/>
        </w:rPr>
        <w:t>49</w:t>
      </w:r>
      <w:r w:rsidRPr="00B02B39">
        <w:rPr>
          <w:rFonts w:cs="Times New Roman"/>
          <w:noProof/>
          <w:szCs w:val="24"/>
        </w:rPr>
        <w:t>, 7528–7545 (2013).</w:t>
      </w:r>
    </w:p>
    <w:p w14:paraId="17EA9FB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107.</w:t>
      </w:r>
      <w:r w:rsidRPr="00B02B39">
        <w:rPr>
          <w:rFonts w:cs="Times New Roman"/>
          <w:noProof/>
          <w:szCs w:val="24"/>
        </w:rPr>
        <w:tab/>
        <w:t xml:space="preserve">Sarewitz, D. Of Cold Mice and Isotopes Or Should We Do Less Science. </w:t>
      </w:r>
      <w:r w:rsidRPr="00B02B39">
        <w:rPr>
          <w:rFonts w:cs="Times New Roman"/>
          <w:i/>
          <w:iCs/>
          <w:noProof/>
          <w:szCs w:val="24"/>
        </w:rPr>
        <w:t>Summer School in Higher Education Research and Science Studies Universität Bonn</w:t>
      </w:r>
      <w:r w:rsidRPr="00B02B39">
        <w:rPr>
          <w:rFonts w:cs="Times New Roman"/>
          <w:noProof/>
          <w:szCs w:val="24"/>
        </w:rPr>
        <w:t xml:space="preserve"> (2018). Available at: https://sfis.asu.edu/sites/default/files/should_we_do_less_science-revised_distrib.pdf. </w:t>
      </w:r>
    </w:p>
    <w:p w14:paraId="1EFE7A7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108.</w:t>
      </w:r>
      <w:r w:rsidRPr="00B02B39">
        <w:rPr>
          <w:rFonts w:cs="Times New Roman"/>
          <w:noProof/>
          <w:szCs w:val="24"/>
        </w:rPr>
        <w:tab/>
        <w:t xml:space="preserve">Dressel, J. &amp; Farid, H. The accuracy, fairness, and limits of predicting recidivism. </w:t>
      </w:r>
      <w:r w:rsidRPr="00B02B39">
        <w:rPr>
          <w:rFonts w:cs="Times New Roman"/>
          <w:i/>
          <w:iCs/>
          <w:noProof/>
          <w:szCs w:val="24"/>
        </w:rPr>
        <w:t>Sci. Adv.</w:t>
      </w:r>
      <w:r w:rsidRPr="00B02B39">
        <w:rPr>
          <w:rFonts w:cs="Times New Roman"/>
          <w:noProof/>
          <w:szCs w:val="24"/>
        </w:rPr>
        <w:t xml:space="preserve"> </w:t>
      </w:r>
      <w:r w:rsidRPr="00B02B39">
        <w:rPr>
          <w:rFonts w:cs="Times New Roman"/>
          <w:b/>
          <w:bCs/>
          <w:noProof/>
          <w:szCs w:val="24"/>
        </w:rPr>
        <w:t>4</w:t>
      </w:r>
      <w:r w:rsidRPr="00B02B39">
        <w:rPr>
          <w:rFonts w:cs="Times New Roman"/>
          <w:noProof/>
          <w:szCs w:val="24"/>
        </w:rPr>
        <w:t>, eaao5580 (2018).</w:t>
      </w:r>
    </w:p>
    <w:p w14:paraId="23ACDD2E"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109.</w:t>
      </w:r>
      <w:r w:rsidRPr="00B02B39">
        <w:rPr>
          <w:rFonts w:cs="Times New Roman"/>
          <w:noProof/>
          <w:szCs w:val="24"/>
        </w:rPr>
        <w:tab/>
        <w:t xml:space="preserve">O’Neil, C. </w:t>
      </w:r>
      <w:r w:rsidRPr="00B02B39">
        <w:rPr>
          <w:rFonts w:cs="Times New Roman"/>
          <w:i/>
          <w:iCs/>
          <w:noProof/>
          <w:szCs w:val="24"/>
        </w:rPr>
        <w:t xml:space="preserve">Weapons of math destruction : how big data increases inequality and </w:t>
      </w:r>
      <w:r w:rsidRPr="00B02B39">
        <w:rPr>
          <w:rFonts w:cs="Times New Roman"/>
          <w:i/>
          <w:iCs/>
          <w:noProof/>
          <w:szCs w:val="24"/>
        </w:rPr>
        <w:lastRenderedPageBreak/>
        <w:t>threatens democracy</w:t>
      </w:r>
      <w:r w:rsidRPr="00B02B39">
        <w:rPr>
          <w:rFonts w:cs="Times New Roman"/>
          <w:noProof/>
          <w:szCs w:val="24"/>
        </w:rPr>
        <w:t>. (Random House Publishing Group, 2016).</w:t>
      </w:r>
    </w:p>
    <w:p w14:paraId="39ADFF2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110.</w:t>
      </w:r>
      <w:r w:rsidRPr="00B02B39">
        <w:rPr>
          <w:rFonts w:cs="Times New Roman"/>
          <w:noProof/>
          <w:szCs w:val="24"/>
        </w:rPr>
        <w:tab/>
        <w:t xml:space="preserve">Salganik, M. J. </w:t>
      </w:r>
      <w:r w:rsidRPr="00B02B39">
        <w:rPr>
          <w:rFonts w:cs="Times New Roman"/>
          <w:i/>
          <w:iCs/>
          <w:noProof/>
          <w:szCs w:val="24"/>
        </w:rPr>
        <w:t>et al.</w:t>
      </w:r>
      <w:r w:rsidRPr="00B02B39">
        <w:rPr>
          <w:rFonts w:cs="Times New Roman"/>
          <w:noProof/>
          <w:szCs w:val="24"/>
        </w:rPr>
        <w:t xml:space="preserve"> Measuring the predictability of life outcomes with a scientific mass collaboration. </w:t>
      </w:r>
      <w:r w:rsidRPr="00B02B39">
        <w:rPr>
          <w:rFonts w:cs="Times New Roman"/>
          <w:i/>
          <w:iCs/>
          <w:noProof/>
          <w:szCs w:val="24"/>
        </w:rPr>
        <w:t>Proc. Natl. Acad. Sci. U. S. A.</w:t>
      </w:r>
      <w:r w:rsidRPr="00B02B39">
        <w:rPr>
          <w:rFonts w:cs="Times New Roman"/>
          <w:noProof/>
          <w:szCs w:val="24"/>
        </w:rPr>
        <w:t xml:space="preserve"> </w:t>
      </w:r>
      <w:r w:rsidRPr="00B02B39">
        <w:rPr>
          <w:rFonts w:cs="Times New Roman"/>
          <w:b/>
          <w:bCs/>
          <w:noProof/>
          <w:szCs w:val="24"/>
        </w:rPr>
        <w:t>117</w:t>
      </w:r>
      <w:r w:rsidRPr="00B02B39">
        <w:rPr>
          <w:rFonts w:cs="Times New Roman"/>
          <w:noProof/>
          <w:szCs w:val="24"/>
        </w:rPr>
        <w:t>, 8398–8403 (2020).</w:t>
      </w:r>
    </w:p>
    <w:p w14:paraId="63228C61"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111.</w:t>
      </w:r>
      <w:r w:rsidRPr="00B02B39">
        <w:rPr>
          <w:rFonts w:cs="Times New Roman"/>
          <w:noProof/>
          <w:szCs w:val="24"/>
        </w:rPr>
        <w:tab/>
        <w:t xml:space="preserve">Makridakis, S., Spiliotis, E. &amp; Assimakopoulos, V. Statistical and Machine Learning forecasting methods: Concerns and ways forward. </w:t>
      </w:r>
      <w:r w:rsidRPr="00B02B39">
        <w:rPr>
          <w:rFonts w:cs="Times New Roman"/>
          <w:i/>
          <w:iCs/>
          <w:noProof/>
          <w:szCs w:val="24"/>
        </w:rPr>
        <w:t>PLoS One</w:t>
      </w:r>
      <w:r w:rsidRPr="00B02B39">
        <w:rPr>
          <w:rFonts w:cs="Times New Roman"/>
          <w:noProof/>
          <w:szCs w:val="24"/>
        </w:rPr>
        <w:t xml:space="preserve"> </w:t>
      </w:r>
      <w:r w:rsidRPr="00B02B39">
        <w:rPr>
          <w:rFonts w:cs="Times New Roman"/>
          <w:b/>
          <w:bCs/>
          <w:noProof/>
          <w:szCs w:val="24"/>
        </w:rPr>
        <w:t>13</w:t>
      </w:r>
      <w:r w:rsidRPr="00B02B39">
        <w:rPr>
          <w:rFonts w:cs="Times New Roman"/>
          <w:noProof/>
          <w:szCs w:val="24"/>
        </w:rPr>
        <w:t>, e0194889 (2018).</w:t>
      </w:r>
    </w:p>
    <w:p w14:paraId="3F703FD4"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112.</w:t>
      </w:r>
      <w:r w:rsidRPr="00B02B39">
        <w:rPr>
          <w:rFonts w:cs="Times New Roman"/>
          <w:noProof/>
          <w:szCs w:val="24"/>
        </w:rPr>
        <w:tab/>
        <w:t xml:space="preserve">Nissenbaum, H. Accountability in a computerized society. </w:t>
      </w:r>
      <w:r w:rsidRPr="00B02B39">
        <w:rPr>
          <w:rFonts w:cs="Times New Roman"/>
          <w:i/>
          <w:iCs/>
          <w:noProof/>
          <w:szCs w:val="24"/>
        </w:rPr>
        <w:t>Sci. Eng. Ethics</w:t>
      </w:r>
      <w:r w:rsidRPr="00B02B39">
        <w:rPr>
          <w:rFonts w:cs="Times New Roman"/>
          <w:noProof/>
          <w:szCs w:val="24"/>
        </w:rPr>
        <w:t xml:space="preserve"> </w:t>
      </w:r>
      <w:r w:rsidRPr="00B02B39">
        <w:rPr>
          <w:rFonts w:cs="Times New Roman"/>
          <w:b/>
          <w:bCs/>
          <w:noProof/>
          <w:szCs w:val="24"/>
        </w:rPr>
        <w:t>2</w:t>
      </w:r>
      <w:r w:rsidRPr="00B02B39">
        <w:rPr>
          <w:rFonts w:cs="Times New Roman"/>
          <w:noProof/>
          <w:szCs w:val="24"/>
        </w:rPr>
        <w:t>, 25–42 (1996).</w:t>
      </w:r>
    </w:p>
    <w:p w14:paraId="504D72A5"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113.</w:t>
      </w:r>
      <w:r w:rsidRPr="00B02B39">
        <w:rPr>
          <w:rFonts w:cs="Times New Roman"/>
          <w:noProof/>
          <w:szCs w:val="24"/>
        </w:rPr>
        <w:tab/>
        <w:t xml:space="preserve">Beck, P. U. </w:t>
      </w:r>
      <w:r w:rsidRPr="00B02B39">
        <w:rPr>
          <w:rFonts w:cs="Times New Roman"/>
          <w:i/>
          <w:iCs/>
          <w:noProof/>
          <w:szCs w:val="24"/>
        </w:rPr>
        <w:t>Risk Society: Towards a New Modernity</w:t>
      </w:r>
      <w:r w:rsidRPr="00B02B39">
        <w:rPr>
          <w:rFonts w:cs="Times New Roman"/>
          <w:noProof/>
          <w:szCs w:val="24"/>
        </w:rPr>
        <w:t>. (Sage Publications (CA), 1992).</w:t>
      </w:r>
    </w:p>
    <w:p w14:paraId="4633FA7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114.</w:t>
      </w:r>
      <w:r w:rsidRPr="00B02B39">
        <w:rPr>
          <w:rFonts w:cs="Times New Roman"/>
          <w:noProof/>
          <w:szCs w:val="24"/>
        </w:rPr>
        <w:tab/>
        <w:t xml:space="preserve">Saltelli, A. </w:t>
      </w:r>
      <w:r w:rsidRPr="00B02B39">
        <w:rPr>
          <w:rFonts w:cs="Times New Roman"/>
          <w:i/>
          <w:iCs/>
          <w:noProof/>
          <w:szCs w:val="24"/>
        </w:rPr>
        <w:t>et al.</w:t>
      </w:r>
      <w:r w:rsidRPr="00B02B39">
        <w:rPr>
          <w:rFonts w:cs="Times New Roman"/>
          <w:noProof/>
          <w:szCs w:val="24"/>
        </w:rPr>
        <w:t xml:space="preserve"> The technique is never neutral. How methodological choices condition the generation of narratives for sustainability. </w:t>
      </w:r>
      <w:r w:rsidRPr="00B02B39">
        <w:rPr>
          <w:rFonts w:cs="Times New Roman"/>
          <w:i/>
          <w:iCs/>
          <w:noProof/>
          <w:szCs w:val="24"/>
        </w:rPr>
        <w:t>Environ. Sci. Policy</w:t>
      </w:r>
      <w:r w:rsidRPr="00B02B39">
        <w:rPr>
          <w:rFonts w:cs="Times New Roman"/>
          <w:noProof/>
          <w:szCs w:val="24"/>
        </w:rPr>
        <w:t xml:space="preserve"> </w:t>
      </w:r>
      <w:r w:rsidRPr="00B02B39">
        <w:rPr>
          <w:rFonts w:cs="Times New Roman"/>
          <w:b/>
          <w:bCs/>
          <w:noProof/>
          <w:szCs w:val="24"/>
        </w:rPr>
        <w:t>106</w:t>
      </w:r>
      <w:r w:rsidRPr="00B02B39">
        <w:rPr>
          <w:rFonts w:cs="Times New Roman"/>
          <w:noProof/>
          <w:szCs w:val="24"/>
        </w:rPr>
        <w:t>, 87–98 (2020).</w:t>
      </w:r>
    </w:p>
    <w:p w14:paraId="531D3905"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115.</w:t>
      </w:r>
      <w:r w:rsidRPr="00B02B39">
        <w:rPr>
          <w:rFonts w:cs="Times New Roman"/>
          <w:noProof/>
          <w:szCs w:val="24"/>
        </w:rPr>
        <w:tab/>
        <w:t xml:space="preserve">Young, R. S., Pilkey, O. H., Bush, D. M. &amp; Thieler, E. R. A Discussion of the Generalized Model for Simulating Shoreline Change (GENESIS). </w:t>
      </w:r>
      <w:r w:rsidRPr="00B02B39">
        <w:rPr>
          <w:rFonts w:cs="Times New Roman"/>
          <w:i/>
          <w:iCs/>
          <w:noProof/>
          <w:szCs w:val="24"/>
        </w:rPr>
        <w:t>J. Coast. Res.</w:t>
      </w:r>
      <w:r w:rsidRPr="00B02B39">
        <w:rPr>
          <w:rFonts w:cs="Times New Roman"/>
          <w:noProof/>
          <w:szCs w:val="24"/>
        </w:rPr>
        <w:t xml:space="preserve"> </w:t>
      </w:r>
      <w:r w:rsidRPr="00B02B39">
        <w:rPr>
          <w:rFonts w:cs="Times New Roman"/>
          <w:b/>
          <w:bCs/>
          <w:noProof/>
          <w:szCs w:val="24"/>
        </w:rPr>
        <w:t>11</w:t>
      </w:r>
      <w:r w:rsidRPr="00B02B39">
        <w:rPr>
          <w:rFonts w:cs="Times New Roman"/>
          <w:noProof/>
          <w:szCs w:val="24"/>
        </w:rPr>
        <w:t>, 875–886 (1995).</w:t>
      </w:r>
    </w:p>
    <w:p w14:paraId="232143B8"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116.</w:t>
      </w:r>
      <w:r w:rsidRPr="00B02B39">
        <w:rPr>
          <w:rFonts w:cs="Times New Roman"/>
          <w:noProof/>
          <w:szCs w:val="24"/>
        </w:rPr>
        <w:tab/>
        <w:t xml:space="preserve">Pilkey, O. H. What you know can hurt you: predicting the behavior of nourished beaches. in </w:t>
      </w:r>
      <w:r w:rsidRPr="00B02B39">
        <w:rPr>
          <w:rFonts w:cs="Times New Roman"/>
          <w:i/>
          <w:iCs/>
          <w:noProof/>
          <w:szCs w:val="24"/>
        </w:rPr>
        <w:t>Prediction: Science, Decision Making, and the Future of Nature</w:t>
      </w:r>
      <w:r w:rsidRPr="00B02B39">
        <w:rPr>
          <w:rFonts w:cs="Times New Roman"/>
          <w:noProof/>
          <w:szCs w:val="24"/>
        </w:rPr>
        <w:t xml:space="preserve"> (eds. Sarewitz, D., Pielke, R. A. J. &amp; Byerly, R.) 159–184 (2000).</w:t>
      </w:r>
    </w:p>
    <w:p w14:paraId="4E2FA79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117.</w:t>
      </w:r>
      <w:r w:rsidRPr="00B02B39">
        <w:rPr>
          <w:rFonts w:cs="Times New Roman"/>
          <w:noProof/>
          <w:szCs w:val="24"/>
        </w:rPr>
        <w:tab/>
        <w:t xml:space="preserve">Thunstrom, L., Newbold, S., Finnoff, D., Ashworth, M. &amp; Shogren, J. F. The Benefits and Costs of Flattening the Curve for COVID-19. </w:t>
      </w:r>
      <w:r w:rsidRPr="00B02B39">
        <w:rPr>
          <w:rFonts w:cs="Times New Roman"/>
          <w:i/>
          <w:iCs/>
          <w:noProof/>
          <w:szCs w:val="24"/>
        </w:rPr>
        <w:t>SSRN Electron. J. (to Appear J. Cost Benefit Anal.</w:t>
      </w:r>
      <w:r w:rsidRPr="00B02B39">
        <w:rPr>
          <w:rFonts w:cs="Times New Roman"/>
          <w:noProof/>
          <w:szCs w:val="24"/>
        </w:rPr>
        <w:t xml:space="preserve"> (2020). doi:10.2139/ssrn.3561934</w:t>
      </w:r>
    </w:p>
    <w:p w14:paraId="153CF2BF"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118.</w:t>
      </w:r>
      <w:r w:rsidRPr="00B02B39">
        <w:rPr>
          <w:rFonts w:cs="Times New Roman"/>
          <w:noProof/>
          <w:szCs w:val="24"/>
        </w:rPr>
        <w:tab/>
        <w:t xml:space="preserve">Stirling, A. How politics closes down uncertainty - STEPS Centre. </w:t>
      </w:r>
      <w:r w:rsidRPr="00B02B39">
        <w:rPr>
          <w:rFonts w:cs="Times New Roman"/>
          <w:i/>
          <w:iCs/>
          <w:noProof/>
          <w:szCs w:val="24"/>
        </w:rPr>
        <w:t>STEPS Centre</w:t>
      </w:r>
      <w:r w:rsidRPr="00B02B39">
        <w:rPr>
          <w:rFonts w:cs="Times New Roman"/>
          <w:noProof/>
          <w:szCs w:val="24"/>
        </w:rPr>
        <w:t xml:space="preserve"> Feb. 20 (2019). Available at: https://steps-centre.org/blog/how-politics-closes-down-uncertainty/. (Accessed: 31st March 2019)</w:t>
      </w:r>
    </w:p>
    <w:p w14:paraId="5E39474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119.</w:t>
      </w:r>
      <w:r w:rsidRPr="00B02B39">
        <w:rPr>
          <w:rFonts w:cs="Times New Roman"/>
          <w:noProof/>
          <w:szCs w:val="24"/>
        </w:rPr>
        <w:tab/>
        <w:t xml:space="preserve">Viscusi, W. K. The Flawed Hedonic Damages Measure of Compensation for Wrongful Death and Personal Injury. </w:t>
      </w:r>
      <w:r w:rsidRPr="00B02B39">
        <w:rPr>
          <w:rFonts w:cs="Times New Roman"/>
          <w:i/>
          <w:iCs/>
          <w:noProof/>
          <w:szCs w:val="24"/>
        </w:rPr>
        <w:t>J. Forensic Econ.</w:t>
      </w:r>
      <w:r w:rsidRPr="00B02B39">
        <w:rPr>
          <w:rFonts w:cs="Times New Roman"/>
          <w:noProof/>
          <w:szCs w:val="24"/>
        </w:rPr>
        <w:t xml:space="preserve"> </w:t>
      </w:r>
      <w:r w:rsidRPr="00B02B39">
        <w:rPr>
          <w:rFonts w:cs="Times New Roman"/>
          <w:b/>
          <w:bCs/>
          <w:noProof/>
          <w:szCs w:val="24"/>
        </w:rPr>
        <w:t>20</w:t>
      </w:r>
      <w:r w:rsidRPr="00B02B39">
        <w:rPr>
          <w:rFonts w:cs="Times New Roman"/>
          <w:noProof/>
          <w:szCs w:val="24"/>
        </w:rPr>
        <w:t>, 113–135 (2008).</w:t>
      </w:r>
    </w:p>
    <w:p w14:paraId="567049F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120.</w:t>
      </w:r>
      <w:r w:rsidRPr="00B02B39">
        <w:rPr>
          <w:rFonts w:cs="Times New Roman"/>
          <w:noProof/>
          <w:szCs w:val="24"/>
        </w:rPr>
        <w:tab/>
        <w:t xml:space="preserve">Linshi, J. Germanwings Plane Crash: How Much Compensation for Victims’ Families? | Time. </w:t>
      </w:r>
      <w:r w:rsidRPr="00B02B39">
        <w:rPr>
          <w:rFonts w:cs="Times New Roman"/>
          <w:i/>
          <w:iCs/>
          <w:noProof/>
          <w:szCs w:val="24"/>
        </w:rPr>
        <w:t>Time</w:t>
      </w:r>
      <w:r w:rsidRPr="00B02B39">
        <w:rPr>
          <w:rFonts w:cs="Times New Roman"/>
          <w:noProof/>
          <w:szCs w:val="24"/>
        </w:rPr>
        <w:t xml:space="preserve"> (2015).</w:t>
      </w:r>
    </w:p>
    <w:p w14:paraId="2CD2FE32"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121.</w:t>
      </w:r>
      <w:r w:rsidRPr="00B02B39">
        <w:rPr>
          <w:rFonts w:cs="Times New Roman"/>
          <w:noProof/>
          <w:szCs w:val="24"/>
        </w:rPr>
        <w:tab/>
        <w:t xml:space="preserve">Porter, T. M. Objectivity as Standardization: The Rhetoric of Impersonality in Measurement, Statistics, and Cost-Benefit Analysis. in </w:t>
      </w:r>
      <w:r w:rsidRPr="00B02B39">
        <w:rPr>
          <w:rFonts w:cs="Times New Roman"/>
          <w:i/>
          <w:iCs/>
          <w:noProof/>
          <w:szCs w:val="24"/>
        </w:rPr>
        <w:t>Rethinking objectivity</w:t>
      </w:r>
      <w:r w:rsidRPr="00B02B39">
        <w:rPr>
          <w:rFonts w:cs="Times New Roman"/>
          <w:noProof/>
          <w:szCs w:val="24"/>
        </w:rPr>
        <w:t xml:space="preserve"> (ed. Megill, A.) 197–237 (Duke University Press, 1994).</w:t>
      </w:r>
    </w:p>
    <w:p w14:paraId="356EA01A"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122.</w:t>
      </w:r>
      <w:r w:rsidRPr="00B02B39">
        <w:rPr>
          <w:rFonts w:cs="Times New Roman"/>
          <w:noProof/>
          <w:szCs w:val="24"/>
        </w:rPr>
        <w:tab/>
        <w:t xml:space="preserve">Funtowicz, S. &amp; Ravetz, J. R. The worth of a songbird: ecological economics as a post-normal science. </w:t>
      </w:r>
      <w:r w:rsidRPr="00B02B39">
        <w:rPr>
          <w:rFonts w:cs="Times New Roman"/>
          <w:i/>
          <w:iCs/>
          <w:noProof/>
          <w:szCs w:val="24"/>
        </w:rPr>
        <w:t>Ecol. Econ.</w:t>
      </w:r>
      <w:r w:rsidRPr="00B02B39">
        <w:rPr>
          <w:rFonts w:cs="Times New Roman"/>
          <w:noProof/>
          <w:szCs w:val="24"/>
        </w:rPr>
        <w:t xml:space="preserve"> </w:t>
      </w:r>
      <w:r w:rsidRPr="00B02B39">
        <w:rPr>
          <w:rFonts w:cs="Times New Roman"/>
          <w:b/>
          <w:bCs/>
          <w:noProof/>
          <w:szCs w:val="24"/>
        </w:rPr>
        <w:t>10</w:t>
      </w:r>
      <w:r w:rsidRPr="00B02B39">
        <w:rPr>
          <w:rFonts w:cs="Times New Roman"/>
          <w:noProof/>
          <w:szCs w:val="24"/>
        </w:rPr>
        <w:t>, 197–207 (1994).</w:t>
      </w:r>
    </w:p>
    <w:p w14:paraId="7000DA6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123.</w:t>
      </w:r>
      <w:r w:rsidRPr="00B02B39">
        <w:rPr>
          <w:rFonts w:cs="Times New Roman"/>
          <w:noProof/>
          <w:szCs w:val="24"/>
        </w:rPr>
        <w:tab/>
        <w:t xml:space="preserve">Ravetz, J. R. Models as metaphors. in </w:t>
      </w:r>
      <w:r w:rsidRPr="00B02B39">
        <w:rPr>
          <w:rFonts w:cs="Times New Roman"/>
          <w:i/>
          <w:iCs/>
          <w:noProof/>
          <w:szCs w:val="24"/>
        </w:rPr>
        <w:t>Public participation in sustainability science : a handbook</w:t>
      </w:r>
      <w:r w:rsidRPr="00B02B39">
        <w:rPr>
          <w:rFonts w:cs="Times New Roman"/>
          <w:noProof/>
          <w:szCs w:val="24"/>
        </w:rPr>
        <w:t xml:space="preserve"> (ed. B. Kasemir, J. Jäger, C. Jaeger, Gardner Matthew T., Clark William C.,  and W. A.) (Cambridge University Press, 2003).</w:t>
      </w:r>
    </w:p>
    <w:p w14:paraId="6BC7ED98"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124.</w:t>
      </w:r>
      <w:r w:rsidRPr="00B02B39">
        <w:rPr>
          <w:rFonts w:cs="Times New Roman"/>
          <w:noProof/>
          <w:szCs w:val="24"/>
        </w:rPr>
        <w:tab/>
        <w:t xml:space="preserve">Stirling, A. Keep it complex. </w:t>
      </w:r>
      <w:r w:rsidRPr="00B02B39">
        <w:rPr>
          <w:rFonts w:cs="Times New Roman"/>
          <w:i/>
          <w:iCs/>
          <w:noProof/>
          <w:szCs w:val="24"/>
        </w:rPr>
        <w:t>Nature</w:t>
      </w:r>
      <w:r w:rsidRPr="00B02B39">
        <w:rPr>
          <w:rFonts w:cs="Times New Roman"/>
          <w:noProof/>
          <w:szCs w:val="24"/>
        </w:rPr>
        <w:t xml:space="preserve"> </w:t>
      </w:r>
      <w:r w:rsidRPr="00B02B39">
        <w:rPr>
          <w:rFonts w:cs="Times New Roman"/>
          <w:b/>
          <w:bCs/>
          <w:noProof/>
          <w:szCs w:val="24"/>
        </w:rPr>
        <w:t>468</w:t>
      </w:r>
      <w:r w:rsidRPr="00B02B39">
        <w:rPr>
          <w:rFonts w:cs="Times New Roman"/>
          <w:noProof/>
          <w:szCs w:val="24"/>
        </w:rPr>
        <w:t>, 1029–1031 (2010).</w:t>
      </w:r>
    </w:p>
    <w:p w14:paraId="6FF2DF5F"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125.</w:t>
      </w:r>
      <w:r w:rsidRPr="00B02B39">
        <w:rPr>
          <w:rFonts w:cs="Times New Roman"/>
          <w:noProof/>
          <w:szCs w:val="24"/>
        </w:rPr>
        <w:tab/>
        <w:t xml:space="preserve">Barton, C. M. </w:t>
      </w:r>
      <w:r w:rsidRPr="00B02B39">
        <w:rPr>
          <w:rFonts w:cs="Times New Roman"/>
          <w:i/>
          <w:iCs/>
          <w:noProof/>
          <w:szCs w:val="24"/>
        </w:rPr>
        <w:t>et al.</w:t>
      </w:r>
      <w:r w:rsidRPr="00B02B39">
        <w:rPr>
          <w:rFonts w:cs="Times New Roman"/>
          <w:noProof/>
          <w:szCs w:val="24"/>
        </w:rPr>
        <w:t xml:space="preserve"> Call for transparency of COVID-19 models. </w:t>
      </w:r>
      <w:r w:rsidRPr="00B02B39">
        <w:rPr>
          <w:rFonts w:cs="Times New Roman"/>
          <w:i/>
          <w:iCs/>
          <w:noProof/>
          <w:szCs w:val="24"/>
        </w:rPr>
        <w:t>Science (80-. ).</w:t>
      </w:r>
      <w:r w:rsidRPr="00B02B39">
        <w:rPr>
          <w:rFonts w:cs="Times New Roman"/>
          <w:noProof/>
          <w:szCs w:val="24"/>
        </w:rPr>
        <w:t xml:space="preserve"> </w:t>
      </w:r>
      <w:r w:rsidRPr="00B02B39">
        <w:rPr>
          <w:rFonts w:cs="Times New Roman"/>
          <w:b/>
          <w:bCs/>
          <w:noProof/>
          <w:szCs w:val="24"/>
        </w:rPr>
        <w:t>368</w:t>
      </w:r>
      <w:r w:rsidRPr="00B02B39">
        <w:rPr>
          <w:rFonts w:cs="Times New Roman"/>
          <w:noProof/>
          <w:szCs w:val="24"/>
        </w:rPr>
        <w:t>, 482.2-483 (2020).</w:t>
      </w:r>
    </w:p>
    <w:p w14:paraId="537022CA"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126.</w:t>
      </w:r>
      <w:r w:rsidRPr="00B02B39">
        <w:rPr>
          <w:rFonts w:cs="Times New Roman"/>
          <w:noProof/>
          <w:szCs w:val="24"/>
        </w:rPr>
        <w:tab/>
        <w:t xml:space="preserve">van der Sluijs, J. P. </w:t>
      </w:r>
      <w:r w:rsidRPr="00B02B39">
        <w:rPr>
          <w:rFonts w:cs="Times New Roman"/>
          <w:i/>
          <w:iCs/>
          <w:noProof/>
          <w:szCs w:val="24"/>
        </w:rPr>
        <w:t>et al.</w:t>
      </w:r>
      <w:r w:rsidRPr="00B02B39">
        <w:rPr>
          <w:rFonts w:cs="Times New Roman"/>
          <w:noProof/>
          <w:szCs w:val="24"/>
        </w:rPr>
        <w:t xml:space="preserve"> Combining Quantitative and Qualitative Measures of Uncertainty in Model-Based Environmental Assessment: The NUSAP System. </w:t>
      </w:r>
      <w:r w:rsidRPr="00B02B39">
        <w:rPr>
          <w:rFonts w:cs="Times New Roman"/>
          <w:i/>
          <w:iCs/>
          <w:noProof/>
          <w:szCs w:val="24"/>
        </w:rPr>
        <w:t xml:space="preserve">Risk </w:t>
      </w:r>
      <w:r w:rsidRPr="00B02B39">
        <w:rPr>
          <w:rFonts w:cs="Times New Roman"/>
          <w:i/>
          <w:iCs/>
          <w:noProof/>
          <w:szCs w:val="24"/>
        </w:rPr>
        <w:lastRenderedPageBreak/>
        <w:t>Anal.</w:t>
      </w:r>
      <w:r w:rsidRPr="00B02B39">
        <w:rPr>
          <w:rFonts w:cs="Times New Roman"/>
          <w:noProof/>
          <w:szCs w:val="24"/>
        </w:rPr>
        <w:t xml:space="preserve"> </w:t>
      </w:r>
      <w:r w:rsidRPr="00B02B39">
        <w:rPr>
          <w:rFonts w:cs="Times New Roman"/>
          <w:b/>
          <w:bCs/>
          <w:noProof/>
          <w:szCs w:val="24"/>
        </w:rPr>
        <w:t>25</w:t>
      </w:r>
      <w:r w:rsidRPr="00B02B39">
        <w:rPr>
          <w:rFonts w:cs="Times New Roman"/>
          <w:noProof/>
          <w:szCs w:val="24"/>
        </w:rPr>
        <w:t>, 481–492 (2005).</w:t>
      </w:r>
    </w:p>
    <w:p w14:paraId="0FF3932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127.</w:t>
      </w:r>
      <w:r w:rsidRPr="00B02B39">
        <w:rPr>
          <w:rFonts w:cs="Times New Roman"/>
          <w:noProof/>
          <w:szCs w:val="24"/>
        </w:rPr>
        <w:tab/>
        <w:t xml:space="preserve">Lane, S. N. </w:t>
      </w:r>
      <w:r w:rsidRPr="00B02B39">
        <w:rPr>
          <w:rFonts w:cs="Times New Roman"/>
          <w:i/>
          <w:iCs/>
          <w:noProof/>
          <w:szCs w:val="24"/>
        </w:rPr>
        <w:t>et al.</w:t>
      </w:r>
      <w:r w:rsidRPr="00B02B39">
        <w:rPr>
          <w:rFonts w:cs="Times New Roman"/>
          <w:noProof/>
          <w:szCs w:val="24"/>
        </w:rPr>
        <w:t xml:space="preserve"> Doing flood risk science differently: an experiment in radical scientific method. </w:t>
      </w:r>
      <w:r w:rsidRPr="00B02B39">
        <w:rPr>
          <w:rFonts w:cs="Times New Roman"/>
          <w:i/>
          <w:iCs/>
          <w:noProof/>
          <w:szCs w:val="24"/>
        </w:rPr>
        <w:t>Trans. Inst. Br. Geogr.</w:t>
      </w:r>
      <w:r w:rsidRPr="00B02B39">
        <w:rPr>
          <w:rFonts w:cs="Times New Roman"/>
          <w:noProof/>
          <w:szCs w:val="24"/>
        </w:rPr>
        <w:t xml:space="preserve"> </w:t>
      </w:r>
      <w:r w:rsidRPr="00B02B39">
        <w:rPr>
          <w:rFonts w:cs="Times New Roman"/>
          <w:b/>
          <w:bCs/>
          <w:noProof/>
          <w:szCs w:val="24"/>
        </w:rPr>
        <w:t>36</w:t>
      </w:r>
      <w:r w:rsidRPr="00B02B39">
        <w:rPr>
          <w:rFonts w:cs="Times New Roman"/>
          <w:noProof/>
          <w:szCs w:val="24"/>
        </w:rPr>
        <w:t>, 15–36 (2011).</w:t>
      </w:r>
    </w:p>
    <w:p w14:paraId="0E60E4A3"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128.</w:t>
      </w:r>
      <w:r w:rsidRPr="00B02B39">
        <w:rPr>
          <w:rFonts w:cs="Times New Roman"/>
          <w:noProof/>
          <w:szCs w:val="24"/>
        </w:rPr>
        <w:tab/>
        <w:t xml:space="preserve">Miedema, F. To confront 21st century challenges, science must rethink its reward system | Science | The Guardian. </w:t>
      </w:r>
      <w:r w:rsidRPr="00B02B39">
        <w:rPr>
          <w:rFonts w:cs="Times New Roman"/>
          <w:i/>
          <w:iCs/>
          <w:noProof/>
          <w:szCs w:val="24"/>
        </w:rPr>
        <w:t>The Guardian</w:t>
      </w:r>
      <w:r w:rsidRPr="00B02B39">
        <w:rPr>
          <w:rFonts w:cs="Times New Roman"/>
          <w:noProof/>
          <w:szCs w:val="24"/>
        </w:rPr>
        <w:t xml:space="preserve"> (2016).</w:t>
      </w:r>
    </w:p>
    <w:p w14:paraId="362FEDC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129.</w:t>
      </w:r>
      <w:r w:rsidRPr="00B02B39">
        <w:rPr>
          <w:rFonts w:cs="Times New Roman"/>
          <w:noProof/>
          <w:szCs w:val="24"/>
        </w:rPr>
        <w:tab/>
        <w:t xml:space="preserve">Saltelli, A., Guimaraes Pereira, Â., van der Sluijs, J. P. &amp; Funtowicz, S. What do I make of your latinorumc Sensitivity auditing of mathematical modelling. </w:t>
      </w:r>
      <w:r w:rsidRPr="00B02B39">
        <w:rPr>
          <w:rFonts w:cs="Times New Roman"/>
          <w:i/>
          <w:iCs/>
          <w:noProof/>
          <w:szCs w:val="24"/>
        </w:rPr>
        <w:t>Int. J. Foresight Innov. Policy</w:t>
      </w:r>
      <w:r w:rsidRPr="00B02B39">
        <w:rPr>
          <w:rFonts w:cs="Times New Roman"/>
          <w:noProof/>
          <w:szCs w:val="24"/>
        </w:rPr>
        <w:t xml:space="preserve"> </w:t>
      </w:r>
      <w:r w:rsidRPr="00B02B39">
        <w:rPr>
          <w:rFonts w:cs="Times New Roman"/>
          <w:b/>
          <w:bCs/>
          <w:noProof/>
          <w:szCs w:val="24"/>
        </w:rPr>
        <w:t>9</w:t>
      </w:r>
      <w:r w:rsidRPr="00B02B39">
        <w:rPr>
          <w:rFonts w:cs="Times New Roman"/>
          <w:noProof/>
          <w:szCs w:val="24"/>
        </w:rPr>
        <w:t>, 213–234 (2013).</w:t>
      </w:r>
    </w:p>
    <w:p w14:paraId="67C287DE"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130.</w:t>
      </w:r>
      <w:r w:rsidRPr="00B02B39">
        <w:rPr>
          <w:rFonts w:cs="Times New Roman"/>
          <w:noProof/>
          <w:szCs w:val="24"/>
        </w:rPr>
        <w:tab/>
        <w:t xml:space="preserve">Saltelli, A. &amp; Funtowicz, S. When All Models Are Wrong. </w:t>
      </w:r>
      <w:r w:rsidRPr="00B02B39">
        <w:rPr>
          <w:rFonts w:cs="Times New Roman"/>
          <w:i/>
          <w:iCs/>
          <w:noProof/>
          <w:szCs w:val="24"/>
        </w:rPr>
        <w:t>Issues Sci. Technol.</w:t>
      </w:r>
      <w:r w:rsidRPr="00B02B39">
        <w:rPr>
          <w:rFonts w:cs="Times New Roman"/>
          <w:noProof/>
          <w:szCs w:val="24"/>
        </w:rPr>
        <w:t xml:space="preserve"> </w:t>
      </w:r>
      <w:r w:rsidRPr="00B02B39">
        <w:rPr>
          <w:rFonts w:cs="Times New Roman"/>
          <w:b/>
          <w:bCs/>
          <w:noProof/>
          <w:szCs w:val="24"/>
        </w:rPr>
        <w:t>30</w:t>
      </w:r>
      <w:r w:rsidRPr="00B02B39">
        <w:rPr>
          <w:rFonts w:cs="Times New Roman"/>
          <w:noProof/>
          <w:szCs w:val="24"/>
        </w:rPr>
        <w:t>, 79–85 (2014).</w:t>
      </w:r>
    </w:p>
    <w:p w14:paraId="2CE34AE8"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131.</w:t>
      </w:r>
      <w:r w:rsidRPr="00B02B39">
        <w:rPr>
          <w:rFonts w:cs="Times New Roman"/>
          <w:noProof/>
          <w:szCs w:val="24"/>
        </w:rPr>
        <w:tab/>
        <w:t xml:space="preserve">Saltelli, A. &amp; Lo Piano, S. Problematic quantifications: a critical appraisal of scenario making for a global ‘sustainable’ food production. </w:t>
      </w:r>
      <w:r w:rsidRPr="00B02B39">
        <w:rPr>
          <w:rFonts w:cs="Times New Roman"/>
          <w:i/>
          <w:iCs/>
          <w:noProof/>
          <w:szCs w:val="24"/>
        </w:rPr>
        <w:t>Food Ethics</w:t>
      </w:r>
      <w:r w:rsidRPr="00B02B39">
        <w:rPr>
          <w:rFonts w:cs="Times New Roman"/>
          <w:noProof/>
          <w:szCs w:val="24"/>
        </w:rPr>
        <w:t xml:space="preserve"> </w:t>
      </w:r>
      <w:r w:rsidRPr="00B02B39">
        <w:rPr>
          <w:rFonts w:cs="Times New Roman"/>
          <w:b/>
          <w:bCs/>
          <w:noProof/>
          <w:szCs w:val="24"/>
        </w:rPr>
        <w:t>1</w:t>
      </w:r>
      <w:r w:rsidRPr="00B02B39">
        <w:rPr>
          <w:rFonts w:cs="Times New Roman"/>
          <w:noProof/>
          <w:szCs w:val="24"/>
        </w:rPr>
        <w:t>, 173–179 (2017).</w:t>
      </w:r>
    </w:p>
    <w:p w14:paraId="26BD7868"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132.</w:t>
      </w:r>
      <w:r w:rsidRPr="00B02B39">
        <w:rPr>
          <w:rFonts w:cs="Times New Roman"/>
          <w:noProof/>
          <w:szCs w:val="24"/>
        </w:rPr>
        <w:tab/>
        <w:t xml:space="preserve">Lo Piano, S. &amp; Robinson, M. Nutrition and public health economic evaluations under the lenses of post normal science. </w:t>
      </w:r>
      <w:r w:rsidRPr="00B02B39">
        <w:rPr>
          <w:rFonts w:cs="Times New Roman"/>
          <w:i/>
          <w:iCs/>
          <w:noProof/>
          <w:szCs w:val="24"/>
        </w:rPr>
        <w:t>Futures</w:t>
      </w:r>
      <w:r w:rsidRPr="00B02B39">
        <w:rPr>
          <w:rFonts w:cs="Times New Roman"/>
          <w:noProof/>
          <w:szCs w:val="24"/>
        </w:rPr>
        <w:t xml:space="preserve"> </w:t>
      </w:r>
      <w:r w:rsidRPr="00B02B39">
        <w:rPr>
          <w:rFonts w:cs="Times New Roman"/>
          <w:b/>
          <w:bCs/>
          <w:noProof/>
          <w:szCs w:val="24"/>
        </w:rPr>
        <w:t>112</w:t>
      </w:r>
      <w:r w:rsidRPr="00B02B39">
        <w:rPr>
          <w:rFonts w:cs="Times New Roman"/>
          <w:noProof/>
          <w:szCs w:val="24"/>
        </w:rPr>
        <w:t>, 102436 (2019).</w:t>
      </w:r>
    </w:p>
    <w:p w14:paraId="4DC0E441"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133.</w:t>
      </w:r>
      <w:r w:rsidRPr="00B02B39">
        <w:rPr>
          <w:rFonts w:cs="Times New Roman"/>
          <w:noProof/>
          <w:szCs w:val="24"/>
        </w:rPr>
        <w:tab/>
        <w:t xml:space="preserve">Funtowicz, S. &amp; Ravetz, J. R. Science for the post-normal age. </w:t>
      </w:r>
      <w:r w:rsidRPr="00B02B39">
        <w:rPr>
          <w:rFonts w:cs="Times New Roman"/>
          <w:i/>
          <w:iCs/>
          <w:noProof/>
          <w:szCs w:val="24"/>
        </w:rPr>
        <w:t>Futures</w:t>
      </w:r>
      <w:r w:rsidRPr="00B02B39">
        <w:rPr>
          <w:rFonts w:cs="Times New Roman"/>
          <w:noProof/>
          <w:szCs w:val="24"/>
        </w:rPr>
        <w:t xml:space="preserve"> </w:t>
      </w:r>
      <w:r w:rsidRPr="00B02B39">
        <w:rPr>
          <w:rFonts w:cs="Times New Roman"/>
          <w:b/>
          <w:bCs/>
          <w:noProof/>
          <w:szCs w:val="24"/>
        </w:rPr>
        <w:t>25</w:t>
      </w:r>
      <w:r w:rsidRPr="00B02B39">
        <w:rPr>
          <w:rFonts w:cs="Times New Roman"/>
          <w:noProof/>
          <w:szCs w:val="24"/>
        </w:rPr>
        <w:t>, 739–755 (1993).</w:t>
      </w:r>
    </w:p>
    <w:p w14:paraId="7C016D7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134.</w:t>
      </w:r>
      <w:r w:rsidRPr="00B02B39">
        <w:rPr>
          <w:rFonts w:cs="Times New Roman"/>
          <w:noProof/>
          <w:szCs w:val="24"/>
        </w:rPr>
        <w:tab/>
        <w:t xml:space="preserve">van der Sluijs, J. P. A way out of the credibility crisis around model-use in Integrated Environmental Assessment. </w:t>
      </w:r>
      <w:r w:rsidRPr="00B02B39">
        <w:rPr>
          <w:rFonts w:cs="Times New Roman"/>
          <w:i/>
          <w:iCs/>
          <w:noProof/>
          <w:szCs w:val="24"/>
        </w:rPr>
        <w:t>Futures</w:t>
      </w:r>
      <w:r w:rsidRPr="00B02B39">
        <w:rPr>
          <w:rFonts w:cs="Times New Roman"/>
          <w:noProof/>
          <w:szCs w:val="24"/>
        </w:rPr>
        <w:t xml:space="preserve"> </w:t>
      </w:r>
      <w:r w:rsidRPr="00B02B39">
        <w:rPr>
          <w:rFonts w:cs="Times New Roman"/>
          <w:b/>
          <w:bCs/>
          <w:noProof/>
          <w:szCs w:val="24"/>
        </w:rPr>
        <w:t>34</w:t>
      </w:r>
      <w:r w:rsidRPr="00B02B39">
        <w:rPr>
          <w:rFonts w:cs="Times New Roman"/>
          <w:noProof/>
          <w:szCs w:val="24"/>
        </w:rPr>
        <w:t>, (2002).</w:t>
      </w:r>
    </w:p>
    <w:p w14:paraId="5DD1AF52"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135.</w:t>
      </w:r>
      <w:r w:rsidRPr="00B02B39">
        <w:rPr>
          <w:rFonts w:cs="Times New Roman"/>
          <w:noProof/>
          <w:szCs w:val="24"/>
        </w:rPr>
        <w:tab/>
        <w:t xml:space="preserve">Ravetz, J. R. Pandemic Recovery Requires Post-Normal Science. </w:t>
      </w:r>
      <w:r w:rsidRPr="00B02B39">
        <w:rPr>
          <w:rFonts w:cs="Times New Roman"/>
          <w:i/>
          <w:iCs/>
          <w:noProof/>
          <w:szCs w:val="24"/>
        </w:rPr>
        <w:t>Issues Sci. Technol.</w:t>
      </w:r>
      <w:r w:rsidRPr="00B02B39">
        <w:rPr>
          <w:rFonts w:cs="Times New Roman"/>
          <w:noProof/>
          <w:szCs w:val="24"/>
        </w:rPr>
        <w:t xml:space="preserve"> </w:t>
      </w:r>
      <w:r w:rsidRPr="00B02B39">
        <w:rPr>
          <w:rFonts w:cs="Times New Roman"/>
          <w:b/>
          <w:bCs/>
          <w:noProof/>
          <w:szCs w:val="24"/>
        </w:rPr>
        <w:t>June 19</w:t>
      </w:r>
      <w:r w:rsidRPr="00B02B39">
        <w:rPr>
          <w:rFonts w:cs="Times New Roman"/>
          <w:noProof/>
          <w:szCs w:val="24"/>
        </w:rPr>
        <w:t>, (2020).</w:t>
      </w:r>
    </w:p>
    <w:p w14:paraId="503FBA13"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136.</w:t>
      </w:r>
      <w:r w:rsidRPr="00B02B39">
        <w:rPr>
          <w:rFonts w:cs="Times New Roman"/>
          <w:noProof/>
          <w:szCs w:val="24"/>
        </w:rPr>
        <w:tab/>
        <w:t xml:space="preserve">Editorial. Value judgements. </w:t>
      </w:r>
      <w:r w:rsidRPr="00B02B39">
        <w:rPr>
          <w:rFonts w:cs="Times New Roman"/>
          <w:i/>
          <w:iCs/>
          <w:noProof/>
          <w:szCs w:val="24"/>
        </w:rPr>
        <w:t>Nature</w:t>
      </w:r>
      <w:r w:rsidRPr="00B02B39">
        <w:rPr>
          <w:rFonts w:cs="Times New Roman"/>
          <w:noProof/>
          <w:szCs w:val="24"/>
        </w:rPr>
        <w:t xml:space="preserve"> </w:t>
      </w:r>
      <w:r w:rsidRPr="00B02B39">
        <w:rPr>
          <w:rFonts w:cs="Times New Roman"/>
          <w:b/>
          <w:bCs/>
          <w:noProof/>
          <w:szCs w:val="24"/>
        </w:rPr>
        <w:t>473</w:t>
      </w:r>
      <w:r w:rsidRPr="00B02B39">
        <w:rPr>
          <w:rFonts w:cs="Times New Roman"/>
          <w:noProof/>
          <w:szCs w:val="24"/>
        </w:rPr>
        <w:t>, 123–124 (2011).</w:t>
      </w:r>
    </w:p>
    <w:p w14:paraId="37D24A3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137.</w:t>
      </w:r>
      <w:r w:rsidRPr="00B02B39">
        <w:rPr>
          <w:rFonts w:cs="Times New Roman"/>
          <w:noProof/>
          <w:szCs w:val="24"/>
        </w:rPr>
        <w:tab/>
        <w:t xml:space="preserve">Gluckman, P. Policy: The art of science advice to government. </w:t>
      </w:r>
      <w:r w:rsidRPr="00B02B39">
        <w:rPr>
          <w:rFonts w:cs="Times New Roman"/>
          <w:i/>
          <w:iCs/>
          <w:noProof/>
          <w:szCs w:val="24"/>
        </w:rPr>
        <w:t>Nature</w:t>
      </w:r>
      <w:r w:rsidRPr="00B02B39">
        <w:rPr>
          <w:rFonts w:cs="Times New Roman"/>
          <w:noProof/>
          <w:szCs w:val="24"/>
        </w:rPr>
        <w:t xml:space="preserve"> </w:t>
      </w:r>
      <w:r w:rsidRPr="00B02B39">
        <w:rPr>
          <w:rFonts w:cs="Times New Roman"/>
          <w:b/>
          <w:bCs/>
          <w:noProof/>
          <w:szCs w:val="24"/>
        </w:rPr>
        <w:t>507</w:t>
      </w:r>
      <w:r w:rsidRPr="00B02B39">
        <w:rPr>
          <w:rFonts w:cs="Times New Roman"/>
          <w:noProof/>
          <w:szCs w:val="24"/>
        </w:rPr>
        <w:t>, 163–165 (2014).</w:t>
      </w:r>
    </w:p>
    <w:p w14:paraId="1975D542"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138.</w:t>
      </w:r>
      <w:r w:rsidRPr="00B02B39">
        <w:rPr>
          <w:rFonts w:cs="Times New Roman"/>
          <w:noProof/>
          <w:szCs w:val="24"/>
        </w:rPr>
        <w:tab/>
        <w:t xml:space="preserve">Grinnell, F. Rethink our approach to assessing risk. </w:t>
      </w:r>
      <w:r w:rsidRPr="00B02B39">
        <w:rPr>
          <w:rFonts w:cs="Times New Roman"/>
          <w:i/>
          <w:iCs/>
          <w:noProof/>
          <w:szCs w:val="24"/>
        </w:rPr>
        <w:t>Nature</w:t>
      </w:r>
      <w:r w:rsidRPr="00B02B39">
        <w:rPr>
          <w:rFonts w:cs="Times New Roman"/>
          <w:noProof/>
          <w:szCs w:val="24"/>
        </w:rPr>
        <w:t xml:space="preserve"> </w:t>
      </w:r>
      <w:r w:rsidRPr="00B02B39">
        <w:rPr>
          <w:rFonts w:cs="Times New Roman"/>
          <w:b/>
          <w:bCs/>
          <w:noProof/>
          <w:szCs w:val="24"/>
        </w:rPr>
        <w:t>522</w:t>
      </w:r>
      <w:r w:rsidRPr="00B02B39">
        <w:rPr>
          <w:rFonts w:cs="Times New Roman"/>
          <w:noProof/>
          <w:szCs w:val="24"/>
        </w:rPr>
        <w:t>, 257 (2015).</w:t>
      </w:r>
    </w:p>
    <w:p w14:paraId="5882FE12"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139.</w:t>
      </w:r>
      <w:r w:rsidRPr="00B02B39">
        <w:rPr>
          <w:rFonts w:cs="Times New Roman"/>
          <w:noProof/>
          <w:szCs w:val="24"/>
        </w:rPr>
        <w:tab/>
        <w:t xml:space="preserve">Dietl, G. P. Ecology: Different worlds. </w:t>
      </w:r>
      <w:r w:rsidRPr="00B02B39">
        <w:rPr>
          <w:rFonts w:cs="Times New Roman"/>
          <w:i/>
          <w:iCs/>
          <w:noProof/>
          <w:szCs w:val="24"/>
        </w:rPr>
        <w:t>Nature</w:t>
      </w:r>
      <w:r w:rsidRPr="00B02B39">
        <w:rPr>
          <w:rFonts w:cs="Times New Roman"/>
          <w:noProof/>
          <w:szCs w:val="24"/>
        </w:rPr>
        <w:t xml:space="preserve"> </w:t>
      </w:r>
      <w:r w:rsidRPr="00B02B39">
        <w:rPr>
          <w:rFonts w:cs="Times New Roman"/>
          <w:b/>
          <w:bCs/>
          <w:noProof/>
          <w:szCs w:val="24"/>
        </w:rPr>
        <w:t>529</w:t>
      </w:r>
      <w:r w:rsidRPr="00B02B39">
        <w:rPr>
          <w:rFonts w:cs="Times New Roman"/>
          <w:noProof/>
          <w:szCs w:val="24"/>
        </w:rPr>
        <w:t>, 29–30 (2016).</w:t>
      </w:r>
    </w:p>
    <w:p w14:paraId="3459E21D"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140.</w:t>
      </w:r>
      <w:r w:rsidRPr="00B02B39">
        <w:rPr>
          <w:rFonts w:cs="Times New Roman"/>
          <w:noProof/>
          <w:szCs w:val="24"/>
        </w:rPr>
        <w:tab/>
        <w:t xml:space="preserve">Editorial. Future present. </w:t>
      </w:r>
      <w:r w:rsidRPr="00B02B39">
        <w:rPr>
          <w:rFonts w:cs="Times New Roman"/>
          <w:i/>
          <w:iCs/>
          <w:noProof/>
          <w:szCs w:val="24"/>
        </w:rPr>
        <w:t>Nature</w:t>
      </w:r>
      <w:r w:rsidRPr="00B02B39">
        <w:rPr>
          <w:rFonts w:cs="Times New Roman"/>
          <w:noProof/>
          <w:szCs w:val="24"/>
        </w:rPr>
        <w:t xml:space="preserve"> </w:t>
      </w:r>
      <w:r w:rsidRPr="00B02B39">
        <w:rPr>
          <w:rFonts w:cs="Times New Roman"/>
          <w:b/>
          <w:bCs/>
          <w:noProof/>
          <w:szCs w:val="24"/>
        </w:rPr>
        <w:t>531</w:t>
      </w:r>
      <w:r w:rsidRPr="00B02B39">
        <w:rPr>
          <w:rFonts w:cs="Times New Roman"/>
          <w:noProof/>
          <w:szCs w:val="24"/>
        </w:rPr>
        <w:t>, 7–8 (2016).</w:t>
      </w:r>
    </w:p>
    <w:p w14:paraId="774449C0"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141.</w:t>
      </w:r>
      <w:r w:rsidRPr="00B02B39">
        <w:rPr>
          <w:rFonts w:cs="Times New Roman"/>
          <w:noProof/>
          <w:szCs w:val="24"/>
        </w:rPr>
        <w:tab/>
        <w:t xml:space="preserve">Ravetz, J. Stop the science training that demands ‘don’t ask’. </w:t>
      </w:r>
      <w:r w:rsidRPr="00B02B39">
        <w:rPr>
          <w:rFonts w:cs="Times New Roman"/>
          <w:i/>
          <w:iCs/>
          <w:noProof/>
          <w:szCs w:val="24"/>
        </w:rPr>
        <w:t>Nature</w:t>
      </w:r>
      <w:r w:rsidRPr="00B02B39">
        <w:rPr>
          <w:rFonts w:cs="Times New Roman"/>
          <w:noProof/>
          <w:szCs w:val="24"/>
        </w:rPr>
        <w:t xml:space="preserve"> </w:t>
      </w:r>
      <w:r w:rsidRPr="00B02B39">
        <w:rPr>
          <w:rFonts w:cs="Times New Roman"/>
          <w:b/>
          <w:bCs/>
          <w:noProof/>
          <w:szCs w:val="24"/>
        </w:rPr>
        <w:t>575</w:t>
      </w:r>
      <w:r w:rsidRPr="00B02B39">
        <w:rPr>
          <w:rFonts w:cs="Times New Roman"/>
          <w:noProof/>
          <w:szCs w:val="24"/>
        </w:rPr>
        <w:t>, 417 (2019).</w:t>
      </w:r>
    </w:p>
    <w:p w14:paraId="11CE3514"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142.</w:t>
      </w:r>
      <w:r w:rsidRPr="00B02B39">
        <w:rPr>
          <w:rFonts w:cs="Times New Roman"/>
          <w:noProof/>
          <w:szCs w:val="24"/>
        </w:rPr>
        <w:tab/>
        <w:t xml:space="preserve">Röckmann, C. </w:t>
      </w:r>
      <w:r w:rsidRPr="00B02B39">
        <w:rPr>
          <w:rFonts w:cs="Times New Roman"/>
          <w:i/>
          <w:iCs/>
          <w:noProof/>
          <w:szCs w:val="24"/>
        </w:rPr>
        <w:t>et al.</w:t>
      </w:r>
      <w:r w:rsidRPr="00B02B39">
        <w:rPr>
          <w:rFonts w:cs="Times New Roman"/>
          <w:noProof/>
          <w:szCs w:val="24"/>
        </w:rPr>
        <w:t xml:space="preserve"> The added value of participatory modelling in fisheries management - what has been learnt? </w:t>
      </w:r>
      <w:r w:rsidRPr="00B02B39">
        <w:rPr>
          <w:rFonts w:cs="Times New Roman"/>
          <w:i/>
          <w:iCs/>
          <w:noProof/>
          <w:szCs w:val="24"/>
        </w:rPr>
        <w:t>Mar. Policy</w:t>
      </w:r>
      <w:r w:rsidRPr="00B02B39">
        <w:rPr>
          <w:rFonts w:cs="Times New Roman"/>
          <w:noProof/>
          <w:szCs w:val="24"/>
        </w:rPr>
        <w:t xml:space="preserve"> </w:t>
      </w:r>
      <w:r w:rsidRPr="00B02B39">
        <w:rPr>
          <w:rFonts w:cs="Times New Roman"/>
          <w:b/>
          <w:bCs/>
          <w:noProof/>
          <w:szCs w:val="24"/>
        </w:rPr>
        <w:t>36</w:t>
      </w:r>
      <w:r w:rsidRPr="00B02B39">
        <w:rPr>
          <w:rFonts w:cs="Times New Roman"/>
          <w:noProof/>
          <w:szCs w:val="24"/>
        </w:rPr>
        <w:t>, 1072–1085 (2012).</w:t>
      </w:r>
    </w:p>
    <w:p w14:paraId="2ED6EA2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143.</w:t>
      </w:r>
      <w:r w:rsidRPr="00B02B39">
        <w:rPr>
          <w:rFonts w:cs="Times New Roman"/>
          <w:noProof/>
          <w:szCs w:val="24"/>
        </w:rPr>
        <w:tab/>
        <w:t xml:space="preserve">Fulton, E. A., Smith, A. D. M., Smith, D. C. &amp; Johnson, P. An Integrated Approach Is Needed for Ecosystem Based Fisheries Management: Insights from Ecosystem-Level Management Strategy Evaluation. </w:t>
      </w:r>
      <w:r w:rsidRPr="00B02B39">
        <w:rPr>
          <w:rFonts w:cs="Times New Roman"/>
          <w:i/>
          <w:iCs/>
          <w:noProof/>
          <w:szCs w:val="24"/>
        </w:rPr>
        <w:t>PLoS One</w:t>
      </w:r>
      <w:r w:rsidRPr="00B02B39">
        <w:rPr>
          <w:rFonts w:cs="Times New Roman"/>
          <w:noProof/>
          <w:szCs w:val="24"/>
        </w:rPr>
        <w:t xml:space="preserve"> </w:t>
      </w:r>
      <w:r w:rsidRPr="00B02B39">
        <w:rPr>
          <w:rFonts w:cs="Times New Roman"/>
          <w:b/>
          <w:bCs/>
          <w:noProof/>
          <w:szCs w:val="24"/>
        </w:rPr>
        <w:t>9</w:t>
      </w:r>
      <w:r w:rsidRPr="00B02B39">
        <w:rPr>
          <w:rFonts w:cs="Times New Roman"/>
          <w:noProof/>
          <w:szCs w:val="24"/>
        </w:rPr>
        <w:t>, e84242 (2014).</w:t>
      </w:r>
    </w:p>
    <w:p w14:paraId="05E1A241"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144.</w:t>
      </w:r>
      <w:r w:rsidRPr="00B02B39">
        <w:rPr>
          <w:rFonts w:cs="Times New Roman"/>
          <w:noProof/>
          <w:szCs w:val="24"/>
        </w:rPr>
        <w:tab/>
        <w:t xml:space="preserve">Pielke Jr., R. The role of models in prediction for decision. in </w:t>
      </w:r>
      <w:r w:rsidRPr="00B02B39">
        <w:rPr>
          <w:rFonts w:cs="Times New Roman"/>
          <w:i/>
          <w:iCs/>
          <w:noProof/>
          <w:szCs w:val="24"/>
        </w:rPr>
        <w:t>Models in ecosystem science</w:t>
      </w:r>
      <w:r w:rsidRPr="00B02B39">
        <w:rPr>
          <w:rFonts w:cs="Times New Roman"/>
          <w:noProof/>
          <w:szCs w:val="24"/>
        </w:rPr>
        <w:t xml:space="preserve"> (eds. Canham, C. D., Cole, J. J. &amp; Lauenroth, W. K.) 111–135 (Princeton University Press, 2003).</w:t>
      </w:r>
    </w:p>
    <w:p w14:paraId="3C1A410D"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145.</w:t>
      </w:r>
      <w:r w:rsidRPr="00B02B39">
        <w:rPr>
          <w:rFonts w:cs="Times New Roman"/>
          <w:noProof/>
          <w:szCs w:val="24"/>
        </w:rPr>
        <w:tab/>
        <w:t xml:space="preserve">Taleb, N. N. &amp; Bar-Yam, Y. The UK’s coronavirus policy may sound scientific. It isn’t. </w:t>
      </w:r>
      <w:r w:rsidRPr="00B02B39">
        <w:rPr>
          <w:rFonts w:cs="Times New Roman"/>
          <w:i/>
          <w:iCs/>
          <w:noProof/>
          <w:szCs w:val="24"/>
        </w:rPr>
        <w:t>The Guardian</w:t>
      </w:r>
      <w:r w:rsidRPr="00B02B39">
        <w:rPr>
          <w:rFonts w:cs="Times New Roman"/>
          <w:noProof/>
          <w:szCs w:val="24"/>
        </w:rPr>
        <w:t xml:space="preserve"> (2020).</w:t>
      </w:r>
    </w:p>
    <w:p w14:paraId="563E545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146.</w:t>
      </w:r>
      <w:r w:rsidRPr="00B02B39">
        <w:rPr>
          <w:rFonts w:cs="Times New Roman"/>
          <w:noProof/>
          <w:szCs w:val="24"/>
        </w:rPr>
        <w:tab/>
        <w:t xml:space="preserve">Didier, E. Do Statistics ‘Perform’ the Economy ? in </w:t>
      </w:r>
      <w:r w:rsidRPr="00B02B39">
        <w:rPr>
          <w:rFonts w:cs="Times New Roman"/>
          <w:i/>
          <w:iCs/>
          <w:noProof/>
          <w:szCs w:val="24"/>
        </w:rPr>
        <w:t xml:space="preserve">Do Economists Make Markets? </w:t>
      </w:r>
      <w:r w:rsidRPr="00B02B39">
        <w:rPr>
          <w:rFonts w:cs="Times New Roman"/>
          <w:i/>
          <w:iCs/>
          <w:noProof/>
          <w:szCs w:val="24"/>
        </w:rPr>
        <w:lastRenderedPageBreak/>
        <w:t>On the Performativity of Economics</w:t>
      </w:r>
      <w:r w:rsidRPr="00B02B39">
        <w:rPr>
          <w:rFonts w:cs="Times New Roman"/>
          <w:noProof/>
          <w:szCs w:val="24"/>
        </w:rPr>
        <w:t xml:space="preserve"> (eds. MacKenzie, D., Muniesa, F. &amp; Liucia Sue) (Princeton University Press, 2007).</w:t>
      </w:r>
    </w:p>
    <w:p w14:paraId="30370F9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147.</w:t>
      </w:r>
      <w:r w:rsidRPr="00B02B39">
        <w:rPr>
          <w:rFonts w:cs="Times New Roman"/>
          <w:noProof/>
          <w:szCs w:val="24"/>
        </w:rPr>
        <w:tab/>
        <w:t xml:space="preserve">Egmond, S. van &amp; Zeiss, R. Modeling for Policy Science-based models as performative boundary objects for Dutch policy making. </w:t>
      </w:r>
      <w:r w:rsidRPr="00B02B39">
        <w:rPr>
          <w:rFonts w:cs="Times New Roman"/>
          <w:i/>
          <w:iCs/>
          <w:noProof/>
          <w:szCs w:val="24"/>
        </w:rPr>
        <w:t>Sci. Technol. Stud.</w:t>
      </w:r>
      <w:r w:rsidRPr="00B02B39">
        <w:rPr>
          <w:rFonts w:cs="Times New Roman"/>
          <w:noProof/>
          <w:szCs w:val="24"/>
        </w:rPr>
        <w:t xml:space="preserve"> </w:t>
      </w:r>
      <w:r w:rsidRPr="00B02B39">
        <w:rPr>
          <w:rFonts w:cs="Times New Roman"/>
          <w:b/>
          <w:bCs/>
          <w:noProof/>
          <w:szCs w:val="24"/>
        </w:rPr>
        <w:t>23</w:t>
      </w:r>
      <w:r w:rsidRPr="00B02B39">
        <w:rPr>
          <w:rFonts w:cs="Times New Roman"/>
          <w:noProof/>
          <w:szCs w:val="24"/>
        </w:rPr>
        <w:t>, 58–78 (2010).</w:t>
      </w:r>
    </w:p>
    <w:p w14:paraId="4B5DAFE1"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148.</w:t>
      </w:r>
      <w:r w:rsidRPr="00B02B39">
        <w:rPr>
          <w:rFonts w:cs="Times New Roman"/>
          <w:noProof/>
          <w:szCs w:val="24"/>
        </w:rPr>
        <w:tab/>
        <w:t xml:space="preserve">Ravetz, J. R. Faith and Reason in the Mathematics of the Credit Crunch. </w:t>
      </w:r>
      <w:r w:rsidRPr="00B02B39">
        <w:rPr>
          <w:rFonts w:cs="Times New Roman"/>
          <w:i/>
          <w:iCs/>
          <w:noProof/>
          <w:szCs w:val="24"/>
        </w:rPr>
        <w:t>Oxford Mag. Eight Week, Michaelmas term 14–16</w:t>
      </w:r>
      <w:r w:rsidRPr="00B02B39">
        <w:rPr>
          <w:rFonts w:cs="Times New Roman"/>
          <w:noProof/>
          <w:szCs w:val="24"/>
        </w:rPr>
        <w:t xml:space="preserve"> (2008).</w:t>
      </w:r>
    </w:p>
    <w:p w14:paraId="6431220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149.</w:t>
      </w:r>
      <w:r w:rsidRPr="00B02B39">
        <w:rPr>
          <w:rFonts w:cs="Times New Roman"/>
          <w:noProof/>
          <w:szCs w:val="24"/>
        </w:rPr>
        <w:tab/>
        <w:t xml:space="preserve">Porter, T. M. Funny Numbers. </w:t>
      </w:r>
      <w:r w:rsidRPr="00B02B39">
        <w:rPr>
          <w:rFonts w:cs="Times New Roman"/>
          <w:i/>
          <w:iCs/>
          <w:noProof/>
          <w:szCs w:val="24"/>
        </w:rPr>
        <w:t>Cult. Unbound</w:t>
      </w:r>
      <w:r w:rsidRPr="00B02B39">
        <w:rPr>
          <w:rFonts w:cs="Times New Roman"/>
          <w:noProof/>
          <w:szCs w:val="24"/>
        </w:rPr>
        <w:t xml:space="preserve"> </w:t>
      </w:r>
      <w:r w:rsidRPr="00B02B39">
        <w:rPr>
          <w:rFonts w:cs="Times New Roman"/>
          <w:b/>
          <w:bCs/>
          <w:noProof/>
          <w:szCs w:val="24"/>
        </w:rPr>
        <w:t>4</w:t>
      </w:r>
      <w:r w:rsidRPr="00B02B39">
        <w:rPr>
          <w:rFonts w:cs="Times New Roman"/>
          <w:noProof/>
          <w:szCs w:val="24"/>
        </w:rPr>
        <w:t>, 585–598 (2012).</w:t>
      </w:r>
    </w:p>
    <w:p w14:paraId="4BF357D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150.</w:t>
      </w:r>
      <w:r w:rsidRPr="00B02B39">
        <w:rPr>
          <w:rFonts w:cs="Times New Roman"/>
          <w:noProof/>
          <w:szCs w:val="24"/>
        </w:rPr>
        <w:tab/>
        <w:t xml:space="preserve">MacKenzie, D. Is economics performative? Option theory and the construction of derivatives markets. </w:t>
      </w:r>
      <w:r w:rsidRPr="00B02B39">
        <w:rPr>
          <w:rFonts w:cs="Times New Roman"/>
          <w:i/>
          <w:iCs/>
          <w:noProof/>
          <w:szCs w:val="24"/>
        </w:rPr>
        <w:t>J. Hist. Econ. Thought</w:t>
      </w:r>
      <w:r w:rsidRPr="00B02B39">
        <w:rPr>
          <w:rFonts w:cs="Times New Roman"/>
          <w:noProof/>
          <w:szCs w:val="24"/>
        </w:rPr>
        <w:t xml:space="preserve"> </w:t>
      </w:r>
      <w:r w:rsidRPr="00B02B39">
        <w:rPr>
          <w:rFonts w:cs="Times New Roman"/>
          <w:b/>
          <w:bCs/>
          <w:noProof/>
          <w:szCs w:val="24"/>
        </w:rPr>
        <w:t>28</w:t>
      </w:r>
      <w:r w:rsidRPr="00B02B39">
        <w:rPr>
          <w:rFonts w:cs="Times New Roman"/>
          <w:noProof/>
          <w:szCs w:val="24"/>
        </w:rPr>
        <w:t>, 29–55 (2006).</w:t>
      </w:r>
    </w:p>
    <w:p w14:paraId="517D78C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151.</w:t>
      </w:r>
      <w:r w:rsidRPr="00B02B39">
        <w:rPr>
          <w:rFonts w:cs="Times New Roman"/>
          <w:noProof/>
          <w:szCs w:val="24"/>
        </w:rPr>
        <w:tab/>
        <w:t xml:space="preserve">Supiot, A. </w:t>
      </w:r>
      <w:r w:rsidRPr="00B02B39">
        <w:rPr>
          <w:rFonts w:cs="Times New Roman"/>
          <w:i/>
          <w:iCs/>
          <w:noProof/>
          <w:szCs w:val="24"/>
        </w:rPr>
        <w:t>Governance by Numbers: The Making of a Legal Model of Allegiance</w:t>
      </w:r>
      <w:r w:rsidRPr="00B02B39">
        <w:rPr>
          <w:rFonts w:cs="Times New Roman"/>
          <w:noProof/>
          <w:szCs w:val="24"/>
        </w:rPr>
        <w:t>. (Oxford University Press, 2007).</w:t>
      </w:r>
    </w:p>
    <w:p w14:paraId="558FEB9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152.</w:t>
      </w:r>
      <w:r w:rsidRPr="00B02B39">
        <w:rPr>
          <w:rFonts w:cs="Times New Roman"/>
          <w:noProof/>
          <w:szCs w:val="24"/>
        </w:rPr>
        <w:tab/>
        <w:t xml:space="preserve">Wilmott, P. &amp; Orrell, D. </w:t>
      </w:r>
      <w:r w:rsidRPr="00B02B39">
        <w:rPr>
          <w:rFonts w:cs="Times New Roman"/>
          <w:i/>
          <w:iCs/>
          <w:noProof/>
          <w:szCs w:val="24"/>
        </w:rPr>
        <w:t>The Money Formula</w:t>
      </w:r>
      <w:r w:rsidRPr="00B02B39">
        <w:rPr>
          <w:rFonts w:cs="Times New Roman"/>
          <w:noProof/>
          <w:szCs w:val="24"/>
        </w:rPr>
        <w:t>. (Wiley &amp; Sons, 2017).</w:t>
      </w:r>
    </w:p>
    <w:p w14:paraId="0D4E1CF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153.</w:t>
      </w:r>
      <w:r w:rsidRPr="00B02B39">
        <w:rPr>
          <w:rFonts w:cs="Times New Roman"/>
          <w:noProof/>
          <w:szCs w:val="24"/>
        </w:rPr>
        <w:tab/>
        <w:t xml:space="preserve">Li, D. X. On Default Correlation. </w:t>
      </w:r>
      <w:r w:rsidRPr="00B02B39">
        <w:rPr>
          <w:rFonts w:cs="Times New Roman"/>
          <w:i/>
          <w:iCs/>
          <w:noProof/>
          <w:szCs w:val="24"/>
        </w:rPr>
        <w:t>J. Fixed Income</w:t>
      </w:r>
      <w:r w:rsidRPr="00B02B39">
        <w:rPr>
          <w:rFonts w:cs="Times New Roman"/>
          <w:noProof/>
          <w:szCs w:val="24"/>
        </w:rPr>
        <w:t xml:space="preserve"> </w:t>
      </w:r>
      <w:r w:rsidRPr="00B02B39">
        <w:rPr>
          <w:rFonts w:cs="Times New Roman"/>
          <w:b/>
          <w:bCs/>
          <w:noProof/>
          <w:szCs w:val="24"/>
        </w:rPr>
        <w:t>9</w:t>
      </w:r>
      <w:r w:rsidRPr="00B02B39">
        <w:rPr>
          <w:rFonts w:cs="Times New Roman"/>
          <w:noProof/>
          <w:szCs w:val="24"/>
        </w:rPr>
        <w:t>, 43–54 (2000).</w:t>
      </w:r>
    </w:p>
    <w:p w14:paraId="08BA9F34"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154.</w:t>
      </w:r>
      <w:r w:rsidRPr="00B02B39">
        <w:rPr>
          <w:rFonts w:cs="Times New Roman"/>
          <w:noProof/>
          <w:szCs w:val="24"/>
        </w:rPr>
        <w:tab/>
        <w:t xml:space="preserve">Salmon, F. Recipe for Disaster: The Formula That Killed Wall Street. </w:t>
      </w:r>
      <w:r w:rsidRPr="00B02B39">
        <w:rPr>
          <w:rFonts w:cs="Times New Roman"/>
          <w:i/>
          <w:iCs/>
          <w:noProof/>
          <w:szCs w:val="24"/>
        </w:rPr>
        <w:t xml:space="preserve">Wired </w:t>
      </w:r>
      <w:r w:rsidRPr="00B02B39">
        <w:rPr>
          <w:rFonts w:cs="Times New Roman"/>
          <w:noProof/>
          <w:szCs w:val="24"/>
        </w:rPr>
        <w:t xml:space="preserve"> (2009).</w:t>
      </w:r>
    </w:p>
    <w:p w14:paraId="7A7A5572"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155.</w:t>
      </w:r>
      <w:r w:rsidRPr="00B02B39">
        <w:rPr>
          <w:rFonts w:cs="Times New Roman"/>
          <w:noProof/>
          <w:szCs w:val="24"/>
        </w:rPr>
        <w:tab/>
        <w:t xml:space="preserve">Bendavid, E. </w:t>
      </w:r>
      <w:r w:rsidRPr="00B02B39">
        <w:rPr>
          <w:rFonts w:cs="Times New Roman"/>
          <w:i/>
          <w:iCs/>
          <w:noProof/>
          <w:szCs w:val="24"/>
        </w:rPr>
        <w:t>et al.</w:t>
      </w:r>
      <w:r w:rsidRPr="00B02B39">
        <w:rPr>
          <w:rFonts w:cs="Times New Roman"/>
          <w:noProof/>
          <w:szCs w:val="24"/>
        </w:rPr>
        <w:t xml:space="preserve"> COVID-19 Antibody Seroprevalence in Santa Clara County, California. </w:t>
      </w:r>
      <w:r w:rsidRPr="00B02B39">
        <w:rPr>
          <w:rFonts w:cs="Times New Roman"/>
          <w:i/>
          <w:iCs/>
          <w:noProof/>
          <w:szCs w:val="24"/>
        </w:rPr>
        <w:t>medRxiv</w:t>
      </w:r>
      <w:r w:rsidRPr="00B02B39">
        <w:rPr>
          <w:rFonts w:cs="Times New Roman"/>
          <w:noProof/>
          <w:szCs w:val="24"/>
        </w:rPr>
        <w:t xml:space="preserve"> 2020.04.14.20062463 (2020). doi:10.1101/2020.04.14.20062463</w:t>
      </w:r>
    </w:p>
    <w:p w14:paraId="422CE22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156.</w:t>
      </w:r>
      <w:r w:rsidRPr="00B02B39">
        <w:rPr>
          <w:rFonts w:cs="Times New Roman"/>
          <w:noProof/>
          <w:szCs w:val="24"/>
        </w:rPr>
        <w:tab/>
        <w:t xml:space="preserve">Didier, E. Politique du nombre de morts. </w:t>
      </w:r>
      <w:r w:rsidRPr="00B02B39">
        <w:rPr>
          <w:rFonts w:cs="Times New Roman"/>
          <w:i/>
          <w:iCs/>
          <w:noProof/>
          <w:szCs w:val="24"/>
        </w:rPr>
        <w:t>AOC, Analyse Opinion Critique</w:t>
      </w:r>
      <w:r w:rsidRPr="00B02B39">
        <w:rPr>
          <w:rFonts w:cs="Times New Roman"/>
          <w:noProof/>
          <w:szCs w:val="24"/>
        </w:rPr>
        <w:t xml:space="preserve"> (2020).</w:t>
      </w:r>
    </w:p>
    <w:p w14:paraId="4EED208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157.</w:t>
      </w:r>
      <w:r w:rsidRPr="00B02B39">
        <w:rPr>
          <w:rFonts w:cs="Times New Roman"/>
          <w:noProof/>
          <w:szCs w:val="24"/>
        </w:rPr>
        <w:tab/>
        <w:t xml:space="preserve">Foucault, M. </w:t>
      </w:r>
      <w:r w:rsidRPr="00B02B39">
        <w:rPr>
          <w:rFonts w:cs="Times New Roman"/>
          <w:i/>
          <w:iCs/>
          <w:noProof/>
          <w:szCs w:val="24"/>
        </w:rPr>
        <w:t>et al.</w:t>
      </w:r>
      <w:r w:rsidRPr="00B02B39">
        <w:rPr>
          <w:rFonts w:cs="Times New Roman"/>
          <w:noProof/>
          <w:szCs w:val="24"/>
        </w:rPr>
        <w:t xml:space="preserve"> Coronavirus and philosophers. </w:t>
      </w:r>
      <w:r w:rsidRPr="00B02B39">
        <w:rPr>
          <w:rFonts w:cs="Times New Roman"/>
          <w:i/>
          <w:iCs/>
          <w:noProof/>
          <w:szCs w:val="24"/>
        </w:rPr>
        <w:t>European Journal of Psychoanalysis</w:t>
      </w:r>
      <w:r w:rsidRPr="00B02B39">
        <w:rPr>
          <w:rFonts w:cs="Times New Roman"/>
          <w:noProof/>
          <w:szCs w:val="24"/>
        </w:rPr>
        <w:t xml:space="preserve"> (2020). Available at: https://www.journal-psychoanalysis.eu/coronavirus-and-philosophers/. (Accessed: 15th April 2020)</w:t>
      </w:r>
    </w:p>
    <w:p w14:paraId="7A05A884"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158.</w:t>
      </w:r>
      <w:r w:rsidRPr="00B02B39">
        <w:rPr>
          <w:rFonts w:cs="Times New Roman"/>
          <w:noProof/>
          <w:szCs w:val="24"/>
        </w:rPr>
        <w:tab/>
        <w:t xml:space="preserve">Welsh, M. You are biased! </w:t>
      </w:r>
      <w:r w:rsidRPr="00B02B39">
        <w:rPr>
          <w:rFonts w:cs="Times New Roman"/>
          <w:i/>
          <w:iCs/>
          <w:noProof/>
          <w:szCs w:val="24"/>
        </w:rPr>
        <w:t>Integration and Implementation Insights</w:t>
      </w:r>
      <w:r w:rsidRPr="00B02B39">
        <w:rPr>
          <w:rFonts w:cs="Times New Roman"/>
          <w:noProof/>
          <w:szCs w:val="24"/>
        </w:rPr>
        <w:t xml:space="preserve"> (2018). Available at: https://i2insights.org/2018/09/18/confirmation-bias/. (Accessed: 6th June 2020)</w:t>
      </w:r>
    </w:p>
    <w:p w14:paraId="461EC91D"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159.</w:t>
      </w:r>
      <w:r w:rsidRPr="00B02B39">
        <w:rPr>
          <w:rFonts w:cs="Times New Roman"/>
          <w:noProof/>
          <w:szCs w:val="24"/>
        </w:rPr>
        <w:tab/>
        <w:t xml:space="preserve">Welsh, M. </w:t>
      </w:r>
      <w:r w:rsidRPr="00B02B39">
        <w:rPr>
          <w:rFonts w:cs="Times New Roman"/>
          <w:i/>
          <w:iCs/>
          <w:noProof/>
          <w:szCs w:val="24"/>
        </w:rPr>
        <w:t>Bias in Science and CommunicationA field guide</w:t>
      </w:r>
      <w:r w:rsidRPr="00B02B39">
        <w:rPr>
          <w:rFonts w:cs="Times New Roman"/>
          <w:noProof/>
          <w:szCs w:val="24"/>
        </w:rPr>
        <w:t xml:space="preserve">. </w:t>
      </w:r>
      <w:r w:rsidRPr="00B02B39">
        <w:rPr>
          <w:rFonts w:cs="Times New Roman"/>
          <w:i/>
          <w:iCs/>
          <w:noProof/>
          <w:szCs w:val="24"/>
        </w:rPr>
        <w:t>Bias in Science and CommunicationA field guide</w:t>
      </w:r>
      <w:r w:rsidRPr="00B02B39">
        <w:rPr>
          <w:rFonts w:cs="Times New Roman"/>
          <w:noProof/>
          <w:szCs w:val="24"/>
        </w:rPr>
        <w:t xml:space="preserve"> (IOP Publishing, 2018). doi:10.1088/978-0-7503-1311-7</w:t>
      </w:r>
    </w:p>
    <w:p w14:paraId="26162C70"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160.</w:t>
      </w:r>
      <w:r w:rsidRPr="00B02B39">
        <w:rPr>
          <w:rFonts w:cs="Times New Roman"/>
          <w:noProof/>
          <w:szCs w:val="24"/>
        </w:rPr>
        <w:tab/>
        <w:t xml:space="preserve">Ravetz, J. R. </w:t>
      </w:r>
      <w:r w:rsidRPr="00B02B39">
        <w:rPr>
          <w:rFonts w:cs="Times New Roman"/>
          <w:i/>
          <w:iCs/>
          <w:noProof/>
          <w:szCs w:val="24"/>
        </w:rPr>
        <w:t>Scientific knowledge and its social problems</w:t>
      </w:r>
      <w:r w:rsidRPr="00B02B39">
        <w:rPr>
          <w:rFonts w:cs="Times New Roman"/>
          <w:noProof/>
          <w:szCs w:val="24"/>
        </w:rPr>
        <w:t>. (Oxford University Press, 1971).</w:t>
      </w:r>
    </w:p>
    <w:p w14:paraId="3BB3826E"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161.</w:t>
      </w:r>
      <w:r w:rsidRPr="00B02B39">
        <w:rPr>
          <w:rFonts w:cs="Times New Roman"/>
          <w:noProof/>
          <w:szCs w:val="24"/>
        </w:rPr>
        <w:tab/>
        <w:t xml:space="preserve">WHO, R. O. for A. New WHO estimates: Up to 190 000 people could die of COVID-19 in Africa if not controlled. </w:t>
      </w:r>
      <w:r w:rsidRPr="00B02B39">
        <w:rPr>
          <w:rFonts w:cs="Times New Roman"/>
          <w:i/>
          <w:iCs/>
          <w:noProof/>
          <w:szCs w:val="24"/>
        </w:rPr>
        <w:t>Newsroom</w:t>
      </w:r>
      <w:r w:rsidRPr="00B02B39">
        <w:rPr>
          <w:rFonts w:cs="Times New Roman"/>
          <w:noProof/>
          <w:szCs w:val="24"/>
        </w:rPr>
        <w:t xml:space="preserve"> (2020). Available at: https://www.afro.who.int/news/new-who-estimates-190-000-people-could-die-covid-19-africa-if-not-controlled. (Accessed: 24th May 2020)</w:t>
      </w:r>
    </w:p>
    <w:p w14:paraId="709F833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162.</w:t>
      </w:r>
      <w:r w:rsidRPr="00B02B39">
        <w:rPr>
          <w:rFonts w:cs="Times New Roman"/>
          <w:noProof/>
          <w:szCs w:val="24"/>
        </w:rPr>
        <w:tab/>
        <w:t xml:space="preserve">Landler, M. &amp; Castle, S. Behind the Virus Report That Jarred the U.S. and the U.K. to Action - The New York Times. </w:t>
      </w:r>
      <w:r w:rsidRPr="00B02B39">
        <w:rPr>
          <w:rFonts w:cs="Times New Roman"/>
          <w:i/>
          <w:iCs/>
          <w:noProof/>
          <w:szCs w:val="24"/>
        </w:rPr>
        <w:t>The New York Times</w:t>
      </w:r>
      <w:r w:rsidRPr="00B02B39">
        <w:rPr>
          <w:rFonts w:cs="Times New Roman"/>
          <w:noProof/>
          <w:szCs w:val="24"/>
        </w:rPr>
        <w:t xml:space="preserve"> (2020).</w:t>
      </w:r>
    </w:p>
    <w:p w14:paraId="327992DF"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163.</w:t>
      </w:r>
      <w:r w:rsidRPr="00B02B39">
        <w:rPr>
          <w:rFonts w:cs="Times New Roman"/>
          <w:noProof/>
          <w:szCs w:val="24"/>
        </w:rPr>
        <w:tab/>
        <w:t xml:space="preserve">Porter, T. M. </w:t>
      </w:r>
      <w:r w:rsidRPr="00B02B39">
        <w:rPr>
          <w:rFonts w:cs="Times New Roman"/>
          <w:i/>
          <w:iCs/>
          <w:noProof/>
          <w:szCs w:val="24"/>
        </w:rPr>
        <w:t>Trust in Numbers: The Pursuit of Objectivity in Science and Public Life</w:t>
      </w:r>
      <w:r w:rsidRPr="00B02B39">
        <w:rPr>
          <w:rFonts w:cs="Times New Roman"/>
          <w:noProof/>
          <w:szCs w:val="24"/>
        </w:rPr>
        <w:t>. (Princeton University Press, 1995).</w:t>
      </w:r>
    </w:p>
    <w:p w14:paraId="7D04505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164.</w:t>
      </w:r>
      <w:r w:rsidRPr="00B02B39">
        <w:rPr>
          <w:rFonts w:cs="Times New Roman"/>
          <w:noProof/>
          <w:szCs w:val="24"/>
        </w:rPr>
        <w:tab/>
        <w:t xml:space="preserve">Ravetz, J. R. In Numbers We Trust | Issues in Science and Technology. </w:t>
      </w:r>
      <w:r w:rsidRPr="00B02B39">
        <w:rPr>
          <w:rFonts w:cs="Times New Roman"/>
          <w:i/>
          <w:iCs/>
          <w:noProof/>
          <w:szCs w:val="24"/>
        </w:rPr>
        <w:t>Issues Sci. Technol.</w:t>
      </w:r>
      <w:r w:rsidRPr="00B02B39">
        <w:rPr>
          <w:rFonts w:cs="Times New Roman"/>
          <w:noProof/>
          <w:szCs w:val="24"/>
        </w:rPr>
        <w:t xml:space="preserve"> </w:t>
      </w:r>
      <w:r w:rsidRPr="00B02B39">
        <w:rPr>
          <w:rFonts w:cs="Times New Roman"/>
          <w:b/>
          <w:bCs/>
          <w:noProof/>
          <w:szCs w:val="24"/>
        </w:rPr>
        <w:t>13</w:t>
      </w:r>
      <w:r w:rsidRPr="00B02B39">
        <w:rPr>
          <w:rFonts w:cs="Times New Roman"/>
          <w:noProof/>
          <w:szCs w:val="24"/>
        </w:rPr>
        <w:t>, (1997).</w:t>
      </w:r>
    </w:p>
    <w:p w14:paraId="298B5048"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165.</w:t>
      </w:r>
      <w:r w:rsidRPr="00B02B39">
        <w:rPr>
          <w:rFonts w:cs="Times New Roman"/>
          <w:noProof/>
          <w:szCs w:val="24"/>
        </w:rPr>
        <w:tab/>
        <w:t xml:space="preserve">Espeland, W. N. &amp; Stevens, M. L. A sociology of quantification. </w:t>
      </w:r>
      <w:r w:rsidRPr="00B02B39">
        <w:rPr>
          <w:rFonts w:cs="Times New Roman"/>
          <w:i/>
          <w:iCs/>
          <w:noProof/>
          <w:szCs w:val="24"/>
        </w:rPr>
        <w:t>Eur. J. Sociol.</w:t>
      </w:r>
      <w:r w:rsidRPr="00B02B39">
        <w:rPr>
          <w:rFonts w:cs="Times New Roman"/>
          <w:noProof/>
          <w:szCs w:val="24"/>
        </w:rPr>
        <w:t xml:space="preserve"> </w:t>
      </w:r>
      <w:r w:rsidRPr="00B02B39">
        <w:rPr>
          <w:rFonts w:cs="Times New Roman"/>
          <w:b/>
          <w:bCs/>
          <w:noProof/>
          <w:szCs w:val="24"/>
        </w:rPr>
        <w:t>49</w:t>
      </w:r>
      <w:r w:rsidRPr="00B02B39">
        <w:rPr>
          <w:rFonts w:cs="Times New Roman"/>
          <w:noProof/>
          <w:szCs w:val="24"/>
        </w:rPr>
        <w:t>, 401–436 (2008).</w:t>
      </w:r>
    </w:p>
    <w:p w14:paraId="6093AE00"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lastRenderedPageBreak/>
        <w:t>166.</w:t>
      </w:r>
      <w:r w:rsidRPr="00B02B39">
        <w:rPr>
          <w:rFonts w:cs="Times New Roman"/>
          <w:noProof/>
          <w:szCs w:val="24"/>
        </w:rPr>
        <w:tab/>
        <w:t xml:space="preserve">Popp Berman, E. &amp; Hirschman, D. The Sociology of Quantification: Where Are We Now? </w:t>
      </w:r>
      <w:r w:rsidRPr="00B02B39">
        <w:rPr>
          <w:rFonts w:cs="Times New Roman"/>
          <w:i/>
          <w:iCs/>
          <w:noProof/>
          <w:szCs w:val="24"/>
        </w:rPr>
        <w:t>Contemp. Sociol.</w:t>
      </w:r>
      <w:r w:rsidRPr="00B02B39">
        <w:rPr>
          <w:rFonts w:cs="Times New Roman"/>
          <w:noProof/>
          <w:szCs w:val="24"/>
        </w:rPr>
        <w:t xml:space="preserve"> </w:t>
      </w:r>
      <w:r w:rsidRPr="00B02B39">
        <w:rPr>
          <w:rFonts w:cs="Times New Roman"/>
          <w:b/>
          <w:bCs/>
          <w:noProof/>
          <w:szCs w:val="24"/>
        </w:rPr>
        <w:t>47</w:t>
      </w:r>
      <w:r w:rsidRPr="00B02B39">
        <w:rPr>
          <w:rFonts w:cs="Times New Roman"/>
          <w:noProof/>
          <w:szCs w:val="24"/>
        </w:rPr>
        <w:t>, 257–266 (2018).</w:t>
      </w:r>
    </w:p>
    <w:p w14:paraId="1C8719A8"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167.</w:t>
      </w:r>
      <w:r w:rsidRPr="00B02B39">
        <w:rPr>
          <w:rFonts w:cs="Times New Roman"/>
          <w:noProof/>
          <w:szCs w:val="24"/>
        </w:rPr>
        <w:tab/>
        <w:t xml:space="preserve">Hacking, I. </w:t>
      </w:r>
      <w:r w:rsidRPr="00B02B39">
        <w:rPr>
          <w:rFonts w:cs="Times New Roman"/>
          <w:i/>
          <w:iCs/>
          <w:noProof/>
          <w:szCs w:val="24"/>
        </w:rPr>
        <w:t>The taming of chance</w:t>
      </w:r>
      <w:r w:rsidRPr="00B02B39">
        <w:rPr>
          <w:rFonts w:cs="Times New Roman"/>
          <w:noProof/>
          <w:szCs w:val="24"/>
        </w:rPr>
        <w:t>. (Cambridge University Press, 1990).</w:t>
      </w:r>
    </w:p>
    <w:p w14:paraId="05F00BD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168.</w:t>
      </w:r>
      <w:r w:rsidRPr="00B02B39">
        <w:rPr>
          <w:rFonts w:cs="Times New Roman"/>
          <w:noProof/>
          <w:szCs w:val="24"/>
        </w:rPr>
        <w:tab/>
        <w:t xml:space="preserve">Norton Wise, M. </w:t>
      </w:r>
      <w:r w:rsidRPr="00B02B39">
        <w:rPr>
          <w:rFonts w:cs="Times New Roman"/>
          <w:i/>
          <w:iCs/>
          <w:noProof/>
          <w:szCs w:val="24"/>
        </w:rPr>
        <w:t>The values of precision</w:t>
      </w:r>
      <w:r w:rsidRPr="00B02B39">
        <w:rPr>
          <w:rFonts w:cs="Times New Roman"/>
          <w:noProof/>
          <w:szCs w:val="24"/>
        </w:rPr>
        <w:t>. (Princeton University Press, 1995).</w:t>
      </w:r>
    </w:p>
    <w:p w14:paraId="6502E75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169.</w:t>
      </w:r>
      <w:r w:rsidRPr="00B02B39">
        <w:rPr>
          <w:rFonts w:cs="Times New Roman"/>
          <w:noProof/>
          <w:szCs w:val="24"/>
        </w:rPr>
        <w:tab/>
        <w:t xml:space="preserve">Desrosières, A. </w:t>
      </w:r>
      <w:r w:rsidRPr="00B02B39">
        <w:rPr>
          <w:rFonts w:cs="Times New Roman"/>
          <w:i/>
          <w:iCs/>
          <w:noProof/>
          <w:szCs w:val="24"/>
        </w:rPr>
        <w:t>The politics of large numbers : a history of statistical reasoning</w:t>
      </w:r>
      <w:r w:rsidRPr="00B02B39">
        <w:rPr>
          <w:rFonts w:cs="Times New Roman"/>
          <w:noProof/>
          <w:szCs w:val="24"/>
        </w:rPr>
        <w:t>. (Harvard University Press, 1998).</w:t>
      </w:r>
    </w:p>
    <w:p w14:paraId="3B728D5D"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170.</w:t>
      </w:r>
      <w:r w:rsidRPr="00B02B39">
        <w:rPr>
          <w:rFonts w:cs="Times New Roman"/>
          <w:noProof/>
          <w:szCs w:val="24"/>
        </w:rPr>
        <w:tab/>
        <w:t xml:space="preserve">Muller, J. Z. </w:t>
      </w:r>
      <w:r w:rsidRPr="00B02B39">
        <w:rPr>
          <w:rFonts w:cs="Times New Roman"/>
          <w:i/>
          <w:iCs/>
          <w:noProof/>
          <w:szCs w:val="24"/>
        </w:rPr>
        <w:t>The tyranny of metrics</w:t>
      </w:r>
      <w:r w:rsidRPr="00B02B39">
        <w:rPr>
          <w:rFonts w:cs="Times New Roman"/>
          <w:noProof/>
          <w:szCs w:val="24"/>
        </w:rPr>
        <w:t>. (Princeton University Press , 2018).</w:t>
      </w:r>
    </w:p>
    <w:p w14:paraId="34A5F391"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171.</w:t>
      </w:r>
      <w:r w:rsidRPr="00B02B39">
        <w:rPr>
          <w:rFonts w:cs="Times New Roman"/>
          <w:noProof/>
          <w:szCs w:val="24"/>
        </w:rPr>
        <w:tab/>
        <w:t xml:space="preserve">Saltelli, A. Ethics of quantification or quantification of ethics? </w:t>
      </w:r>
      <w:r w:rsidRPr="00B02B39">
        <w:rPr>
          <w:rFonts w:cs="Times New Roman"/>
          <w:i/>
          <w:iCs/>
          <w:noProof/>
          <w:szCs w:val="24"/>
        </w:rPr>
        <w:t>Futures</w:t>
      </w:r>
      <w:r w:rsidRPr="00B02B39">
        <w:rPr>
          <w:rFonts w:cs="Times New Roman"/>
          <w:noProof/>
          <w:szCs w:val="24"/>
        </w:rPr>
        <w:t xml:space="preserve"> </w:t>
      </w:r>
      <w:r w:rsidRPr="00B02B39">
        <w:rPr>
          <w:rFonts w:cs="Times New Roman"/>
          <w:b/>
          <w:bCs/>
          <w:noProof/>
          <w:szCs w:val="24"/>
        </w:rPr>
        <w:t>116</w:t>
      </w:r>
      <w:r w:rsidRPr="00B02B39">
        <w:rPr>
          <w:rFonts w:cs="Times New Roman"/>
          <w:noProof/>
          <w:szCs w:val="24"/>
        </w:rPr>
        <w:t>, (2020).</w:t>
      </w:r>
    </w:p>
    <w:p w14:paraId="5D7DBFCA"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172.</w:t>
      </w:r>
      <w:r w:rsidRPr="00B02B39">
        <w:rPr>
          <w:rFonts w:cs="Times New Roman"/>
          <w:noProof/>
          <w:szCs w:val="24"/>
        </w:rPr>
        <w:tab/>
        <w:t xml:space="preserve">Centre for the Study of the Sciences and the Humanities, U. of B. Ethics of quantification. </w:t>
      </w:r>
      <w:r w:rsidRPr="00B02B39">
        <w:rPr>
          <w:rFonts w:cs="Times New Roman"/>
          <w:i/>
          <w:iCs/>
          <w:noProof/>
          <w:szCs w:val="24"/>
        </w:rPr>
        <w:t xml:space="preserve">University of Bergen </w:t>
      </w:r>
      <w:r w:rsidRPr="00B02B39">
        <w:rPr>
          <w:rFonts w:cs="Times New Roman"/>
          <w:noProof/>
          <w:szCs w:val="24"/>
        </w:rPr>
        <w:t xml:space="preserve"> (2019). Available at: https://www.uib.no/en/svt/127044/ethics-quantification. (Accessed: 12th August 2019)</w:t>
      </w:r>
    </w:p>
    <w:p w14:paraId="3C33987A"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173.</w:t>
      </w:r>
      <w:r w:rsidRPr="00B02B39">
        <w:rPr>
          <w:rFonts w:cs="Times New Roman"/>
          <w:noProof/>
          <w:szCs w:val="24"/>
        </w:rPr>
        <w:tab/>
        <w:t xml:space="preserve">Sareen, S., Rommetveit, K. &amp; Saltelli, A. Ethics of Quantification: Illumination, Obfuscation and Performative Legitimation. </w:t>
      </w:r>
      <w:r w:rsidRPr="00B02B39">
        <w:rPr>
          <w:rFonts w:cs="Times New Roman"/>
          <w:i/>
          <w:iCs/>
          <w:noProof/>
          <w:szCs w:val="24"/>
        </w:rPr>
        <w:t>Palgrave Commun.</w:t>
      </w:r>
      <w:r w:rsidRPr="00B02B39">
        <w:rPr>
          <w:rFonts w:cs="Times New Roman"/>
          <w:noProof/>
          <w:szCs w:val="24"/>
        </w:rPr>
        <w:t xml:space="preserve"> </w:t>
      </w:r>
      <w:r w:rsidRPr="00B02B39">
        <w:rPr>
          <w:rFonts w:cs="Times New Roman"/>
          <w:b/>
          <w:bCs/>
          <w:noProof/>
          <w:szCs w:val="24"/>
        </w:rPr>
        <w:t>Accepted</w:t>
      </w:r>
      <w:r w:rsidRPr="00B02B39">
        <w:rPr>
          <w:rFonts w:cs="Times New Roman"/>
          <w:noProof/>
          <w:szCs w:val="24"/>
        </w:rPr>
        <w:t>, (2020).</w:t>
      </w:r>
    </w:p>
    <w:p w14:paraId="226D4FF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174.</w:t>
      </w:r>
      <w:r w:rsidRPr="00B02B39">
        <w:rPr>
          <w:rFonts w:cs="Times New Roman"/>
          <w:noProof/>
          <w:szCs w:val="24"/>
        </w:rPr>
        <w:tab/>
        <w:t xml:space="preserve">Saltelli, A. &amp; Di Fiore, M. From sociology of quantification to ethics of quantification. </w:t>
      </w:r>
      <w:r w:rsidRPr="00B02B39">
        <w:rPr>
          <w:rFonts w:cs="Times New Roman"/>
          <w:i/>
          <w:iCs/>
          <w:noProof/>
          <w:szCs w:val="24"/>
        </w:rPr>
        <w:t>Palgrave Commun.</w:t>
      </w:r>
      <w:r w:rsidRPr="00B02B39">
        <w:rPr>
          <w:rFonts w:cs="Times New Roman"/>
          <w:noProof/>
          <w:szCs w:val="24"/>
        </w:rPr>
        <w:t xml:space="preserve"> </w:t>
      </w:r>
      <w:r w:rsidRPr="00B02B39">
        <w:rPr>
          <w:rFonts w:cs="Times New Roman"/>
          <w:b/>
          <w:bCs/>
          <w:noProof/>
          <w:szCs w:val="24"/>
        </w:rPr>
        <w:t>revised</w:t>
      </w:r>
      <w:r w:rsidRPr="00B02B39">
        <w:rPr>
          <w:rFonts w:cs="Times New Roman"/>
          <w:noProof/>
          <w:szCs w:val="24"/>
        </w:rPr>
        <w:t>, (2020).</w:t>
      </w:r>
    </w:p>
    <w:p w14:paraId="56A1BA2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175.</w:t>
      </w:r>
      <w:r w:rsidRPr="00B02B39">
        <w:rPr>
          <w:rFonts w:cs="Times New Roman"/>
          <w:noProof/>
          <w:szCs w:val="24"/>
        </w:rPr>
        <w:tab/>
        <w:t xml:space="preserve">Ravetz, J. R. Usable Knowledge, Usable Ignorance. </w:t>
      </w:r>
      <w:r w:rsidRPr="00B02B39">
        <w:rPr>
          <w:rFonts w:cs="Times New Roman"/>
          <w:i/>
          <w:iCs/>
          <w:noProof/>
          <w:szCs w:val="24"/>
        </w:rPr>
        <w:t>Knowledge</w:t>
      </w:r>
      <w:r w:rsidRPr="00B02B39">
        <w:rPr>
          <w:rFonts w:cs="Times New Roman"/>
          <w:noProof/>
          <w:szCs w:val="24"/>
        </w:rPr>
        <w:t xml:space="preserve"> </w:t>
      </w:r>
      <w:r w:rsidRPr="00B02B39">
        <w:rPr>
          <w:rFonts w:cs="Times New Roman"/>
          <w:b/>
          <w:bCs/>
          <w:noProof/>
          <w:szCs w:val="24"/>
        </w:rPr>
        <w:t>9</w:t>
      </w:r>
      <w:r w:rsidRPr="00B02B39">
        <w:rPr>
          <w:rFonts w:cs="Times New Roman"/>
          <w:noProof/>
          <w:szCs w:val="24"/>
        </w:rPr>
        <w:t>, 87–116 (1987).</w:t>
      </w:r>
    </w:p>
    <w:p w14:paraId="156F5AF0"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176.</w:t>
      </w:r>
      <w:r w:rsidRPr="00B02B39">
        <w:rPr>
          <w:rFonts w:cs="Times New Roman"/>
          <w:noProof/>
          <w:szCs w:val="24"/>
        </w:rPr>
        <w:tab/>
        <w:t xml:space="preserve">Ravetz, J. R. Preface: Descartes and the rediscovery of ignorance. in </w:t>
      </w:r>
      <w:r w:rsidRPr="00B02B39">
        <w:rPr>
          <w:rFonts w:cs="Times New Roman"/>
          <w:i/>
          <w:iCs/>
          <w:noProof/>
          <w:szCs w:val="24"/>
        </w:rPr>
        <w:t>The end of the Cartesian dream</w:t>
      </w:r>
      <w:r w:rsidRPr="00B02B39">
        <w:rPr>
          <w:rFonts w:cs="Times New Roman"/>
          <w:noProof/>
          <w:szCs w:val="24"/>
        </w:rPr>
        <w:t xml:space="preserve"> (eds. Guimarães Pereira, Â. &amp; Funtowicz, S.) XV–XVIII (Routledge, 2015).</w:t>
      </w:r>
    </w:p>
    <w:p w14:paraId="6C006AD3"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177.</w:t>
      </w:r>
      <w:r w:rsidRPr="00B02B39">
        <w:rPr>
          <w:rFonts w:cs="Times New Roman"/>
          <w:noProof/>
          <w:szCs w:val="24"/>
        </w:rPr>
        <w:tab/>
        <w:t xml:space="preserve">Weinberg, A. Science and trans-science. </w:t>
      </w:r>
      <w:r w:rsidRPr="00B02B39">
        <w:rPr>
          <w:rFonts w:cs="Times New Roman"/>
          <w:i/>
          <w:iCs/>
          <w:noProof/>
          <w:szCs w:val="24"/>
        </w:rPr>
        <w:t>Minerva</w:t>
      </w:r>
      <w:r w:rsidRPr="00B02B39">
        <w:rPr>
          <w:rFonts w:cs="Times New Roman"/>
          <w:noProof/>
          <w:szCs w:val="24"/>
        </w:rPr>
        <w:t xml:space="preserve"> </w:t>
      </w:r>
      <w:r w:rsidRPr="00B02B39">
        <w:rPr>
          <w:rFonts w:cs="Times New Roman"/>
          <w:b/>
          <w:bCs/>
          <w:noProof/>
          <w:szCs w:val="24"/>
        </w:rPr>
        <w:t>10</w:t>
      </w:r>
      <w:r w:rsidRPr="00B02B39">
        <w:rPr>
          <w:rFonts w:cs="Times New Roman"/>
          <w:noProof/>
          <w:szCs w:val="24"/>
        </w:rPr>
        <w:t>, 209–222 (1972).</w:t>
      </w:r>
    </w:p>
    <w:p w14:paraId="670EFEF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178.</w:t>
      </w:r>
      <w:r w:rsidRPr="00B02B39">
        <w:rPr>
          <w:rFonts w:cs="Times New Roman"/>
          <w:noProof/>
          <w:szCs w:val="24"/>
        </w:rPr>
        <w:tab/>
        <w:t xml:space="preserve">Taleb, N. N. </w:t>
      </w:r>
      <w:r w:rsidRPr="00B02B39">
        <w:rPr>
          <w:rFonts w:cs="Times New Roman"/>
          <w:i/>
          <w:iCs/>
          <w:noProof/>
          <w:szCs w:val="24"/>
        </w:rPr>
        <w:t>Antifragile: Things That Gain from Disorder</w:t>
      </w:r>
      <w:r w:rsidRPr="00B02B39">
        <w:rPr>
          <w:rFonts w:cs="Times New Roman"/>
          <w:noProof/>
          <w:szCs w:val="24"/>
        </w:rPr>
        <w:t>. (Random House Publishing Group, 2012).</w:t>
      </w:r>
    </w:p>
    <w:p w14:paraId="4558FDC3"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179.</w:t>
      </w:r>
      <w:r w:rsidRPr="00B02B39">
        <w:rPr>
          <w:rFonts w:cs="Times New Roman"/>
          <w:noProof/>
          <w:szCs w:val="24"/>
        </w:rPr>
        <w:tab/>
        <w:t xml:space="preserve">Oreskes, N., Shrader-Frechette, K. &amp; Belitz, K. Verification, Validation, and Confirmation of Numerical Models in the Earth Sciences. </w:t>
      </w:r>
      <w:r w:rsidRPr="00B02B39">
        <w:rPr>
          <w:rFonts w:cs="Times New Roman"/>
          <w:i/>
          <w:iCs/>
          <w:noProof/>
          <w:szCs w:val="24"/>
        </w:rPr>
        <w:t>Science (80-. ).</w:t>
      </w:r>
      <w:r w:rsidRPr="00B02B39">
        <w:rPr>
          <w:rFonts w:cs="Times New Roman"/>
          <w:noProof/>
          <w:szCs w:val="24"/>
        </w:rPr>
        <w:t xml:space="preserve"> </w:t>
      </w:r>
      <w:r w:rsidRPr="00B02B39">
        <w:rPr>
          <w:rFonts w:cs="Times New Roman"/>
          <w:b/>
          <w:bCs/>
          <w:noProof/>
          <w:szCs w:val="24"/>
        </w:rPr>
        <w:t>263</w:t>
      </w:r>
      <w:r w:rsidRPr="00B02B39">
        <w:rPr>
          <w:rFonts w:cs="Times New Roman"/>
          <w:noProof/>
          <w:szCs w:val="24"/>
        </w:rPr>
        <w:t>, (1994).</w:t>
      </w:r>
    </w:p>
    <w:p w14:paraId="020BF11E"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180.</w:t>
      </w:r>
      <w:r w:rsidRPr="00B02B39">
        <w:rPr>
          <w:rFonts w:cs="Times New Roman"/>
          <w:noProof/>
          <w:szCs w:val="24"/>
        </w:rPr>
        <w:tab/>
        <w:t xml:space="preserve">Oreskes, N. Why Predict? Historical Perspectives on Prediction in Earth Science. in </w:t>
      </w:r>
      <w:r w:rsidRPr="00B02B39">
        <w:rPr>
          <w:rFonts w:cs="Times New Roman"/>
          <w:i/>
          <w:iCs/>
          <w:noProof/>
          <w:szCs w:val="24"/>
        </w:rPr>
        <w:t>Prediction: Science, Decision Making, and the Future of Nature</w:t>
      </w:r>
      <w:r w:rsidRPr="00B02B39">
        <w:rPr>
          <w:rFonts w:cs="Times New Roman"/>
          <w:noProof/>
          <w:szCs w:val="24"/>
        </w:rPr>
        <w:t xml:space="preserve"> 23–40 (2000).</w:t>
      </w:r>
    </w:p>
    <w:p w14:paraId="1F2DC61F"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181.</w:t>
      </w:r>
      <w:r w:rsidRPr="00B02B39">
        <w:rPr>
          <w:rFonts w:cs="Times New Roman"/>
          <w:noProof/>
          <w:szCs w:val="24"/>
        </w:rPr>
        <w:tab/>
        <w:t xml:space="preserve">Holmdahl, I. &amp; Buckee, C. Wrong but Useful — What Covid-19 Epidemiologic Models Can and Cannot Tell Us. </w:t>
      </w:r>
      <w:r w:rsidRPr="00B02B39">
        <w:rPr>
          <w:rFonts w:cs="Times New Roman"/>
          <w:i/>
          <w:iCs/>
          <w:noProof/>
          <w:szCs w:val="24"/>
        </w:rPr>
        <w:t>N. Engl. J. Med.</w:t>
      </w:r>
      <w:r w:rsidRPr="00B02B39">
        <w:rPr>
          <w:rFonts w:cs="Times New Roman"/>
          <w:noProof/>
          <w:szCs w:val="24"/>
        </w:rPr>
        <w:t xml:space="preserve"> NEJMp2016822 (2020). doi:10.1056/NEJMp2016822</w:t>
      </w:r>
    </w:p>
    <w:p w14:paraId="3A164BE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182.</w:t>
      </w:r>
      <w:r w:rsidRPr="00B02B39">
        <w:rPr>
          <w:rFonts w:cs="Times New Roman"/>
          <w:noProof/>
          <w:szCs w:val="24"/>
        </w:rPr>
        <w:tab/>
        <w:t xml:space="preserve">Pierce, A. The Queen asks why no one saw the credit crunch coming. </w:t>
      </w:r>
      <w:r w:rsidRPr="00B02B39">
        <w:rPr>
          <w:rFonts w:cs="Times New Roman"/>
          <w:i/>
          <w:iCs/>
          <w:noProof/>
          <w:szCs w:val="24"/>
        </w:rPr>
        <w:t>The Telegraph</w:t>
      </w:r>
      <w:r w:rsidRPr="00B02B39">
        <w:rPr>
          <w:rFonts w:cs="Times New Roman"/>
          <w:noProof/>
          <w:szCs w:val="24"/>
        </w:rPr>
        <w:t xml:space="preserve"> (2008).</w:t>
      </w:r>
    </w:p>
    <w:p w14:paraId="046B006A"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183.</w:t>
      </w:r>
      <w:r w:rsidRPr="00B02B39">
        <w:rPr>
          <w:rFonts w:cs="Times New Roman"/>
          <w:noProof/>
          <w:szCs w:val="24"/>
        </w:rPr>
        <w:tab/>
        <w:t xml:space="preserve">Mirowski, P. </w:t>
      </w:r>
      <w:r w:rsidRPr="00B02B39">
        <w:rPr>
          <w:rFonts w:cs="Times New Roman"/>
          <w:i/>
          <w:iCs/>
          <w:noProof/>
          <w:szCs w:val="24"/>
        </w:rPr>
        <w:t>Never Let a Serious Crisis Go to Waste: How Neoliberalism Survived the Financial Meltdown</w:t>
      </w:r>
      <w:r w:rsidRPr="00B02B39">
        <w:rPr>
          <w:rFonts w:cs="Times New Roman"/>
          <w:noProof/>
          <w:szCs w:val="24"/>
        </w:rPr>
        <w:t>. (Verso, 2013).</w:t>
      </w:r>
    </w:p>
    <w:p w14:paraId="17FBA30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184.</w:t>
      </w:r>
      <w:r w:rsidRPr="00B02B39">
        <w:rPr>
          <w:rFonts w:cs="Times New Roman"/>
          <w:noProof/>
          <w:szCs w:val="24"/>
        </w:rPr>
        <w:tab/>
        <w:t xml:space="preserve">Fauci, A. There is no number-answer. </w:t>
      </w:r>
      <w:r w:rsidRPr="00B02B39">
        <w:rPr>
          <w:rFonts w:cs="Times New Roman"/>
          <w:i/>
          <w:iCs/>
          <w:noProof/>
          <w:szCs w:val="24"/>
        </w:rPr>
        <w:t>Twitter</w:t>
      </w:r>
      <w:r w:rsidRPr="00B02B39">
        <w:rPr>
          <w:rFonts w:cs="Times New Roman"/>
          <w:noProof/>
          <w:szCs w:val="24"/>
        </w:rPr>
        <w:t xml:space="preserve"> (2020). Available at: https://twitter.com/marioricciard18/status/1237778247011663872. </w:t>
      </w:r>
    </w:p>
    <w:p w14:paraId="2BA9DFB8"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185.</w:t>
      </w:r>
      <w:r w:rsidRPr="00B02B39">
        <w:rPr>
          <w:rFonts w:cs="Times New Roman"/>
          <w:noProof/>
          <w:szCs w:val="24"/>
        </w:rPr>
        <w:tab/>
        <w:t xml:space="preserve">Steinmann, P., Wang, J. R., Voorn, G. A. K. van &amp; Kwakkel, J. H. Don’t try to predict COVID-19. If you must, use Deep Uncertainty methods. </w:t>
      </w:r>
      <w:r w:rsidRPr="00B02B39">
        <w:rPr>
          <w:rFonts w:cs="Times New Roman"/>
          <w:i/>
          <w:iCs/>
          <w:noProof/>
          <w:szCs w:val="24"/>
        </w:rPr>
        <w:t>Rev. Artif. Soc. Soc. Simul.</w:t>
      </w:r>
      <w:r w:rsidRPr="00B02B39">
        <w:rPr>
          <w:rFonts w:cs="Times New Roman"/>
          <w:noProof/>
          <w:szCs w:val="24"/>
        </w:rPr>
        <w:t xml:space="preserve"> (2020).</w:t>
      </w:r>
    </w:p>
    <w:p w14:paraId="2EF854B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lastRenderedPageBreak/>
        <w:t>186.</w:t>
      </w:r>
      <w:r w:rsidRPr="00B02B39">
        <w:rPr>
          <w:rFonts w:cs="Times New Roman"/>
          <w:noProof/>
          <w:szCs w:val="24"/>
        </w:rPr>
        <w:tab/>
        <w:t xml:space="preserve">Bankes, S. Exploratory Modeling for Policy Analysis. </w:t>
      </w:r>
      <w:r w:rsidRPr="00B02B39">
        <w:rPr>
          <w:rFonts w:cs="Times New Roman"/>
          <w:i/>
          <w:iCs/>
          <w:noProof/>
          <w:szCs w:val="24"/>
        </w:rPr>
        <w:t>Oper. Res.</w:t>
      </w:r>
      <w:r w:rsidRPr="00B02B39">
        <w:rPr>
          <w:rFonts w:cs="Times New Roman"/>
          <w:noProof/>
          <w:szCs w:val="24"/>
        </w:rPr>
        <w:t xml:space="preserve"> </w:t>
      </w:r>
      <w:r w:rsidRPr="00B02B39">
        <w:rPr>
          <w:rFonts w:cs="Times New Roman"/>
          <w:b/>
          <w:bCs/>
          <w:noProof/>
          <w:szCs w:val="24"/>
        </w:rPr>
        <w:t>41</w:t>
      </w:r>
      <w:r w:rsidRPr="00B02B39">
        <w:rPr>
          <w:rFonts w:cs="Times New Roman"/>
          <w:noProof/>
          <w:szCs w:val="24"/>
        </w:rPr>
        <w:t>, 435–449 (1993).</w:t>
      </w:r>
    </w:p>
    <w:p w14:paraId="07D68CCF"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187.</w:t>
      </w:r>
      <w:r w:rsidRPr="00B02B39">
        <w:rPr>
          <w:rFonts w:cs="Times New Roman"/>
          <w:noProof/>
          <w:szCs w:val="24"/>
        </w:rPr>
        <w:tab/>
        <w:t xml:space="preserve">Lempert, R. J., Groves, D. G., Popper, S. W. &amp; Bankes, S. C. A general, analytic method for generating robust strategies and narrative scenarios. </w:t>
      </w:r>
      <w:r w:rsidRPr="00B02B39">
        <w:rPr>
          <w:rFonts w:cs="Times New Roman"/>
          <w:i/>
          <w:iCs/>
          <w:noProof/>
          <w:szCs w:val="24"/>
        </w:rPr>
        <w:t>Manage. Sci.</w:t>
      </w:r>
      <w:r w:rsidRPr="00B02B39">
        <w:rPr>
          <w:rFonts w:cs="Times New Roman"/>
          <w:noProof/>
          <w:szCs w:val="24"/>
        </w:rPr>
        <w:t xml:space="preserve"> </w:t>
      </w:r>
      <w:r w:rsidRPr="00B02B39">
        <w:rPr>
          <w:rFonts w:cs="Times New Roman"/>
          <w:b/>
          <w:bCs/>
          <w:noProof/>
          <w:szCs w:val="24"/>
        </w:rPr>
        <w:t>52</w:t>
      </w:r>
      <w:r w:rsidRPr="00B02B39">
        <w:rPr>
          <w:rFonts w:cs="Times New Roman"/>
          <w:noProof/>
          <w:szCs w:val="24"/>
        </w:rPr>
        <w:t>, 514–528 (2006).</w:t>
      </w:r>
    </w:p>
    <w:p w14:paraId="4CE487A3"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188.</w:t>
      </w:r>
      <w:r w:rsidRPr="00B02B39">
        <w:rPr>
          <w:rFonts w:cs="Times New Roman"/>
          <w:noProof/>
          <w:szCs w:val="24"/>
        </w:rPr>
        <w:tab/>
        <w:t xml:space="preserve">Reinert, E. S. Full circle: economics from scholasticism through innovation and back into mathematical scholasticism. </w:t>
      </w:r>
      <w:r w:rsidRPr="00B02B39">
        <w:rPr>
          <w:rFonts w:cs="Times New Roman"/>
          <w:i/>
          <w:iCs/>
          <w:noProof/>
          <w:szCs w:val="24"/>
        </w:rPr>
        <w:t>J. Econ. Stud.</w:t>
      </w:r>
      <w:r w:rsidRPr="00B02B39">
        <w:rPr>
          <w:rFonts w:cs="Times New Roman"/>
          <w:noProof/>
          <w:szCs w:val="24"/>
        </w:rPr>
        <w:t xml:space="preserve"> </w:t>
      </w:r>
      <w:r w:rsidRPr="00B02B39">
        <w:rPr>
          <w:rFonts w:cs="Times New Roman"/>
          <w:b/>
          <w:bCs/>
          <w:noProof/>
          <w:szCs w:val="24"/>
        </w:rPr>
        <w:t>27</w:t>
      </w:r>
      <w:r w:rsidRPr="00B02B39">
        <w:rPr>
          <w:rFonts w:cs="Times New Roman"/>
          <w:noProof/>
          <w:szCs w:val="24"/>
        </w:rPr>
        <w:t>, 364–376 (2000).</w:t>
      </w:r>
    </w:p>
    <w:p w14:paraId="76345905"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189.</w:t>
      </w:r>
      <w:r w:rsidRPr="00B02B39">
        <w:rPr>
          <w:rFonts w:cs="Times New Roman"/>
          <w:noProof/>
          <w:szCs w:val="24"/>
        </w:rPr>
        <w:tab/>
        <w:t xml:space="preserve">Reinert, E. S. </w:t>
      </w:r>
      <w:r w:rsidRPr="00B02B39">
        <w:rPr>
          <w:rFonts w:cs="Times New Roman"/>
          <w:i/>
          <w:iCs/>
          <w:noProof/>
          <w:szCs w:val="24"/>
        </w:rPr>
        <w:t>The Terrible Simplifers: Common Origins of Financial Crises and PersistentPoverty in Economic Theory and the new ‘1848 Moment’, DESA working paper Paper No. 8, 8ST/ESA/2009/DWP/88</w:t>
      </w:r>
      <w:r w:rsidRPr="00B02B39">
        <w:rPr>
          <w:rFonts w:cs="Times New Roman"/>
          <w:noProof/>
          <w:szCs w:val="24"/>
        </w:rPr>
        <w:t>. (2009).</w:t>
      </w:r>
    </w:p>
    <w:p w14:paraId="514808B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190.</w:t>
      </w:r>
      <w:r w:rsidRPr="00B02B39">
        <w:rPr>
          <w:rFonts w:cs="Times New Roman"/>
          <w:noProof/>
          <w:szCs w:val="24"/>
        </w:rPr>
        <w:tab/>
        <w:t xml:space="preserve">Reinert, E. S. The Inequalities that could not happen: What the Cold War did to Economics. in </w:t>
      </w:r>
      <w:r w:rsidRPr="00B02B39">
        <w:rPr>
          <w:rFonts w:cs="Times New Roman"/>
          <w:i/>
          <w:iCs/>
          <w:noProof/>
          <w:szCs w:val="24"/>
        </w:rPr>
        <w:t>The Inequality Crisis, Bristol, World Economics Association.</w:t>
      </w:r>
      <w:r w:rsidRPr="00B02B39">
        <w:rPr>
          <w:rFonts w:cs="Times New Roman"/>
          <w:noProof/>
          <w:szCs w:val="24"/>
        </w:rPr>
        <w:t xml:space="preserve"> (eds. Fullbrook, E. &amp; Morgan, J.) Forthcoming (World Economics Association, 2020).</w:t>
      </w:r>
    </w:p>
    <w:p w14:paraId="5383C7C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191.</w:t>
      </w:r>
      <w:r w:rsidRPr="00B02B39">
        <w:rPr>
          <w:rFonts w:cs="Times New Roman"/>
          <w:noProof/>
          <w:szCs w:val="24"/>
        </w:rPr>
        <w:tab/>
        <w:t xml:space="preserve">Romer, P. Mathiness in the Theory of Economic Growth. </w:t>
      </w:r>
      <w:r w:rsidRPr="00B02B39">
        <w:rPr>
          <w:rFonts w:cs="Times New Roman"/>
          <w:i/>
          <w:iCs/>
          <w:noProof/>
          <w:szCs w:val="24"/>
        </w:rPr>
        <w:t>Am. Econ. Rev.</w:t>
      </w:r>
      <w:r w:rsidRPr="00B02B39">
        <w:rPr>
          <w:rFonts w:cs="Times New Roman"/>
          <w:noProof/>
          <w:szCs w:val="24"/>
        </w:rPr>
        <w:t xml:space="preserve"> </w:t>
      </w:r>
      <w:r w:rsidRPr="00B02B39">
        <w:rPr>
          <w:rFonts w:cs="Times New Roman"/>
          <w:b/>
          <w:bCs/>
          <w:noProof/>
          <w:szCs w:val="24"/>
        </w:rPr>
        <w:t>105</w:t>
      </w:r>
      <w:r w:rsidRPr="00B02B39">
        <w:rPr>
          <w:rFonts w:cs="Times New Roman"/>
          <w:noProof/>
          <w:szCs w:val="24"/>
        </w:rPr>
        <w:t>, 89–93 (2015).</w:t>
      </w:r>
    </w:p>
    <w:p w14:paraId="0193C89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192.</w:t>
      </w:r>
      <w:r w:rsidRPr="00B02B39">
        <w:rPr>
          <w:rFonts w:cs="Times New Roman"/>
          <w:noProof/>
          <w:szCs w:val="24"/>
        </w:rPr>
        <w:tab/>
        <w:t xml:space="preserve">Stiglitz, J. E. Rethinking Macroeconomics: What Failed, and How to Repair It. </w:t>
      </w:r>
      <w:r w:rsidRPr="00B02B39">
        <w:rPr>
          <w:rFonts w:cs="Times New Roman"/>
          <w:i/>
          <w:iCs/>
          <w:noProof/>
          <w:szCs w:val="24"/>
        </w:rPr>
        <w:t>J. Eur. Econ. Assoc.</w:t>
      </w:r>
      <w:r w:rsidRPr="00B02B39">
        <w:rPr>
          <w:rFonts w:cs="Times New Roman"/>
          <w:noProof/>
          <w:szCs w:val="24"/>
        </w:rPr>
        <w:t xml:space="preserve"> </w:t>
      </w:r>
      <w:r w:rsidRPr="00B02B39">
        <w:rPr>
          <w:rFonts w:cs="Times New Roman"/>
          <w:b/>
          <w:bCs/>
          <w:noProof/>
          <w:szCs w:val="24"/>
        </w:rPr>
        <w:t>9</w:t>
      </w:r>
      <w:r w:rsidRPr="00B02B39">
        <w:rPr>
          <w:rFonts w:cs="Times New Roman"/>
          <w:noProof/>
          <w:szCs w:val="24"/>
        </w:rPr>
        <w:t>, 591–645 (2011).</w:t>
      </w:r>
    </w:p>
    <w:p w14:paraId="1D83955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193.</w:t>
      </w:r>
      <w:r w:rsidRPr="00B02B39">
        <w:rPr>
          <w:rFonts w:cs="Times New Roman"/>
          <w:noProof/>
          <w:szCs w:val="24"/>
        </w:rPr>
        <w:tab/>
        <w:t xml:space="preserve">Thompson, E. L. . &amp; Smith, L. A. Escape from model-land. </w:t>
      </w:r>
      <w:r w:rsidRPr="00B02B39">
        <w:rPr>
          <w:rFonts w:cs="Times New Roman"/>
          <w:i/>
          <w:iCs/>
          <w:noProof/>
          <w:szCs w:val="24"/>
        </w:rPr>
        <w:t>Econ. Open access, Open Assess. J.</w:t>
      </w:r>
      <w:r w:rsidRPr="00B02B39">
        <w:rPr>
          <w:rFonts w:cs="Times New Roman"/>
          <w:noProof/>
          <w:szCs w:val="24"/>
        </w:rPr>
        <w:t xml:space="preserve"> </w:t>
      </w:r>
      <w:r w:rsidRPr="00B02B39">
        <w:rPr>
          <w:rFonts w:cs="Times New Roman"/>
          <w:b/>
          <w:bCs/>
          <w:noProof/>
          <w:szCs w:val="24"/>
        </w:rPr>
        <w:t>23</w:t>
      </w:r>
      <w:r w:rsidRPr="00B02B39">
        <w:rPr>
          <w:rFonts w:cs="Times New Roman"/>
          <w:noProof/>
          <w:szCs w:val="24"/>
        </w:rPr>
        <w:t>, (2019).</w:t>
      </w:r>
    </w:p>
    <w:p w14:paraId="5C04D278"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194.</w:t>
      </w:r>
      <w:r w:rsidRPr="00B02B39">
        <w:rPr>
          <w:rFonts w:cs="Times New Roman"/>
          <w:noProof/>
          <w:szCs w:val="24"/>
        </w:rPr>
        <w:tab/>
        <w:t xml:space="preserve">Gupta, S. Avoiding ambiguity: Scientist sometimes use mathematics to give the illusion of certainty. </w:t>
      </w:r>
      <w:r w:rsidRPr="00B02B39">
        <w:rPr>
          <w:rFonts w:cs="Times New Roman"/>
          <w:i/>
          <w:iCs/>
          <w:noProof/>
          <w:szCs w:val="24"/>
        </w:rPr>
        <w:t>Nature</w:t>
      </w:r>
      <w:r w:rsidRPr="00B02B39">
        <w:rPr>
          <w:rFonts w:cs="Times New Roman"/>
          <w:noProof/>
          <w:szCs w:val="24"/>
        </w:rPr>
        <w:t xml:space="preserve"> </w:t>
      </w:r>
      <w:r w:rsidRPr="00B02B39">
        <w:rPr>
          <w:rFonts w:cs="Times New Roman"/>
          <w:b/>
          <w:bCs/>
          <w:noProof/>
          <w:szCs w:val="24"/>
        </w:rPr>
        <w:t>412</w:t>
      </w:r>
      <w:r w:rsidRPr="00B02B39">
        <w:rPr>
          <w:rFonts w:cs="Times New Roman"/>
          <w:noProof/>
          <w:szCs w:val="24"/>
        </w:rPr>
        <w:t>, 589 (2001).</w:t>
      </w:r>
    </w:p>
    <w:p w14:paraId="400B1CD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195.</w:t>
      </w:r>
      <w:r w:rsidRPr="00B02B39">
        <w:rPr>
          <w:rFonts w:cs="Times New Roman"/>
          <w:noProof/>
          <w:szCs w:val="24"/>
        </w:rPr>
        <w:tab/>
        <w:t xml:space="preserve">Gigerenzer, G. Statistical Rituals: The Replication Delusion and How We Got There. </w:t>
      </w:r>
      <w:r w:rsidRPr="00B02B39">
        <w:rPr>
          <w:rFonts w:cs="Times New Roman"/>
          <w:i/>
          <w:iCs/>
          <w:noProof/>
          <w:szCs w:val="24"/>
        </w:rPr>
        <w:t>Adv. Methods Pract. Psychol. Sci.</w:t>
      </w:r>
      <w:r w:rsidRPr="00B02B39">
        <w:rPr>
          <w:rFonts w:cs="Times New Roman"/>
          <w:noProof/>
          <w:szCs w:val="24"/>
        </w:rPr>
        <w:t xml:space="preserve"> </w:t>
      </w:r>
      <w:r w:rsidRPr="00B02B39">
        <w:rPr>
          <w:rFonts w:cs="Times New Roman"/>
          <w:b/>
          <w:bCs/>
          <w:noProof/>
          <w:szCs w:val="24"/>
        </w:rPr>
        <w:t>1</w:t>
      </w:r>
      <w:r w:rsidRPr="00B02B39">
        <w:rPr>
          <w:rFonts w:cs="Times New Roman"/>
          <w:noProof/>
          <w:szCs w:val="24"/>
        </w:rPr>
        <w:t>, 198–218 (2018).</w:t>
      </w:r>
    </w:p>
    <w:p w14:paraId="055E8B80"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196.</w:t>
      </w:r>
      <w:r w:rsidRPr="00B02B39">
        <w:rPr>
          <w:rFonts w:cs="Times New Roman"/>
          <w:noProof/>
          <w:szCs w:val="24"/>
        </w:rPr>
        <w:tab/>
        <w:t xml:space="preserve">Szenberg, M. </w:t>
      </w:r>
      <w:r w:rsidRPr="00B02B39">
        <w:rPr>
          <w:rFonts w:cs="Times New Roman"/>
          <w:i/>
          <w:iCs/>
          <w:noProof/>
          <w:szCs w:val="24"/>
        </w:rPr>
        <w:t>Eminent economists : their life philosophies</w:t>
      </w:r>
      <w:r w:rsidRPr="00B02B39">
        <w:rPr>
          <w:rFonts w:cs="Times New Roman"/>
          <w:noProof/>
          <w:szCs w:val="24"/>
        </w:rPr>
        <w:t>. (Cambridge University Press, 1992).</w:t>
      </w:r>
    </w:p>
    <w:p w14:paraId="171A58BD"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197.</w:t>
      </w:r>
      <w:r w:rsidRPr="00B02B39">
        <w:rPr>
          <w:rFonts w:cs="Times New Roman"/>
          <w:noProof/>
          <w:szCs w:val="24"/>
        </w:rPr>
        <w:tab/>
        <w:t xml:space="preserve">Marchant, R., Samia, N. I., Rosen, O., Tanner, M. A. &amp; Cripps, S. Learning as We Go: An Examination of the Statistical Accuracy of COVID19 Daily Death Count Predictions. </w:t>
      </w:r>
      <w:r w:rsidRPr="00B02B39">
        <w:rPr>
          <w:rFonts w:cs="Times New Roman"/>
          <w:i/>
          <w:iCs/>
          <w:noProof/>
          <w:szCs w:val="24"/>
        </w:rPr>
        <w:t>medRxiv</w:t>
      </w:r>
      <w:r w:rsidRPr="00B02B39">
        <w:rPr>
          <w:rFonts w:cs="Times New Roman"/>
          <w:noProof/>
          <w:szCs w:val="24"/>
        </w:rPr>
        <w:t xml:space="preserve"> 2020.04.11.20062257 (2020). doi:10.1101/2020.04.11.20062257</w:t>
      </w:r>
    </w:p>
    <w:p w14:paraId="68CAF6B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198.</w:t>
      </w:r>
      <w:r w:rsidRPr="00B02B39">
        <w:rPr>
          <w:rFonts w:cs="Times New Roman"/>
          <w:noProof/>
          <w:szCs w:val="24"/>
        </w:rPr>
        <w:tab/>
        <w:t xml:space="preserve">IHME COVID-19 health service utilization forecasting team. </w:t>
      </w:r>
      <w:r w:rsidRPr="00B02B39">
        <w:rPr>
          <w:rFonts w:cs="Times New Roman"/>
          <w:i/>
          <w:iCs/>
          <w:noProof/>
          <w:szCs w:val="24"/>
        </w:rPr>
        <w:t>Forecasting the impact of the first wave of the COVID-19 1 pandemic on hospital demand and deaths for the USA and 2 European Economic Area countries, on MedRxiv, https://doi.org/10.1101/2020.04.21.20074732</w:t>
      </w:r>
      <w:r w:rsidRPr="00B02B39">
        <w:rPr>
          <w:rFonts w:cs="Times New Roman"/>
          <w:noProof/>
          <w:szCs w:val="24"/>
        </w:rPr>
        <w:t>. (2020). doi:https://doi.org/10.1101/2020.04.21.20074732</w:t>
      </w:r>
    </w:p>
    <w:p w14:paraId="4D67C330"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199.</w:t>
      </w:r>
      <w:r w:rsidRPr="00B02B39">
        <w:rPr>
          <w:rFonts w:cs="Times New Roman"/>
          <w:noProof/>
          <w:szCs w:val="24"/>
        </w:rPr>
        <w:tab/>
        <w:t xml:space="preserve">Jewell, N. P., Lewnard, J. A. &amp; Jewell, B. L. Predictive Mathematical Models of the COVID-19 Pandemic. </w:t>
      </w:r>
      <w:r w:rsidRPr="00B02B39">
        <w:rPr>
          <w:rFonts w:cs="Times New Roman"/>
          <w:i/>
          <w:iCs/>
          <w:noProof/>
          <w:szCs w:val="24"/>
        </w:rPr>
        <w:t>JAMA</w:t>
      </w:r>
      <w:r w:rsidRPr="00B02B39">
        <w:rPr>
          <w:rFonts w:cs="Times New Roman"/>
          <w:noProof/>
          <w:szCs w:val="24"/>
        </w:rPr>
        <w:t xml:space="preserve"> (2020). doi:10.1001/jama.2020.6585</w:t>
      </w:r>
    </w:p>
    <w:p w14:paraId="20B7FA2E"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200.</w:t>
      </w:r>
      <w:r w:rsidRPr="00B02B39">
        <w:rPr>
          <w:rFonts w:cs="Times New Roman"/>
          <w:noProof/>
          <w:szCs w:val="24"/>
        </w:rPr>
        <w:tab/>
        <w:t xml:space="preserve">Kramer, D. COVID-19 pandemic modeling is fraught with uncertainties. </w:t>
      </w:r>
      <w:r w:rsidRPr="00B02B39">
        <w:rPr>
          <w:rFonts w:cs="Times New Roman"/>
          <w:i/>
          <w:iCs/>
          <w:noProof/>
          <w:szCs w:val="24"/>
        </w:rPr>
        <w:t>Phys. Today</w:t>
      </w:r>
      <w:r w:rsidRPr="00B02B39">
        <w:rPr>
          <w:rFonts w:cs="Times New Roman"/>
          <w:noProof/>
          <w:szCs w:val="24"/>
        </w:rPr>
        <w:t xml:space="preserve"> </w:t>
      </w:r>
      <w:r w:rsidRPr="00B02B39">
        <w:rPr>
          <w:rFonts w:cs="Times New Roman"/>
          <w:b/>
          <w:bCs/>
          <w:noProof/>
          <w:szCs w:val="24"/>
        </w:rPr>
        <w:t>73</w:t>
      </w:r>
      <w:r w:rsidRPr="00B02B39">
        <w:rPr>
          <w:rFonts w:cs="Times New Roman"/>
          <w:noProof/>
          <w:szCs w:val="24"/>
        </w:rPr>
        <w:t>, 25–27 (2020).</w:t>
      </w:r>
    </w:p>
    <w:p w14:paraId="4D05863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201.</w:t>
      </w:r>
      <w:r w:rsidRPr="00B02B39">
        <w:rPr>
          <w:rFonts w:cs="Times New Roman"/>
          <w:noProof/>
          <w:szCs w:val="24"/>
        </w:rPr>
        <w:tab/>
        <w:t xml:space="preserve">Ferguson, N. M. </w:t>
      </w:r>
      <w:r w:rsidRPr="00B02B39">
        <w:rPr>
          <w:rFonts w:cs="Times New Roman"/>
          <w:i/>
          <w:iCs/>
          <w:noProof/>
          <w:szCs w:val="24"/>
        </w:rPr>
        <w:t>et al.</w:t>
      </w:r>
      <w:r w:rsidRPr="00B02B39">
        <w:rPr>
          <w:rFonts w:cs="Times New Roman"/>
          <w:noProof/>
          <w:szCs w:val="24"/>
        </w:rPr>
        <w:t xml:space="preserve"> Strategies for mitigating an influenza pandemic. </w:t>
      </w:r>
      <w:r w:rsidRPr="00B02B39">
        <w:rPr>
          <w:rFonts w:cs="Times New Roman"/>
          <w:i/>
          <w:iCs/>
          <w:noProof/>
          <w:szCs w:val="24"/>
        </w:rPr>
        <w:t>Nature</w:t>
      </w:r>
      <w:r w:rsidRPr="00B02B39">
        <w:rPr>
          <w:rFonts w:cs="Times New Roman"/>
          <w:noProof/>
          <w:szCs w:val="24"/>
        </w:rPr>
        <w:t xml:space="preserve"> </w:t>
      </w:r>
      <w:r w:rsidRPr="00B02B39">
        <w:rPr>
          <w:rFonts w:cs="Times New Roman"/>
          <w:b/>
          <w:bCs/>
          <w:noProof/>
          <w:szCs w:val="24"/>
        </w:rPr>
        <w:t>442</w:t>
      </w:r>
      <w:r w:rsidRPr="00B02B39">
        <w:rPr>
          <w:rFonts w:cs="Times New Roman"/>
          <w:noProof/>
          <w:szCs w:val="24"/>
        </w:rPr>
        <w:t>, 448–452 (2006).</w:t>
      </w:r>
    </w:p>
    <w:p w14:paraId="67FA94BD"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202.</w:t>
      </w:r>
      <w:r w:rsidRPr="00B02B39">
        <w:rPr>
          <w:rFonts w:cs="Times New Roman"/>
          <w:noProof/>
          <w:szCs w:val="24"/>
        </w:rPr>
        <w:tab/>
        <w:t xml:space="preserve">Ferguson, N. M. </w:t>
      </w:r>
      <w:r w:rsidRPr="00B02B39">
        <w:rPr>
          <w:rFonts w:cs="Times New Roman"/>
          <w:i/>
          <w:iCs/>
          <w:noProof/>
          <w:szCs w:val="24"/>
        </w:rPr>
        <w:t>et al.</w:t>
      </w:r>
      <w:r w:rsidRPr="00B02B39">
        <w:rPr>
          <w:rFonts w:cs="Times New Roman"/>
          <w:noProof/>
          <w:szCs w:val="24"/>
        </w:rPr>
        <w:t xml:space="preserve"> Strategies for mitigating an influenza pandemic - SUPPLEMENTARY INFORMATION. </w:t>
      </w:r>
      <w:r w:rsidRPr="00B02B39">
        <w:rPr>
          <w:rFonts w:cs="Times New Roman"/>
          <w:i/>
          <w:iCs/>
          <w:noProof/>
          <w:szCs w:val="24"/>
        </w:rPr>
        <w:t>Nature</w:t>
      </w:r>
      <w:r w:rsidRPr="00B02B39">
        <w:rPr>
          <w:rFonts w:cs="Times New Roman"/>
          <w:noProof/>
          <w:szCs w:val="24"/>
        </w:rPr>
        <w:t xml:space="preserve"> (2006).</w:t>
      </w:r>
    </w:p>
    <w:p w14:paraId="13290FA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lastRenderedPageBreak/>
        <w:t>203.</w:t>
      </w:r>
      <w:r w:rsidRPr="00B02B39">
        <w:rPr>
          <w:rFonts w:cs="Times New Roman"/>
          <w:noProof/>
          <w:szCs w:val="24"/>
        </w:rPr>
        <w:tab/>
        <w:t xml:space="preserve">Ferguson, N. M., Donnelly, C. A. &amp; Anderson, R. M. The foot-and-mouth epidemic in Great Britain: Pattern of spread and impact of interventions. </w:t>
      </w:r>
      <w:r w:rsidRPr="00B02B39">
        <w:rPr>
          <w:rFonts w:cs="Times New Roman"/>
          <w:i/>
          <w:iCs/>
          <w:noProof/>
          <w:szCs w:val="24"/>
        </w:rPr>
        <w:t>Science (80-. ).</w:t>
      </w:r>
      <w:r w:rsidRPr="00B02B39">
        <w:rPr>
          <w:rFonts w:cs="Times New Roman"/>
          <w:noProof/>
          <w:szCs w:val="24"/>
        </w:rPr>
        <w:t xml:space="preserve"> </w:t>
      </w:r>
      <w:r w:rsidRPr="00B02B39">
        <w:rPr>
          <w:rFonts w:cs="Times New Roman"/>
          <w:b/>
          <w:bCs/>
          <w:noProof/>
          <w:szCs w:val="24"/>
        </w:rPr>
        <w:t>292</w:t>
      </w:r>
      <w:r w:rsidRPr="00B02B39">
        <w:rPr>
          <w:rFonts w:cs="Times New Roman"/>
          <w:noProof/>
          <w:szCs w:val="24"/>
        </w:rPr>
        <w:t>, 1155–1160 (2001).</w:t>
      </w:r>
    </w:p>
    <w:p w14:paraId="294AFA60"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204.</w:t>
      </w:r>
      <w:r w:rsidRPr="00B02B39">
        <w:rPr>
          <w:rFonts w:cs="Times New Roman"/>
          <w:noProof/>
          <w:szCs w:val="24"/>
        </w:rPr>
        <w:tab/>
        <w:t xml:space="preserve">Kitching, R. P., Thrusfield, M. V. &amp; Taylor, N. M. Use and abuse of mathematical models: an illustration from the 2001 foot and mouthdisease epidemic in the United Kingdom. </w:t>
      </w:r>
      <w:r w:rsidRPr="00B02B39">
        <w:rPr>
          <w:rFonts w:cs="Times New Roman"/>
          <w:i/>
          <w:iCs/>
          <w:noProof/>
          <w:szCs w:val="24"/>
        </w:rPr>
        <w:t>Sci. Tech. Rev. Off. Int. des Epizoot.</w:t>
      </w:r>
      <w:r w:rsidRPr="00B02B39">
        <w:rPr>
          <w:rFonts w:cs="Times New Roman"/>
          <w:noProof/>
          <w:szCs w:val="24"/>
        </w:rPr>
        <w:t xml:space="preserve"> </w:t>
      </w:r>
      <w:r w:rsidRPr="00B02B39">
        <w:rPr>
          <w:rFonts w:cs="Times New Roman"/>
          <w:b/>
          <w:bCs/>
          <w:noProof/>
          <w:szCs w:val="24"/>
        </w:rPr>
        <w:t>25</w:t>
      </w:r>
      <w:r w:rsidRPr="00B02B39">
        <w:rPr>
          <w:rFonts w:cs="Times New Roman"/>
          <w:noProof/>
          <w:szCs w:val="24"/>
        </w:rPr>
        <w:t>, (2006).</w:t>
      </w:r>
    </w:p>
    <w:p w14:paraId="3C73F3E4"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205.</w:t>
      </w:r>
      <w:r w:rsidRPr="00B02B39">
        <w:rPr>
          <w:rFonts w:cs="Times New Roman"/>
          <w:noProof/>
          <w:szCs w:val="24"/>
        </w:rPr>
        <w:tab/>
        <w:t xml:space="preserve">Mansley, L. M., Donaldson, A. I., Thrusfield, M. V. &amp; Honhold, N. Destructive tension: Mathematics versus experience - The progress and control of the 2001 foot and mouth disease epidemic in Great Britain. </w:t>
      </w:r>
      <w:r w:rsidRPr="00B02B39">
        <w:rPr>
          <w:rFonts w:cs="Times New Roman"/>
          <w:i/>
          <w:iCs/>
          <w:noProof/>
          <w:szCs w:val="24"/>
        </w:rPr>
        <w:t>OIE Rev. Sci. Tech.</w:t>
      </w:r>
      <w:r w:rsidRPr="00B02B39">
        <w:rPr>
          <w:rFonts w:cs="Times New Roman"/>
          <w:noProof/>
          <w:szCs w:val="24"/>
        </w:rPr>
        <w:t xml:space="preserve"> </w:t>
      </w:r>
      <w:r w:rsidRPr="00B02B39">
        <w:rPr>
          <w:rFonts w:cs="Times New Roman"/>
          <w:b/>
          <w:bCs/>
          <w:noProof/>
          <w:szCs w:val="24"/>
        </w:rPr>
        <w:t>30</w:t>
      </w:r>
      <w:r w:rsidRPr="00B02B39">
        <w:rPr>
          <w:rFonts w:cs="Times New Roman"/>
          <w:noProof/>
          <w:szCs w:val="24"/>
        </w:rPr>
        <w:t>, 483–498 (2011).</w:t>
      </w:r>
    </w:p>
    <w:p w14:paraId="47604273"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206.</w:t>
      </w:r>
      <w:r w:rsidRPr="00B02B39">
        <w:rPr>
          <w:rFonts w:cs="Times New Roman"/>
          <w:noProof/>
          <w:szCs w:val="24"/>
        </w:rPr>
        <w:tab/>
        <w:t xml:space="preserve">Ferguson, N. M., Ghani, A. C., Donnelly, C. A., Hagenaars, T. J. &amp; Anderson, R. M. Estimating the human health riskfrom possible BSE infection ofthe British sheep Flock. </w:t>
      </w:r>
      <w:r w:rsidRPr="00B02B39">
        <w:rPr>
          <w:rFonts w:cs="Times New Roman"/>
          <w:i/>
          <w:iCs/>
          <w:noProof/>
          <w:szCs w:val="24"/>
        </w:rPr>
        <w:t>Nature</w:t>
      </w:r>
      <w:r w:rsidRPr="00B02B39">
        <w:rPr>
          <w:rFonts w:cs="Times New Roman"/>
          <w:noProof/>
          <w:szCs w:val="24"/>
        </w:rPr>
        <w:t xml:space="preserve"> </w:t>
      </w:r>
      <w:r w:rsidRPr="00B02B39">
        <w:rPr>
          <w:rFonts w:cs="Times New Roman"/>
          <w:b/>
          <w:bCs/>
          <w:noProof/>
          <w:szCs w:val="24"/>
        </w:rPr>
        <w:t>415</w:t>
      </w:r>
      <w:r w:rsidRPr="00B02B39">
        <w:rPr>
          <w:rFonts w:cs="Times New Roman"/>
          <w:noProof/>
          <w:szCs w:val="24"/>
        </w:rPr>
        <w:t>, 420–424 (2002).</w:t>
      </w:r>
    </w:p>
    <w:p w14:paraId="52E220B3"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207.</w:t>
      </w:r>
      <w:r w:rsidRPr="00B02B39">
        <w:rPr>
          <w:rFonts w:cs="Times New Roman"/>
          <w:noProof/>
          <w:szCs w:val="24"/>
        </w:rPr>
        <w:tab/>
        <w:t xml:space="preserve">Sturcke, J. Bird flu pandemic ‘could kill 150m’. </w:t>
      </w:r>
      <w:r w:rsidRPr="00B02B39">
        <w:rPr>
          <w:rFonts w:cs="Times New Roman"/>
          <w:i/>
          <w:iCs/>
          <w:noProof/>
          <w:szCs w:val="24"/>
        </w:rPr>
        <w:t>The Guardian</w:t>
      </w:r>
      <w:r w:rsidRPr="00B02B39">
        <w:rPr>
          <w:rFonts w:cs="Times New Roman"/>
          <w:noProof/>
          <w:szCs w:val="24"/>
        </w:rPr>
        <w:t xml:space="preserve"> (2005).</w:t>
      </w:r>
    </w:p>
    <w:p w14:paraId="480D5495"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208.</w:t>
      </w:r>
      <w:r w:rsidRPr="00B02B39">
        <w:rPr>
          <w:rFonts w:cs="Times New Roman"/>
          <w:noProof/>
          <w:szCs w:val="24"/>
        </w:rPr>
        <w:tab/>
        <w:t xml:space="preserve">Imperial College London. Swine flu: early findings about pandemic potential reported in new study. </w:t>
      </w:r>
      <w:r w:rsidRPr="00B02B39">
        <w:rPr>
          <w:rFonts w:cs="Times New Roman"/>
          <w:i/>
          <w:iCs/>
          <w:noProof/>
          <w:szCs w:val="24"/>
        </w:rPr>
        <w:t>Imperial News</w:t>
      </w:r>
      <w:r w:rsidRPr="00B02B39">
        <w:rPr>
          <w:rFonts w:cs="Times New Roman"/>
          <w:noProof/>
          <w:szCs w:val="24"/>
        </w:rPr>
        <w:t xml:space="preserve"> (2009). Available at: https://www.imperial.ac.uk/news/66374/swine-early-findings-about-pandemic-potential/. (Accessed: 13th May 2020)</w:t>
      </w:r>
    </w:p>
    <w:p w14:paraId="4272C500"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209.</w:t>
      </w:r>
      <w:r w:rsidRPr="00B02B39">
        <w:rPr>
          <w:rFonts w:cs="Times New Roman"/>
          <w:noProof/>
          <w:szCs w:val="24"/>
        </w:rPr>
        <w:tab/>
        <w:t xml:space="preserve">Fraser, C. </w:t>
      </w:r>
      <w:r w:rsidRPr="00B02B39">
        <w:rPr>
          <w:rFonts w:cs="Times New Roman"/>
          <w:i/>
          <w:iCs/>
          <w:noProof/>
          <w:szCs w:val="24"/>
        </w:rPr>
        <w:t>et al.</w:t>
      </w:r>
      <w:r w:rsidRPr="00B02B39">
        <w:rPr>
          <w:rFonts w:cs="Times New Roman"/>
          <w:noProof/>
          <w:szCs w:val="24"/>
        </w:rPr>
        <w:t xml:space="preserve"> Pandemic potential of a strain of influenza A (H1N1): Early findings. </w:t>
      </w:r>
      <w:r w:rsidRPr="00B02B39">
        <w:rPr>
          <w:rFonts w:cs="Times New Roman"/>
          <w:i/>
          <w:iCs/>
          <w:noProof/>
          <w:szCs w:val="24"/>
        </w:rPr>
        <w:t>Science (80-. ).</w:t>
      </w:r>
      <w:r w:rsidRPr="00B02B39">
        <w:rPr>
          <w:rFonts w:cs="Times New Roman"/>
          <w:noProof/>
          <w:szCs w:val="24"/>
        </w:rPr>
        <w:t xml:space="preserve"> </w:t>
      </w:r>
      <w:r w:rsidRPr="00B02B39">
        <w:rPr>
          <w:rFonts w:cs="Times New Roman"/>
          <w:b/>
          <w:bCs/>
          <w:noProof/>
          <w:szCs w:val="24"/>
        </w:rPr>
        <w:t>324</w:t>
      </w:r>
      <w:r w:rsidRPr="00B02B39">
        <w:rPr>
          <w:rFonts w:cs="Times New Roman"/>
          <w:noProof/>
          <w:szCs w:val="24"/>
        </w:rPr>
        <w:t>, 1557–1561 (2009).</w:t>
      </w:r>
    </w:p>
    <w:p w14:paraId="47FC67E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210.</w:t>
      </w:r>
      <w:r w:rsidRPr="00B02B39">
        <w:rPr>
          <w:rFonts w:cs="Times New Roman"/>
          <w:noProof/>
          <w:szCs w:val="24"/>
        </w:rPr>
        <w:tab/>
        <w:t xml:space="preserve">Steerpike. Six questions that Neil Ferguson should be asked. </w:t>
      </w:r>
      <w:r w:rsidRPr="00B02B39">
        <w:rPr>
          <w:rFonts w:cs="Times New Roman"/>
          <w:i/>
          <w:iCs/>
          <w:noProof/>
          <w:szCs w:val="24"/>
        </w:rPr>
        <w:t>The Spectator</w:t>
      </w:r>
      <w:r w:rsidRPr="00B02B39">
        <w:rPr>
          <w:rFonts w:cs="Times New Roman"/>
          <w:noProof/>
          <w:szCs w:val="24"/>
        </w:rPr>
        <w:t xml:space="preserve"> (2020).</w:t>
      </w:r>
    </w:p>
    <w:p w14:paraId="392B70D2"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211.</w:t>
      </w:r>
      <w:r w:rsidRPr="00B02B39">
        <w:rPr>
          <w:rFonts w:cs="Times New Roman"/>
          <w:noProof/>
          <w:szCs w:val="24"/>
        </w:rPr>
        <w:tab/>
        <w:t xml:space="preserve">Fund, J. Neil Ferguson’s Coronavirus Imperial College Model -- ‘Professor Lockdown’ Resigns in Disgrace. </w:t>
      </w:r>
      <w:r w:rsidRPr="00B02B39">
        <w:rPr>
          <w:rFonts w:cs="Times New Roman"/>
          <w:i/>
          <w:iCs/>
          <w:noProof/>
          <w:szCs w:val="24"/>
        </w:rPr>
        <w:t>National Review</w:t>
      </w:r>
      <w:r w:rsidRPr="00B02B39">
        <w:rPr>
          <w:rFonts w:cs="Times New Roman"/>
          <w:noProof/>
          <w:szCs w:val="24"/>
        </w:rPr>
        <w:t xml:space="preserve"> (2020).</w:t>
      </w:r>
    </w:p>
    <w:p w14:paraId="529408F2"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212.</w:t>
      </w:r>
      <w:r w:rsidRPr="00B02B39">
        <w:rPr>
          <w:rFonts w:cs="Times New Roman"/>
          <w:noProof/>
          <w:szCs w:val="24"/>
        </w:rPr>
        <w:tab/>
        <w:t xml:space="preserve">Charleston, B. </w:t>
      </w:r>
      <w:r w:rsidRPr="00B02B39">
        <w:rPr>
          <w:rFonts w:cs="Times New Roman"/>
          <w:i/>
          <w:iCs/>
          <w:noProof/>
          <w:szCs w:val="24"/>
        </w:rPr>
        <w:t>et al.</w:t>
      </w:r>
      <w:r w:rsidRPr="00B02B39">
        <w:rPr>
          <w:rFonts w:cs="Times New Roman"/>
          <w:noProof/>
          <w:szCs w:val="24"/>
        </w:rPr>
        <w:t xml:space="preserve"> Relationship between clinical signs and transmission of an infectious disease and the implications for control. </w:t>
      </w:r>
      <w:r w:rsidRPr="00B02B39">
        <w:rPr>
          <w:rFonts w:cs="Times New Roman"/>
          <w:i/>
          <w:iCs/>
          <w:noProof/>
          <w:szCs w:val="24"/>
        </w:rPr>
        <w:t>Science (80-. ).</w:t>
      </w:r>
      <w:r w:rsidRPr="00B02B39">
        <w:rPr>
          <w:rFonts w:cs="Times New Roman"/>
          <w:noProof/>
          <w:szCs w:val="24"/>
        </w:rPr>
        <w:t xml:space="preserve"> </w:t>
      </w:r>
      <w:r w:rsidRPr="00B02B39">
        <w:rPr>
          <w:rFonts w:cs="Times New Roman"/>
          <w:b/>
          <w:bCs/>
          <w:noProof/>
          <w:szCs w:val="24"/>
        </w:rPr>
        <w:t>332</w:t>
      </w:r>
      <w:r w:rsidRPr="00B02B39">
        <w:rPr>
          <w:rFonts w:cs="Times New Roman"/>
          <w:noProof/>
          <w:szCs w:val="24"/>
        </w:rPr>
        <w:t>, 726–729 (2011).</w:t>
      </w:r>
    </w:p>
    <w:p w14:paraId="142811E5"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213.</w:t>
      </w:r>
      <w:r w:rsidRPr="00B02B39">
        <w:rPr>
          <w:rFonts w:cs="Times New Roman"/>
          <w:noProof/>
          <w:szCs w:val="24"/>
        </w:rPr>
        <w:tab/>
        <w:t xml:space="preserve">Ghosh, P. Mass culling for foot-and-mouth ‘may be unnecessary’. </w:t>
      </w:r>
      <w:r w:rsidRPr="00B02B39">
        <w:rPr>
          <w:rFonts w:cs="Times New Roman"/>
          <w:i/>
          <w:iCs/>
          <w:noProof/>
          <w:szCs w:val="24"/>
        </w:rPr>
        <w:t>BBC News</w:t>
      </w:r>
      <w:r w:rsidRPr="00B02B39">
        <w:rPr>
          <w:rFonts w:cs="Times New Roman"/>
          <w:noProof/>
          <w:szCs w:val="24"/>
        </w:rPr>
        <w:t xml:space="preserve"> (2011).</w:t>
      </w:r>
    </w:p>
    <w:p w14:paraId="604339D5"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214.</w:t>
      </w:r>
      <w:r w:rsidRPr="00B02B39">
        <w:rPr>
          <w:rFonts w:cs="Times New Roman"/>
          <w:noProof/>
          <w:szCs w:val="24"/>
        </w:rPr>
        <w:tab/>
        <w:t xml:space="preserve">Chis Ster, I. &amp; Ferguson, N. M. Transmission Parameters of the 2001 Foot and Mouth Epidemic in Great Britain. </w:t>
      </w:r>
      <w:r w:rsidRPr="00B02B39">
        <w:rPr>
          <w:rFonts w:cs="Times New Roman"/>
          <w:i/>
          <w:iCs/>
          <w:noProof/>
          <w:szCs w:val="24"/>
        </w:rPr>
        <w:t>PLoS One</w:t>
      </w:r>
      <w:r w:rsidRPr="00B02B39">
        <w:rPr>
          <w:rFonts w:cs="Times New Roman"/>
          <w:noProof/>
          <w:szCs w:val="24"/>
        </w:rPr>
        <w:t xml:space="preserve"> </w:t>
      </w:r>
      <w:r w:rsidRPr="00B02B39">
        <w:rPr>
          <w:rFonts w:cs="Times New Roman"/>
          <w:b/>
          <w:bCs/>
          <w:noProof/>
          <w:szCs w:val="24"/>
        </w:rPr>
        <w:t>2</w:t>
      </w:r>
      <w:r w:rsidRPr="00B02B39">
        <w:rPr>
          <w:rFonts w:cs="Times New Roman"/>
          <w:noProof/>
          <w:szCs w:val="24"/>
        </w:rPr>
        <w:t>, e502 (2007).</w:t>
      </w:r>
    </w:p>
    <w:p w14:paraId="0E0E90B3"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215.</w:t>
      </w:r>
      <w:r w:rsidRPr="00B02B39">
        <w:rPr>
          <w:rFonts w:cs="Times New Roman"/>
          <w:noProof/>
          <w:szCs w:val="24"/>
        </w:rPr>
        <w:tab/>
        <w:t xml:space="preserve">Ferguson, N. M. Microsoft and GitHub working with the Imperial College. </w:t>
      </w:r>
      <w:r w:rsidRPr="00B02B39">
        <w:rPr>
          <w:rFonts w:cs="Times New Roman"/>
          <w:i/>
          <w:iCs/>
          <w:noProof/>
          <w:szCs w:val="24"/>
        </w:rPr>
        <w:t>Twitter</w:t>
      </w:r>
      <w:r w:rsidRPr="00B02B39">
        <w:rPr>
          <w:rFonts w:cs="Times New Roman"/>
          <w:noProof/>
          <w:szCs w:val="24"/>
        </w:rPr>
        <w:t xml:space="preserve"> (2020). Available at: https://twitter.com/neil_ferguson/status/1241835456947519492. </w:t>
      </w:r>
    </w:p>
    <w:p w14:paraId="5FD1E13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216.</w:t>
      </w:r>
      <w:r w:rsidRPr="00B02B39">
        <w:rPr>
          <w:rFonts w:cs="Times New Roman"/>
          <w:noProof/>
          <w:szCs w:val="24"/>
        </w:rPr>
        <w:tab/>
        <w:t xml:space="preserve">Singh Chawla, D. Critiqued coronavirus simulation gets thumbs up from code-checking efforts. </w:t>
      </w:r>
      <w:r w:rsidRPr="00B02B39">
        <w:rPr>
          <w:rFonts w:cs="Times New Roman"/>
          <w:i/>
          <w:iCs/>
          <w:noProof/>
          <w:szCs w:val="24"/>
        </w:rPr>
        <w:t>Nature</w:t>
      </w:r>
      <w:r w:rsidRPr="00B02B39">
        <w:rPr>
          <w:rFonts w:cs="Times New Roman"/>
          <w:noProof/>
          <w:szCs w:val="24"/>
        </w:rPr>
        <w:t xml:space="preserve"> (2020). doi:10.1038/d41586-020-01685-y</w:t>
      </w:r>
    </w:p>
    <w:p w14:paraId="11B9F20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217.</w:t>
      </w:r>
      <w:r w:rsidRPr="00B02B39">
        <w:rPr>
          <w:rFonts w:cs="Times New Roman"/>
          <w:noProof/>
          <w:szCs w:val="24"/>
        </w:rPr>
        <w:tab/>
        <w:t xml:space="preserve">Eglen, S. J. CODECHECK Certificate 2020-010. </w:t>
      </w:r>
      <w:r w:rsidRPr="00B02B39">
        <w:rPr>
          <w:rFonts w:cs="Times New Roman"/>
          <w:i/>
          <w:iCs/>
          <w:noProof/>
          <w:szCs w:val="24"/>
        </w:rPr>
        <w:t>Zenodo</w:t>
      </w:r>
      <w:r w:rsidRPr="00B02B39">
        <w:rPr>
          <w:rFonts w:cs="Times New Roman"/>
          <w:noProof/>
          <w:szCs w:val="24"/>
        </w:rPr>
        <w:t xml:space="preserve"> (2020). Available at: https://doi.org/10.5281/zenodo.386 5491. </w:t>
      </w:r>
    </w:p>
    <w:p w14:paraId="25875B8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218.</w:t>
      </w:r>
      <w:r w:rsidRPr="00B02B39">
        <w:rPr>
          <w:rFonts w:cs="Times New Roman"/>
          <w:noProof/>
          <w:szCs w:val="24"/>
        </w:rPr>
        <w:tab/>
        <w:t xml:space="preserve">Sperrin, M., Grant, S. W. &amp; Peek, N. Prediction models for diagnosis and prognosis in Covid-19. </w:t>
      </w:r>
      <w:r w:rsidRPr="00B02B39">
        <w:rPr>
          <w:rFonts w:cs="Times New Roman"/>
          <w:i/>
          <w:iCs/>
          <w:noProof/>
          <w:szCs w:val="24"/>
        </w:rPr>
        <w:t>BMJ</w:t>
      </w:r>
      <w:r w:rsidRPr="00B02B39">
        <w:rPr>
          <w:rFonts w:cs="Times New Roman"/>
          <w:noProof/>
          <w:szCs w:val="24"/>
        </w:rPr>
        <w:t xml:space="preserve"> </w:t>
      </w:r>
      <w:r w:rsidRPr="00B02B39">
        <w:rPr>
          <w:rFonts w:cs="Times New Roman"/>
          <w:b/>
          <w:bCs/>
          <w:noProof/>
          <w:szCs w:val="24"/>
        </w:rPr>
        <w:t>369</w:t>
      </w:r>
      <w:r w:rsidRPr="00B02B39">
        <w:rPr>
          <w:rFonts w:cs="Times New Roman"/>
          <w:noProof/>
          <w:szCs w:val="24"/>
        </w:rPr>
        <w:t>, (2020).</w:t>
      </w:r>
    </w:p>
    <w:p w14:paraId="54CF011D"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219.</w:t>
      </w:r>
      <w:r w:rsidRPr="00B02B39">
        <w:rPr>
          <w:rFonts w:cs="Times New Roman"/>
          <w:noProof/>
          <w:szCs w:val="24"/>
        </w:rPr>
        <w:tab/>
        <w:t xml:space="preserve">Panovska-Griffiths, J. Can mathematical modelling solve the current Covid-19 crisis? </w:t>
      </w:r>
      <w:r w:rsidRPr="00B02B39">
        <w:rPr>
          <w:rFonts w:cs="Times New Roman"/>
          <w:i/>
          <w:iCs/>
          <w:noProof/>
          <w:szCs w:val="24"/>
        </w:rPr>
        <w:t>BMC Public Health</w:t>
      </w:r>
      <w:r w:rsidRPr="00B02B39">
        <w:rPr>
          <w:rFonts w:cs="Times New Roman"/>
          <w:noProof/>
          <w:szCs w:val="24"/>
        </w:rPr>
        <w:t xml:space="preserve"> </w:t>
      </w:r>
      <w:r w:rsidRPr="00B02B39">
        <w:rPr>
          <w:rFonts w:cs="Times New Roman"/>
          <w:b/>
          <w:bCs/>
          <w:noProof/>
          <w:szCs w:val="24"/>
        </w:rPr>
        <w:t>20</w:t>
      </w:r>
      <w:r w:rsidRPr="00B02B39">
        <w:rPr>
          <w:rFonts w:cs="Times New Roman"/>
          <w:noProof/>
          <w:szCs w:val="24"/>
        </w:rPr>
        <w:t>, 551 (2020).</w:t>
      </w:r>
    </w:p>
    <w:p w14:paraId="246AA2C8"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220.</w:t>
      </w:r>
      <w:r w:rsidRPr="00B02B39">
        <w:rPr>
          <w:rFonts w:cs="Times New Roman"/>
          <w:noProof/>
          <w:szCs w:val="24"/>
        </w:rPr>
        <w:tab/>
        <w:t xml:space="preserve">Lourenco, J. </w:t>
      </w:r>
      <w:r w:rsidRPr="00B02B39">
        <w:rPr>
          <w:rFonts w:cs="Times New Roman"/>
          <w:i/>
          <w:iCs/>
          <w:noProof/>
          <w:szCs w:val="24"/>
        </w:rPr>
        <w:t>et al.</w:t>
      </w:r>
      <w:r w:rsidRPr="00B02B39">
        <w:rPr>
          <w:rFonts w:cs="Times New Roman"/>
          <w:noProof/>
          <w:szCs w:val="24"/>
        </w:rPr>
        <w:t xml:space="preserve"> Fundamental principles of epidemic spread highlight the immediate need for large-scale serological surveys to assess the stage of the SARS-CoV-2 </w:t>
      </w:r>
      <w:r w:rsidRPr="00B02B39">
        <w:rPr>
          <w:rFonts w:cs="Times New Roman"/>
          <w:noProof/>
          <w:szCs w:val="24"/>
        </w:rPr>
        <w:lastRenderedPageBreak/>
        <w:t xml:space="preserve">epidemic. </w:t>
      </w:r>
      <w:r w:rsidRPr="00B02B39">
        <w:rPr>
          <w:rFonts w:cs="Times New Roman"/>
          <w:i/>
          <w:iCs/>
          <w:noProof/>
          <w:szCs w:val="24"/>
        </w:rPr>
        <w:t>medRxiv</w:t>
      </w:r>
      <w:r w:rsidRPr="00B02B39">
        <w:rPr>
          <w:rFonts w:cs="Times New Roman"/>
          <w:noProof/>
          <w:szCs w:val="24"/>
        </w:rPr>
        <w:t xml:space="preserve"> 2020.03.24.20042291 (2020). doi:10.1101/2020.03.24.20042291</w:t>
      </w:r>
    </w:p>
    <w:p w14:paraId="29F3A60E"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221.</w:t>
      </w:r>
      <w:r w:rsidRPr="00B02B39">
        <w:rPr>
          <w:rFonts w:cs="Times New Roman"/>
          <w:noProof/>
          <w:szCs w:val="24"/>
        </w:rPr>
        <w:tab/>
        <w:t xml:space="preserve">Pielke, Jr, R. A. </w:t>
      </w:r>
      <w:r w:rsidRPr="00B02B39">
        <w:rPr>
          <w:rFonts w:cs="Times New Roman"/>
          <w:i/>
          <w:iCs/>
          <w:noProof/>
          <w:szCs w:val="24"/>
        </w:rPr>
        <w:t>The Honest Broker</w:t>
      </w:r>
      <w:r w:rsidRPr="00B02B39">
        <w:rPr>
          <w:rFonts w:cs="Times New Roman"/>
          <w:noProof/>
          <w:szCs w:val="24"/>
        </w:rPr>
        <w:t>. (Cambridge University Press, 2007).</w:t>
      </w:r>
    </w:p>
    <w:p w14:paraId="033620EF"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222.</w:t>
      </w:r>
      <w:r w:rsidRPr="00B02B39">
        <w:rPr>
          <w:rFonts w:cs="Times New Roman"/>
          <w:noProof/>
          <w:szCs w:val="24"/>
        </w:rPr>
        <w:tab/>
        <w:t xml:space="preserve">Bruno, I., Didier, E. &amp; Prévieux, J. </w:t>
      </w:r>
      <w:r w:rsidRPr="00B02B39">
        <w:rPr>
          <w:rFonts w:cs="Times New Roman"/>
          <w:i/>
          <w:iCs/>
          <w:noProof/>
          <w:szCs w:val="24"/>
        </w:rPr>
        <w:t>Statactivisme. Comment lutter avec des nombres</w:t>
      </w:r>
      <w:r w:rsidRPr="00B02B39">
        <w:rPr>
          <w:rFonts w:cs="Times New Roman"/>
          <w:noProof/>
          <w:szCs w:val="24"/>
        </w:rPr>
        <w:t>. (Zones, La Découverte, 2014).</w:t>
      </w:r>
    </w:p>
    <w:p w14:paraId="4E9A2CFE"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223.</w:t>
      </w:r>
      <w:r w:rsidRPr="00B02B39">
        <w:rPr>
          <w:rFonts w:cs="Times New Roman"/>
          <w:noProof/>
          <w:szCs w:val="24"/>
        </w:rPr>
        <w:tab/>
        <w:t xml:space="preserve">Bruno, I., Didier, E. &amp; Vitale, T. Special Issue. Statistics and Activism. </w:t>
      </w:r>
      <w:r w:rsidRPr="00B02B39">
        <w:rPr>
          <w:rFonts w:cs="Times New Roman"/>
          <w:i/>
          <w:iCs/>
          <w:noProof/>
          <w:szCs w:val="24"/>
        </w:rPr>
        <w:t>Particip. Conflict. Open J. Sociopolitical Stud.</w:t>
      </w:r>
      <w:r w:rsidRPr="00B02B39">
        <w:rPr>
          <w:rFonts w:cs="Times New Roman"/>
          <w:noProof/>
          <w:szCs w:val="24"/>
        </w:rPr>
        <w:t xml:space="preserve"> </w:t>
      </w:r>
      <w:r w:rsidRPr="00B02B39">
        <w:rPr>
          <w:rFonts w:cs="Times New Roman"/>
          <w:b/>
          <w:bCs/>
          <w:noProof/>
          <w:szCs w:val="24"/>
        </w:rPr>
        <w:t>7</w:t>
      </w:r>
      <w:r w:rsidRPr="00B02B39">
        <w:rPr>
          <w:rFonts w:cs="Times New Roman"/>
          <w:noProof/>
          <w:szCs w:val="24"/>
        </w:rPr>
        <w:t>, (2014).</w:t>
      </w:r>
    </w:p>
    <w:p w14:paraId="0BBCE0A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224.</w:t>
      </w:r>
      <w:r w:rsidRPr="00B02B39">
        <w:rPr>
          <w:rFonts w:cs="Times New Roman"/>
          <w:noProof/>
          <w:szCs w:val="24"/>
        </w:rPr>
        <w:tab/>
        <w:t xml:space="preserve">Concialdi, P. Le BIP40: alerte sur la pauvreté. in </w:t>
      </w:r>
      <w:r w:rsidRPr="00B02B39">
        <w:rPr>
          <w:rFonts w:cs="Times New Roman"/>
          <w:i/>
          <w:iCs/>
          <w:noProof/>
          <w:szCs w:val="24"/>
        </w:rPr>
        <w:t>Statactivisme. Comment lutter avec des nombres</w:t>
      </w:r>
      <w:r w:rsidRPr="00B02B39">
        <w:rPr>
          <w:rFonts w:cs="Times New Roman"/>
          <w:noProof/>
          <w:szCs w:val="24"/>
        </w:rPr>
        <w:t xml:space="preserve"> (eds. Bruno, I., Didier, E. &amp; Prévieux, J.) 199–211 (Zones, La Découverte, 2014).</w:t>
      </w:r>
    </w:p>
    <w:p w14:paraId="6802F8A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225.</w:t>
      </w:r>
      <w:r w:rsidRPr="00B02B39">
        <w:rPr>
          <w:rFonts w:cs="Times New Roman"/>
          <w:noProof/>
          <w:szCs w:val="24"/>
        </w:rPr>
        <w:tab/>
        <w:t xml:space="preserve">Desrosières, A. Statistics and social critique. </w:t>
      </w:r>
      <w:r w:rsidRPr="00B02B39">
        <w:rPr>
          <w:rFonts w:cs="Times New Roman"/>
          <w:i/>
          <w:iCs/>
          <w:noProof/>
          <w:szCs w:val="24"/>
        </w:rPr>
        <w:t>Open J. Sociopolitical Stud.</w:t>
      </w:r>
      <w:r w:rsidRPr="00B02B39">
        <w:rPr>
          <w:rFonts w:cs="Times New Roman"/>
          <w:noProof/>
          <w:szCs w:val="24"/>
        </w:rPr>
        <w:t xml:space="preserve"> </w:t>
      </w:r>
      <w:r w:rsidRPr="00B02B39">
        <w:rPr>
          <w:rFonts w:cs="Times New Roman"/>
          <w:b/>
          <w:bCs/>
          <w:noProof/>
          <w:szCs w:val="24"/>
        </w:rPr>
        <w:t>7</w:t>
      </w:r>
      <w:r w:rsidRPr="00B02B39">
        <w:rPr>
          <w:rFonts w:cs="Times New Roman"/>
          <w:noProof/>
          <w:szCs w:val="24"/>
        </w:rPr>
        <w:t>, 348–359 (2014).</w:t>
      </w:r>
    </w:p>
    <w:p w14:paraId="5509E8E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226.</w:t>
      </w:r>
      <w:r w:rsidRPr="00B02B39">
        <w:rPr>
          <w:rFonts w:cs="Times New Roman"/>
          <w:noProof/>
          <w:szCs w:val="24"/>
        </w:rPr>
        <w:tab/>
        <w:t xml:space="preserve">Didier, E. Globalization of Quantitative Policing: Between Management and Statactivism. </w:t>
      </w:r>
      <w:r w:rsidRPr="00B02B39">
        <w:rPr>
          <w:rFonts w:cs="Times New Roman"/>
          <w:i/>
          <w:iCs/>
          <w:noProof/>
          <w:szCs w:val="24"/>
        </w:rPr>
        <w:t>Annu. Rev. Sociol.</w:t>
      </w:r>
      <w:r w:rsidRPr="00B02B39">
        <w:rPr>
          <w:rFonts w:cs="Times New Roman"/>
          <w:noProof/>
          <w:szCs w:val="24"/>
        </w:rPr>
        <w:t xml:space="preserve"> </w:t>
      </w:r>
      <w:r w:rsidRPr="00B02B39">
        <w:rPr>
          <w:rFonts w:cs="Times New Roman"/>
          <w:b/>
          <w:bCs/>
          <w:noProof/>
          <w:szCs w:val="24"/>
        </w:rPr>
        <w:t>44</w:t>
      </w:r>
      <w:r w:rsidRPr="00B02B39">
        <w:rPr>
          <w:rFonts w:cs="Times New Roman"/>
          <w:noProof/>
          <w:szCs w:val="24"/>
        </w:rPr>
        <w:t>, 515–534 (2018).</w:t>
      </w:r>
    </w:p>
    <w:p w14:paraId="78397FC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227.</w:t>
      </w:r>
      <w:r w:rsidRPr="00B02B39">
        <w:rPr>
          <w:rFonts w:cs="Times New Roman"/>
          <w:noProof/>
          <w:szCs w:val="24"/>
        </w:rPr>
        <w:tab/>
        <w:t xml:space="preserve">Cardiff University. Data Justice Lab. </w:t>
      </w:r>
      <w:r w:rsidRPr="00B02B39">
        <w:rPr>
          <w:rFonts w:cs="Times New Roman"/>
          <w:i/>
          <w:iCs/>
          <w:noProof/>
          <w:szCs w:val="24"/>
        </w:rPr>
        <w:t>School of Journalism, Media and Culture</w:t>
      </w:r>
      <w:r w:rsidRPr="00B02B39">
        <w:rPr>
          <w:rFonts w:cs="Times New Roman"/>
          <w:noProof/>
          <w:szCs w:val="24"/>
        </w:rPr>
        <w:t xml:space="preserve"> (2020). Available at: https://datajusticelab.org/. </w:t>
      </w:r>
    </w:p>
    <w:p w14:paraId="50E89BAF"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228.</w:t>
      </w:r>
      <w:r w:rsidRPr="00B02B39">
        <w:rPr>
          <w:rFonts w:cs="Times New Roman"/>
          <w:noProof/>
          <w:szCs w:val="24"/>
        </w:rPr>
        <w:tab/>
        <w:t xml:space="preserve">Arnold, C. The mathematicians who want to save democracy. </w:t>
      </w:r>
      <w:r w:rsidRPr="00B02B39">
        <w:rPr>
          <w:rFonts w:cs="Times New Roman"/>
          <w:i/>
          <w:iCs/>
          <w:noProof/>
          <w:szCs w:val="24"/>
        </w:rPr>
        <w:t>Nature</w:t>
      </w:r>
      <w:r w:rsidRPr="00B02B39">
        <w:rPr>
          <w:rFonts w:cs="Times New Roman"/>
          <w:noProof/>
          <w:szCs w:val="24"/>
        </w:rPr>
        <w:t xml:space="preserve"> </w:t>
      </w:r>
      <w:r w:rsidRPr="00B02B39">
        <w:rPr>
          <w:rFonts w:cs="Times New Roman"/>
          <w:b/>
          <w:bCs/>
          <w:noProof/>
          <w:szCs w:val="24"/>
        </w:rPr>
        <w:t>546</w:t>
      </w:r>
      <w:r w:rsidRPr="00B02B39">
        <w:rPr>
          <w:rFonts w:cs="Times New Roman"/>
          <w:noProof/>
          <w:szCs w:val="24"/>
        </w:rPr>
        <w:t>, 200–202 (2017).</w:t>
      </w:r>
    </w:p>
    <w:p w14:paraId="06A97C0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229.</w:t>
      </w:r>
      <w:r w:rsidRPr="00B02B39">
        <w:rPr>
          <w:rFonts w:cs="Times New Roman"/>
          <w:noProof/>
          <w:szCs w:val="24"/>
        </w:rPr>
        <w:tab/>
        <w:t xml:space="preserve">Lindeman, M. &amp; Stark, P. B. A Gentle Introduction to Risk-Limiting Audits. </w:t>
      </w:r>
      <w:r w:rsidRPr="00B02B39">
        <w:rPr>
          <w:rFonts w:cs="Times New Roman"/>
          <w:i/>
          <w:iCs/>
          <w:noProof/>
          <w:szCs w:val="24"/>
        </w:rPr>
        <w:t>IEEE Secur. Priv.</w:t>
      </w:r>
      <w:r w:rsidRPr="00B02B39">
        <w:rPr>
          <w:rFonts w:cs="Times New Roman"/>
          <w:noProof/>
          <w:szCs w:val="24"/>
        </w:rPr>
        <w:t xml:space="preserve"> </w:t>
      </w:r>
      <w:r w:rsidRPr="00B02B39">
        <w:rPr>
          <w:rFonts w:cs="Times New Roman"/>
          <w:b/>
          <w:bCs/>
          <w:noProof/>
          <w:szCs w:val="24"/>
        </w:rPr>
        <w:t>10</w:t>
      </w:r>
      <w:r w:rsidRPr="00B02B39">
        <w:rPr>
          <w:rFonts w:cs="Times New Roman"/>
          <w:noProof/>
          <w:szCs w:val="24"/>
        </w:rPr>
        <w:t>, 42–49 (2012).</w:t>
      </w:r>
    </w:p>
    <w:p w14:paraId="2F0861F4"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230.</w:t>
      </w:r>
      <w:r w:rsidRPr="00B02B39">
        <w:rPr>
          <w:rFonts w:cs="Times New Roman"/>
          <w:noProof/>
          <w:szCs w:val="24"/>
        </w:rPr>
        <w:tab/>
        <w:t xml:space="preserve">Rudner, R. The Scientist Qua Scientist Makes Value Judgments. </w:t>
      </w:r>
      <w:r w:rsidRPr="00B02B39">
        <w:rPr>
          <w:rFonts w:cs="Times New Roman"/>
          <w:i/>
          <w:iCs/>
          <w:noProof/>
          <w:szCs w:val="24"/>
        </w:rPr>
        <w:t>Philosophy of Science</w:t>
      </w:r>
      <w:r w:rsidRPr="00B02B39">
        <w:rPr>
          <w:rFonts w:cs="Times New Roman"/>
          <w:noProof/>
          <w:szCs w:val="24"/>
        </w:rPr>
        <w:t xml:space="preserve"> </w:t>
      </w:r>
      <w:r w:rsidRPr="00B02B39">
        <w:rPr>
          <w:rFonts w:cs="Times New Roman"/>
          <w:b/>
          <w:bCs/>
          <w:noProof/>
          <w:szCs w:val="24"/>
        </w:rPr>
        <w:t>20</w:t>
      </w:r>
      <w:r w:rsidRPr="00B02B39">
        <w:rPr>
          <w:rFonts w:cs="Times New Roman"/>
          <w:noProof/>
          <w:szCs w:val="24"/>
        </w:rPr>
        <w:t>, 1–6 (1953).</w:t>
      </w:r>
    </w:p>
    <w:p w14:paraId="6FA28AB4"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231.</w:t>
      </w:r>
      <w:r w:rsidRPr="00B02B39">
        <w:rPr>
          <w:rFonts w:cs="Times New Roman"/>
          <w:noProof/>
          <w:szCs w:val="24"/>
        </w:rPr>
        <w:tab/>
        <w:t xml:space="preserve">Saltelli, A. What can we learn from the debate on statistical significance? </w:t>
      </w:r>
      <w:r w:rsidRPr="00B02B39">
        <w:rPr>
          <w:rFonts w:cs="Times New Roman"/>
          <w:i/>
          <w:iCs/>
          <w:noProof/>
          <w:szCs w:val="24"/>
        </w:rPr>
        <w:t>Blog: Error Statistics Philosophy</w:t>
      </w:r>
      <w:r w:rsidRPr="00B02B39">
        <w:rPr>
          <w:rFonts w:cs="Times New Roman"/>
          <w:noProof/>
          <w:szCs w:val="24"/>
        </w:rPr>
        <w:t xml:space="preserve"> (2019). Available at: https://errorstatistics.com/2019/11/22/a-saltelli-guest-post-what-can-we-learn-from-the-debate-on-statistical-significance/. (Accessed: 8th June 2020)</w:t>
      </w:r>
    </w:p>
    <w:p w14:paraId="49B01D04"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232.</w:t>
      </w:r>
      <w:r w:rsidRPr="00B02B39">
        <w:rPr>
          <w:rFonts w:cs="Times New Roman"/>
          <w:noProof/>
          <w:szCs w:val="24"/>
        </w:rPr>
        <w:tab/>
        <w:t xml:space="preserve">Pueyo, T. Coronavirus: Why You Must Act Now. </w:t>
      </w:r>
      <w:r w:rsidRPr="00B02B39">
        <w:rPr>
          <w:rFonts w:cs="Times New Roman"/>
          <w:i/>
          <w:iCs/>
          <w:noProof/>
          <w:szCs w:val="24"/>
        </w:rPr>
        <w:t>Medium</w:t>
      </w:r>
      <w:r w:rsidRPr="00B02B39">
        <w:rPr>
          <w:rFonts w:cs="Times New Roman"/>
          <w:noProof/>
          <w:szCs w:val="24"/>
        </w:rPr>
        <w:t xml:space="preserve"> (2020). Available at: https://medium.com/@tomaspueyo/coronavirus-act-today-or-people-will-die-f4d3d9cd99ca. (Accessed: 7th May 2020)</w:t>
      </w:r>
    </w:p>
    <w:p w14:paraId="0456059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233.</w:t>
      </w:r>
      <w:r w:rsidRPr="00B02B39">
        <w:rPr>
          <w:rFonts w:cs="Times New Roman"/>
          <w:noProof/>
          <w:szCs w:val="24"/>
        </w:rPr>
        <w:tab/>
        <w:t xml:space="preserve">Agencia EFE. Go-to expert on Covid-19 fight hails Asia’s response, criticizes Europe, US. </w:t>
      </w:r>
      <w:r w:rsidRPr="00B02B39">
        <w:rPr>
          <w:rFonts w:cs="Times New Roman"/>
          <w:i/>
          <w:iCs/>
          <w:noProof/>
          <w:szCs w:val="24"/>
        </w:rPr>
        <w:t>Interview</w:t>
      </w:r>
      <w:r w:rsidRPr="00B02B39">
        <w:rPr>
          <w:rFonts w:cs="Times New Roman"/>
          <w:noProof/>
          <w:szCs w:val="24"/>
        </w:rPr>
        <w:t xml:space="preserve"> (2020). Available at: https://www.efe.com/efe/english/world/go-to-expert-on-covid-19-fight-hails-asia-s-response-criticizes-europe-us/50000262-4220303. (Accessed: 5th June 2020)</w:t>
      </w:r>
    </w:p>
    <w:p w14:paraId="73210AE1"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234.</w:t>
      </w:r>
      <w:r w:rsidRPr="00B02B39">
        <w:rPr>
          <w:rFonts w:cs="Times New Roman"/>
          <w:noProof/>
          <w:szCs w:val="24"/>
        </w:rPr>
        <w:tab/>
        <w:t xml:space="preserve">Friedman, T. L. An Open Letter to President Trump. </w:t>
      </w:r>
      <w:r w:rsidRPr="00B02B39">
        <w:rPr>
          <w:rFonts w:cs="Times New Roman"/>
          <w:i/>
          <w:iCs/>
          <w:noProof/>
          <w:szCs w:val="24"/>
        </w:rPr>
        <w:t>The New York Times</w:t>
      </w:r>
      <w:r w:rsidRPr="00B02B39">
        <w:rPr>
          <w:rFonts w:cs="Times New Roman"/>
          <w:noProof/>
          <w:szCs w:val="24"/>
        </w:rPr>
        <w:t xml:space="preserve"> (2020).</w:t>
      </w:r>
    </w:p>
    <w:p w14:paraId="55AB4D34"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235.</w:t>
      </w:r>
      <w:r w:rsidRPr="00B02B39">
        <w:rPr>
          <w:rFonts w:cs="Times New Roman"/>
          <w:noProof/>
          <w:szCs w:val="24"/>
        </w:rPr>
        <w:tab/>
        <w:t xml:space="preserve">Leake, J. Neil Ferguson interview: No 10’s infection guru recruits game developers to build coronavirus pandemic model. </w:t>
      </w:r>
      <w:r w:rsidRPr="00B02B39">
        <w:rPr>
          <w:rFonts w:cs="Times New Roman"/>
          <w:i/>
          <w:iCs/>
          <w:noProof/>
          <w:szCs w:val="24"/>
        </w:rPr>
        <w:t>Sunday Times</w:t>
      </w:r>
      <w:r w:rsidRPr="00B02B39">
        <w:rPr>
          <w:rFonts w:cs="Times New Roman"/>
          <w:noProof/>
          <w:szCs w:val="24"/>
        </w:rPr>
        <w:t xml:space="preserve"> (2020).</w:t>
      </w:r>
    </w:p>
    <w:p w14:paraId="27BD9A4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236.</w:t>
      </w:r>
      <w:r w:rsidRPr="00B02B39">
        <w:rPr>
          <w:rFonts w:cs="Times New Roman"/>
          <w:noProof/>
          <w:szCs w:val="24"/>
        </w:rPr>
        <w:tab/>
        <w:t xml:space="preserve">Lempert, R. J., Popper, S. W. &amp; Bankes, S. C. Robust Decision Making: Coping with Uncertainty. </w:t>
      </w:r>
      <w:r w:rsidRPr="00B02B39">
        <w:rPr>
          <w:rFonts w:cs="Times New Roman"/>
          <w:i/>
          <w:iCs/>
          <w:noProof/>
          <w:szCs w:val="24"/>
        </w:rPr>
        <w:t>Futurist</w:t>
      </w:r>
      <w:r w:rsidRPr="00B02B39">
        <w:rPr>
          <w:rFonts w:cs="Times New Roman"/>
          <w:noProof/>
          <w:szCs w:val="24"/>
        </w:rPr>
        <w:t xml:space="preserve"> </w:t>
      </w:r>
      <w:r w:rsidRPr="00B02B39">
        <w:rPr>
          <w:rFonts w:cs="Times New Roman"/>
          <w:b/>
          <w:bCs/>
          <w:noProof/>
          <w:szCs w:val="24"/>
        </w:rPr>
        <w:t>44</w:t>
      </w:r>
      <w:r w:rsidRPr="00B02B39">
        <w:rPr>
          <w:rFonts w:cs="Times New Roman"/>
          <w:noProof/>
          <w:szCs w:val="24"/>
        </w:rPr>
        <w:t>, 47 (2010).</w:t>
      </w:r>
    </w:p>
    <w:p w14:paraId="2FD4A68E"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237.</w:t>
      </w:r>
      <w:r w:rsidRPr="00B02B39">
        <w:rPr>
          <w:rFonts w:cs="Times New Roman"/>
          <w:noProof/>
          <w:szCs w:val="24"/>
        </w:rPr>
        <w:tab/>
        <w:t xml:space="preserve">Shapin, S. Invisible Science. </w:t>
      </w:r>
      <w:r w:rsidRPr="00B02B39">
        <w:rPr>
          <w:rFonts w:cs="Times New Roman"/>
          <w:i/>
          <w:iCs/>
          <w:noProof/>
          <w:szCs w:val="24"/>
        </w:rPr>
        <w:t>Hedgehog Rev.</w:t>
      </w:r>
      <w:r w:rsidRPr="00B02B39">
        <w:rPr>
          <w:rFonts w:cs="Times New Roman"/>
          <w:noProof/>
          <w:szCs w:val="24"/>
        </w:rPr>
        <w:t xml:space="preserve"> </w:t>
      </w:r>
      <w:r w:rsidRPr="00B02B39">
        <w:rPr>
          <w:rFonts w:cs="Times New Roman"/>
          <w:b/>
          <w:bCs/>
          <w:noProof/>
          <w:szCs w:val="24"/>
        </w:rPr>
        <w:t>18</w:t>
      </w:r>
      <w:r w:rsidRPr="00B02B39">
        <w:rPr>
          <w:rFonts w:cs="Times New Roman"/>
          <w:noProof/>
          <w:szCs w:val="24"/>
        </w:rPr>
        <w:t>, (2016).</w:t>
      </w:r>
    </w:p>
    <w:p w14:paraId="0C066CB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238.</w:t>
      </w:r>
      <w:r w:rsidRPr="00B02B39">
        <w:rPr>
          <w:rFonts w:cs="Times New Roman"/>
          <w:noProof/>
          <w:szCs w:val="24"/>
        </w:rPr>
        <w:tab/>
        <w:t xml:space="preserve">Urban, M. C. Accelerating extinction risk from climate change. </w:t>
      </w:r>
      <w:r w:rsidRPr="00B02B39">
        <w:rPr>
          <w:rFonts w:cs="Times New Roman"/>
          <w:i/>
          <w:iCs/>
          <w:noProof/>
          <w:szCs w:val="24"/>
        </w:rPr>
        <w:t>Science (80-. ).</w:t>
      </w:r>
      <w:r w:rsidRPr="00B02B39">
        <w:rPr>
          <w:rFonts w:cs="Times New Roman"/>
          <w:noProof/>
          <w:szCs w:val="24"/>
        </w:rPr>
        <w:t xml:space="preserve"> </w:t>
      </w:r>
      <w:r w:rsidRPr="00B02B39">
        <w:rPr>
          <w:rFonts w:cs="Times New Roman"/>
          <w:b/>
          <w:bCs/>
          <w:noProof/>
          <w:szCs w:val="24"/>
        </w:rPr>
        <w:t>348</w:t>
      </w:r>
      <w:r w:rsidRPr="00B02B39">
        <w:rPr>
          <w:rFonts w:cs="Times New Roman"/>
          <w:noProof/>
          <w:szCs w:val="24"/>
        </w:rPr>
        <w:t>, 571–573 (2015).</w:t>
      </w:r>
    </w:p>
    <w:p w14:paraId="6D85FEE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lastRenderedPageBreak/>
        <w:t>239.</w:t>
      </w:r>
      <w:r w:rsidRPr="00B02B39">
        <w:rPr>
          <w:rFonts w:cs="Times New Roman"/>
          <w:noProof/>
          <w:szCs w:val="24"/>
        </w:rPr>
        <w:tab/>
        <w:t xml:space="preserve">Hicks, D., Wouters, P., Waltman, L., De Rijcke, S. &amp; Rafols, I. Bibliometrics: The Leiden Manifesto for research metrics. </w:t>
      </w:r>
      <w:r w:rsidRPr="00B02B39">
        <w:rPr>
          <w:rFonts w:cs="Times New Roman"/>
          <w:i/>
          <w:iCs/>
          <w:noProof/>
          <w:szCs w:val="24"/>
        </w:rPr>
        <w:t>Nature</w:t>
      </w:r>
      <w:r w:rsidRPr="00B02B39">
        <w:rPr>
          <w:rFonts w:cs="Times New Roman"/>
          <w:noProof/>
          <w:szCs w:val="24"/>
        </w:rPr>
        <w:t xml:space="preserve"> </w:t>
      </w:r>
      <w:r w:rsidRPr="00B02B39">
        <w:rPr>
          <w:rFonts w:cs="Times New Roman"/>
          <w:b/>
          <w:bCs/>
          <w:noProof/>
          <w:szCs w:val="24"/>
        </w:rPr>
        <w:t>520</w:t>
      </w:r>
      <w:r w:rsidRPr="00B02B39">
        <w:rPr>
          <w:rFonts w:cs="Times New Roman"/>
          <w:noProof/>
          <w:szCs w:val="24"/>
        </w:rPr>
        <w:t>, 429–431 (2015).</w:t>
      </w:r>
    </w:p>
    <w:p w14:paraId="48919E64"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240.</w:t>
      </w:r>
      <w:r w:rsidRPr="00B02B39">
        <w:rPr>
          <w:rFonts w:cs="Times New Roman"/>
          <w:noProof/>
          <w:szCs w:val="24"/>
        </w:rPr>
        <w:tab/>
        <w:t xml:space="preserve">Espeland, W. N. &amp; Sauder, M. </w:t>
      </w:r>
      <w:r w:rsidRPr="00B02B39">
        <w:rPr>
          <w:rFonts w:cs="Times New Roman"/>
          <w:i/>
          <w:iCs/>
          <w:noProof/>
          <w:szCs w:val="24"/>
        </w:rPr>
        <w:t>Engines of anxiety : academic rankings, reputation, and accountability</w:t>
      </w:r>
      <w:r w:rsidRPr="00B02B39">
        <w:rPr>
          <w:rFonts w:cs="Times New Roman"/>
          <w:noProof/>
          <w:szCs w:val="24"/>
        </w:rPr>
        <w:t>. (Russell Sage Foundation, 2016).</w:t>
      </w:r>
    </w:p>
    <w:p w14:paraId="15764982"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241.</w:t>
      </w:r>
      <w:r w:rsidRPr="00B02B39">
        <w:rPr>
          <w:rFonts w:cs="Times New Roman"/>
          <w:noProof/>
          <w:szCs w:val="24"/>
        </w:rPr>
        <w:tab/>
        <w:t xml:space="preserve">Saisana, M., d’Hombres, B. &amp; Saltelli, A. Rickety numbers: Volatility of university rankings and policy implications. </w:t>
      </w:r>
      <w:r w:rsidRPr="00B02B39">
        <w:rPr>
          <w:rFonts w:cs="Times New Roman"/>
          <w:i/>
          <w:iCs/>
          <w:noProof/>
          <w:szCs w:val="24"/>
        </w:rPr>
        <w:t>Res. Policy</w:t>
      </w:r>
      <w:r w:rsidRPr="00B02B39">
        <w:rPr>
          <w:rFonts w:cs="Times New Roman"/>
          <w:noProof/>
          <w:szCs w:val="24"/>
        </w:rPr>
        <w:t xml:space="preserve"> </w:t>
      </w:r>
      <w:r w:rsidRPr="00B02B39">
        <w:rPr>
          <w:rFonts w:cs="Times New Roman"/>
          <w:b/>
          <w:bCs/>
          <w:noProof/>
          <w:szCs w:val="24"/>
        </w:rPr>
        <w:t>40</w:t>
      </w:r>
      <w:r w:rsidRPr="00B02B39">
        <w:rPr>
          <w:rFonts w:cs="Times New Roman"/>
          <w:noProof/>
          <w:szCs w:val="24"/>
        </w:rPr>
        <w:t>, 165–177 (2011).</w:t>
      </w:r>
    </w:p>
    <w:p w14:paraId="75EEB845"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242.</w:t>
      </w:r>
      <w:r w:rsidRPr="00B02B39">
        <w:rPr>
          <w:rFonts w:cs="Times New Roman"/>
          <w:noProof/>
          <w:szCs w:val="24"/>
        </w:rPr>
        <w:tab/>
        <w:t xml:space="preserve">Clark, P. Credibility of EU energy review questioned. </w:t>
      </w:r>
      <w:r w:rsidRPr="00B02B39">
        <w:rPr>
          <w:rFonts w:cs="Times New Roman"/>
          <w:i/>
          <w:iCs/>
          <w:noProof/>
          <w:szCs w:val="24"/>
        </w:rPr>
        <w:t>Financial Times</w:t>
      </w:r>
      <w:r w:rsidRPr="00B02B39">
        <w:rPr>
          <w:rFonts w:cs="Times New Roman"/>
          <w:noProof/>
          <w:szCs w:val="24"/>
        </w:rPr>
        <w:t xml:space="preserve"> (2011).</w:t>
      </w:r>
    </w:p>
    <w:p w14:paraId="62202A2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243.</w:t>
      </w:r>
      <w:r w:rsidRPr="00B02B39">
        <w:rPr>
          <w:rFonts w:cs="Times New Roman"/>
          <w:noProof/>
          <w:szCs w:val="24"/>
        </w:rPr>
        <w:tab/>
        <w:t xml:space="preserve">Gates, G., Ewing, J., Russell, K. &amp; Watkins, D. How Volkswagen’s ‘Defeat Devices’ Worked. </w:t>
      </w:r>
      <w:r w:rsidRPr="00B02B39">
        <w:rPr>
          <w:rFonts w:cs="Times New Roman"/>
          <w:i/>
          <w:iCs/>
          <w:noProof/>
          <w:szCs w:val="24"/>
        </w:rPr>
        <w:t>The New York Times</w:t>
      </w:r>
      <w:r w:rsidRPr="00B02B39">
        <w:rPr>
          <w:rFonts w:cs="Times New Roman"/>
          <w:noProof/>
          <w:szCs w:val="24"/>
        </w:rPr>
        <w:t xml:space="preserve"> (2017).</w:t>
      </w:r>
    </w:p>
    <w:p w14:paraId="06FEC49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244.</w:t>
      </w:r>
      <w:r w:rsidRPr="00B02B39">
        <w:rPr>
          <w:rFonts w:cs="Times New Roman"/>
          <w:noProof/>
          <w:szCs w:val="24"/>
        </w:rPr>
        <w:tab/>
        <w:t xml:space="preserve">Reinhart, C. M. &amp; Rogoff, K. S. </w:t>
      </w:r>
      <w:r w:rsidRPr="00B02B39">
        <w:rPr>
          <w:rFonts w:cs="Times New Roman"/>
          <w:i/>
          <w:iCs/>
          <w:noProof/>
          <w:szCs w:val="24"/>
        </w:rPr>
        <w:t>Growth In a Time of Debt, NBER Working Paper Series</w:t>
      </w:r>
      <w:r w:rsidRPr="00B02B39">
        <w:rPr>
          <w:rFonts w:cs="Times New Roman"/>
          <w:noProof/>
          <w:szCs w:val="24"/>
        </w:rPr>
        <w:t>. (2010).</w:t>
      </w:r>
    </w:p>
    <w:p w14:paraId="76C95A5A"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245.</w:t>
      </w:r>
      <w:r w:rsidRPr="00B02B39">
        <w:rPr>
          <w:rFonts w:cs="Times New Roman"/>
          <w:noProof/>
          <w:szCs w:val="24"/>
        </w:rPr>
        <w:tab/>
        <w:t xml:space="preserve">Munchau W. Perils of placing faith in a thin theory. </w:t>
      </w:r>
      <w:r w:rsidRPr="00B02B39">
        <w:rPr>
          <w:rFonts w:cs="Times New Roman"/>
          <w:i/>
          <w:iCs/>
          <w:noProof/>
          <w:szCs w:val="24"/>
        </w:rPr>
        <w:t>Financ. Times</w:t>
      </w:r>
      <w:r w:rsidRPr="00B02B39">
        <w:rPr>
          <w:rFonts w:cs="Times New Roman"/>
          <w:noProof/>
          <w:szCs w:val="24"/>
        </w:rPr>
        <w:t xml:space="preserve"> </w:t>
      </w:r>
      <w:r w:rsidRPr="00B02B39">
        <w:rPr>
          <w:rFonts w:cs="Times New Roman"/>
          <w:b/>
          <w:bCs/>
          <w:noProof/>
          <w:szCs w:val="24"/>
        </w:rPr>
        <w:t>April 21</w:t>
      </w:r>
      <w:r w:rsidRPr="00B02B39">
        <w:rPr>
          <w:rFonts w:cs="Times New Roman"/>
          <w:noProof/>
          <w:szCs w:val="24"/>
        </w:rPr>
        <w:t>, (2013).</w:t>
      </w:r>
    </w:p>
    <w:p w14:paraId="259C2C0D"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246.</w:t>
      </w:r>
      <w:r w:rsidRPr="00B02B39">
        <w:rPr>
          <w:rFonts w:cs="Times New Roman"/>
          <w:noProof/>
          <w:szCs w:val="24"/>
        </w:rPr>
        <w:tab/>
        <w:t xml:space="preserve">Alexander, R. Reinhart, Rogoff... and Herndon: The student who caught out the profs - BBC News. </w:t>
      </w:r>
      <w:r w:rsidRPr="00B02B39">
        <w:rPr>
          <w:rFonts w:cs="Times New Roman"/>
          <w:i/>
          <w:iCs/>
          <w:noProof/>
          <w:szCs w:val="24"/>
        </w:rPr>
        <w:t>BBC News</w:t>
      </w:r>
      <w:r w:rsidRPr="00B02B39">
        <w:rPr>
          <w:rFonts w:cs="Times New Roman"/>
          <w:noProof/>
          <w:szCs w:val="24"/>
        </w:rPr>
        <w:t xml:space="preserve"> (2013).</w:t>
      </w:r>
    </w:p>
    <w:p w14:paraId="7352C437"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247.</w:t>
      </w:r>
      <w:r w:rsidRPr="00B02B39">
        <w:rPr>
          <w:rFonts w:cs="Times New Roman"/>
          <w:noProof/>
          <w:szCs w:val="24"/>
        </w:rPr>
        <w:tab/>
        <w:t xml:space="preserve">Stiglitz, J. E., Sen, A. &amp; Fitoussi, J.-P. Report by the Commission on the Measurement of Economic Performance and Social Progress. </w:t>
      </w:r>
      <w:r w:rsidRPr="00B02B39">
        <w:rPr>
          <w:rFonts w:cs="Times New Roman"/>
          <w:i/>
          <w:iCs/>
          <w:noProof/>
          <w:szCs w:val="24"/>
        </w:rPr>
        <w:t>Sustain. Dev.</w:t>
      </w:r>
      <w:r w:rsidRPr="00B02B39">
        <w:rPr>
          <w:rFonts w:cs="Times New Roman"/>
          <w:noProof/>
          <w:szCs w:val="24"/>
        </w:rPr>
        <w:t xml:space="preserve"> </w:t>
      </w:r>
      <w:r w:rsidRPr="00B02B39">
        <w:rPr>
          <w:rFonts w:cs="Times New Roman"/>
          <w:b/>
          <w:bCs/>
          <w:noProof/>
          <w:szCs w:val="24"/>
        </w:rPr>
        <w:t>12</w:t>
      </w:r>
      <w:r w:rsidRPr="00B02B39">
        <w:rPr>
          <w:rFonts w:cs="Times New Roman"/>
          <w:noProof/>
          <w:szCs w:val="24"/>
        </w:rPr>
        <w:t>, 292 (2009).</w:t>
      </w:r>
    </w:p>
    <w:p w14:paraId="493E557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248.</w:t>
      </w:r>
      <w:r w:rsidRPr="00B02B39">
        <w:rPr>
          <w:rFonts w:cs="Times New Roman"/>
          <w:noProof/>
          <w:szCs w:val="24"/>
        </w:rPr>
        <w:tab/>
        <w:t xml:space="preserve">Giampietro, M. &amp; Saltelli, A. Footprints to nowhere. </w:t>
      </w:r>
      <w:r w:rsidRPr="00B02B39">
        <w:rPr>
          <w:rFonts w:cs="Times New Roman"/>
          <w:i/>
          <w:iCs/>
          <w:noProof/>
          <w:szCs w:val="24"/>
        </w:rPr>
        <w:t>Ecol. Indic.</w:t>
      </w:r>
      <w:r w:rsidRPr="00B02B39">
        <w:rPr>
          <w:rFonts w:cs="Times New Roman"/>
          <w:noProof/>
          <w:szCs w:val="24"/>
        </w:rPr>
        <w:t xml:space="preserve"> </w:t>
      </w:r>
      <w:r w:rsidRPr="00B02B39">
        <w:rPr>
          <w:rFonts w:cs="Times New Roman"/>
          <w:b/>
          <w:bCs/>
          <w:noProof/>
          <w:szCs w:val="24"/>
        </w:rPr>
        <w:t>46</w:t>
      </w:r>
      <w:r w:rsidRPr="00B02B39">
        <w:rPr>
          <w:rFonts w:cs="Times New Roman"/>
          <w:noProof/>
          <w:szCs w:val="24"/>
        </w:rPr>
        <w:t>, 610–621 (2014).</w:t>
      </w:r>
    </w:p>
    <w:p w14:paraId="7762584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249.</w:t>
      </w:r>
      <w:r w:rsidRPr="00B02B39">
        <w:rPr>
          <w:rFonts w:cs="Times New Roman"/>
          <w:noProof/>
          <w:szCs w:val="24"/>
        </w:rPr>
        <w:tab/>
        <w:t xml:space="preserve">Galli, A. </w:t>
      </w:r>
      <w:r w:rsidRPr="00B02B39">
        <w:rPr>
          <w:rFonts w:cs="Times New Roman"/>
          <w:i/>
          <w:iCs/>
          <w:noProof/>
          <w:szCs w:val="24"/>
        </w:rPr>
        <w:t>et al.</w:t>
      </w:r>
      <w:r w:rsidRPr="00B02B39">
        <w:rPr>
          <w:rFonts w:cs="Times New Roman"/>
          <w:noProof/>
          <w:szCs w:val="24"/>
        </w:rPr>
        <w:t xml:space="preserve"> Questioning the Ecological Footprint. </w:t>
      </w:r>
      <w:r w:rsidRPr="00B02B39">
        <w:rPr>
          <w:rFonts w:cs="Times New Roman"/>
          <w:i/>
          <w:iCs/>
          <w:noProof/>
          <w:szCs w:val="24"/>
        </w:rPr>
        <w:t>Ecol. Indic.</w:t>
      </w:r>
      <w:r w:rsidRPr="00B02B39">
        <w:rPr>
          <w:rFonts w:cs="Times New Roman"/>
          <w:noProof/>
          <w:szCs w:val="24"/>
        </w:rPr>
        <w:t xml:space="preserve"> </w:t>
      </w:r>
      <w:r w:rsidRPr="00B02B39">
        <w:rPr>
          <w:rFonts w:cs="Times New Roman"/>
          <w:b/>
          <w:bCs/>
          <w:noProof/>
          <w:szCs w:val="24"/>
        </w:rPr>
        <w:t>69</w:t>
      </w:r>
      <w:r w:rsidRPr="00B02B39">
        <w:rPr>
          <w:rFonts w:cs="Times New Roman"/>
          <w:noProof/>
          <w:szCs w:val="24"/>
        </w:rPr>
        <w:t>, 224–232 (2016).</w:t>
      </w:r>
    </w:p>
    <w:p w14:paraId="12E17AA8"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250.</w:t>
      </w:r>
      <w:r w:rsidRPr="00B02B39">
        <w:rPr>
          <w:rFonts w:cs="Times New Roman"/>
          <w:noProof/>
          <w:szCs w:val="24"/>
        </w:rPr>
        <w:tab/>
        <w:t xml:space="preserve">Silver, N. 2016 Election Forecast. </w:t>
      </w:r>
      <w:r w:rsidRPr="00B02B39">
        <w:rPr>
          <w:rFonts w:cs="Times New Roman"/>
          <w:i/>
          <w:iCs/>
          <w:noProof/>
          <w:szCs w:val="24"/>
        </w:rPr>
        <w:t>FiveThirtyEight</w:t>
      </w:r>
      <w:r w:rsidRPr="00B02B39">
        <w:rPr>
          <w:rFonts w:cs="Times New Roman"/>
          <w:noProof/>
          <w:szCs w:val="24"/>
        </w:rPr>
        <w:t xml:space="preserve"> (2016). Available at: https://projects.fivethirtyeight.com/2016-election-forecast/. (Accessed: 10th May 2020)</w:t>
      </w:r>
    </w:p>
    <w:p w14:paraId="6F2B3102"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251.</w:t>
      </w:r>
      <w:r w:rsidRPr="00B02B39">
        <w:rPr>
          <w:rFonts w:cs="Times New Roman"/>
          <w:noProof/>
          <w:szCs w:val="24"/>
        </w:rPr>
        <w:tab/>
        <w:t xml:space="preserve">Mutalik, P. The Devil in the Polling Data. </w:t>
      </w:r>
      <w:r w:rsidRPr="00B02B39">
        <w:rPr>
          <w:rFonts w:cs="Times New Roman"/>
          <w:i/>
          <w:iCs/>
          <w:noProof/>
          <w:szCs w:val="24"/>
        </w:rPr>
        <w:t>Quanta Magazine</w:t>
      </w:r>
      <w:r w:rsidRPr="00B02B39">
        <w:rPr>
          <w:rFonts w:cs="Times New Roman"/>
          <w:noProof/>
          <w:szCs w:val="24"/>
        </w:rPr>
        <w:t xml:space="preserve"> (2016).</w:t>
      </w:r>
    </w:p>
    <w:p w14:paraId="6703F97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252.</w:t>
      </w:r>
      <w:r w:rsidRPr="00B02B39">
        <w:rPr>
          <w:rFonts w:cs="Times New Roman"/>
          <w:noProof/>
          <w:szCs w:val="24"/>
        </w:rPr>
        <w:tab/>
        <w:t xml:space="preserve">U.S. Army Corps of Engineers. </w:t>
      </w:r>
      <w:r w:rsidRPr="00B02B39">
        <w:rPr>
          <w:rFonts w:cs="Times New Roman"/>
          <w:i/>
          <w:iCs/>
          <w:noProof/>
          <w:szCs w:val="24"/>
        </w:rPr>
        <w:t>Shoreline Protection and Beach Erosion Control Study</w:t>
      </w:r>
      <w:r w:rsidRPr="00B02B39">
        <w:rPr>
          <w:rFonts w:cs="Times New Roman"/>
          <w:noProof/>
          <w:szCs w:val="24"/>
        </w:rPr>
        <w:t>. (1994).</w:t>
      </w:r>
    </w:p>
    <w:p w14:paraId="1E86E948"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253.</w:t>
      </w:r>
      <w:r w:rsidRPr="00B02B39">
        <w:rPr>
          <w:rFonts w:cs="Times New Roman"/>
          <w:noProof/>
          <w:szCs w:val="24"/>
        </w:rPr>
        <w:tab/>
        <w:t xml:space="preserve">HM Treasury. </w:t>
      </w:r>
      <w:r w:rsidRPr="00B02B39">
        <w:rPr>
          <w:rFonts w:cs="Times New Roman"/>
          <w:i/>
          <w:iCs/>
          <w:noProof/>
          <w:szCs w:val="24"/>
        </w:rPr>
        <w:t>The Green Book, Central Government Guidance on Appraisaland Evaluation</w:t>
      </w:r>
      <w:r w:rsidRPr="00B02B39">
        <w:rPr>
          <w:rFonts w:cs="Times New Roman"/>
          <w:noProof/>
          <w:szCs w:val="24"/>
        </w:rPr>
        <w:t>. (2018).</w:t>
      </w:r>
    </w:p>
    <w:p w14:paraId="38B043D3"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254.</w:t>
      </w:r>
      <w:r w:rsidRPr="00B02B39">
        <w:rPr>
          <w:rFonts w:cs="Times New Roman"/>
          <w:noProof/>
          <w:szCs w:val="24"/>
        </w:rPr>
        <w:tab/>
        <w:t xml:space="preserve">Murray, C. J. Forecasting the impact of the first wave of the COVID-19 pandemic on hospital demand and deaths for the USA and European Economic Area countries (IHME). </w:t>
      </w:r>
      <w:r w:rsidRPr="00B02B39">
        <w:rPr>
          <w:rFonts w:cs="Times New Roman"/>
          <w:i/>
          <w:iCs/>
          <w:noProof/>
          <w:szCs w:val="24"/>
        </w:rPr>
        <w:t>medRxiv</w:t>
      </w:r>
      <w:r w:rsidRPr="00B02B39">
        <w:rPr>
          <w:rFonts w:cs="Times New Roman"/>
          <w:noProof/>
          <w:szCs w:val="24"/>
        </w:rPr>
        <w:t xml:space="preserve"> 2020.04.21.20074732 (2020). doi:10.1101/2020.04.21.20074732</w:t>
      </w:r>
    </w:p>
    <w:p w14:paraId="5D26D93B"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255.</w:t>
      </w:r>
      <w:r w:rsidRPr="00B02B39">
        <w:rPr>
          <w:rFonts w:cs="Times New Roman"/>
          <w:noProof/>
          <w:szCs w:val="24"/>
        </w:rPr>
        <w:tab/>
        <w:t xml:space="preserve">US Nuclear Regulatory Commission. NRC: Package ML010300375 - Total System Performance Assessment (TSPA) Model for Site Recommendation. </w:t>
      </w:r>
      <w:r w:rsidRPr="00B02B39">
        <w:rPr>
          <w:rFonts w:cs="Times New Roman"/>
          <w:i/>
          <w:iCs/>
          <w:noProof/>
          <w:szCs w:val="24"/>
        </w:rPr>
        <w:t>Package description</w:t>
      </w:r>
      <w:r w:rsidRPr="00B02B39">
        <w:rPr>
          <w:rFonts w:cs="Times New Roman"/>
          <w:noProof/>
          <w:szCs w:val="24"/>
        </w:rPr>
        <w:t xml:space="preserve"> (2001). Available at: https://www.nrc.gov/docs/ML0103/ML010300375.html. (Accessed: 10th May 2020)</w:t>
      </w:r>
    </w:p>
    <w:p w14:paraId="366895A2"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256.</w:t>
      </w:r>
      <w:r w:rsidRPr="00B02B39">
        <w:rPr>
          <w:rFonts w:cs="Times New Roman"/>
          <w:noProof/>
          <w:szCs w:val="24"/>
        </w:rPr>
        <w:tab/>
        <w:t xml:space="preserve">E3MLab/ICCS at National Technical University of Athens. </w:t>
      </w:r>
      <w:r w:rsidRPr="00B02B39">
        <w:rPr>
          <w:rFonts w:cs="Times New Roman"/>
          <w:i/>
          <w:iCs/>
          <w:noProof/>
          <w:szCs w:val="24"/>
        </w:rPr>
        <w:t>PRIMES, Detailed model description</w:t>
      </w:r>
      <w:r w:rsidRPr="00B02B39">
        <w:rPr>
          <w:rFonts w:cs="Times New Roman"/>
          <w:noProof/>
          <w:szCs w:val="24"/>
        </w:rPr>
        <w:t>. (2013).</w:t>
      </w:r>
    </w:p>
    <w:p w14:paraId="65414296"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257.</w:t>
      </w:r>
      <w:r w:rsidRPr="00B02B39">
        <w:rPr>
          <w:rFonts w:cs="Times New Roman"/>
          <w:noProof/>
          <w:szCs w:val="24"/>
        </w:rPr>
        <w:tab/>
        <w:t xml:space="preserve">Magness, P. W. How Wrong Were the Models and Why? – AIER. </w:t>
      </w:r>
      <w:r w:rsidRPr="00B02B39">
        <w:rPr>
          <w:rFonts w:cs="Times New Roman"/>
          <w:i/>
          <w:iCs/>
          <w:noProof/>
          <w:szCs w:val="24"/>
        </w:rPr>
        <w:t>Am. Inst. Econ. Res.</w:t>
      </w:r>
      <w:r w:rsidRPr="00B02B39">
        <w:rPr>
          <w:rFonts w:cs="Times New Roman"/>
          <w:noProof/>
          <w:szCs w:val="24"/>
        </w:rPr>
        <w:t xml:space="preserve"> (2020).</w:t>
      </w:r>
    </w:p>
    <w:p w14:paraId="13A4736C"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258.</w:t>
      </w:r>
      <w:r w:rsidRPr="00B02B39">
        <w:rPr>
          <w:rFonts w:cs="Times New Roman"/>
          <w:noProof/>
          <w:szCs w:val="24"/>
        </w:rPr>
        <w:tab/>
        <w:t xml:space="preserve">Global Footprint Network. Ecological Footprint. (2020). Available at: https://www.footprintnetwork.org/our-work/ecological-footprint/. (Accessed: 10th </w:t>
      </w:r>
      <w:r w:rsidRPr="00B02B39">
        <w:rPr>
          <w:rFonts w:cs="Times New Roman"/>
          <w:noProof/>
          <w:szCs w:val="24"/>
        </w:rPr>
        <w:lastRenderedPageBreak/>
        <w:t>May 2020)</w:t>
      </w:r>
    </w:p>
    <w:p w14:paraId="26ECC489"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259.</w:t>
      </w:r>
      <w:r w:rsidRPr="00B02B39">
        <w:rPr>
          <w:rFonts w:cs="Times New Roman"/>
          <w:noProof/>
          <w:szCs w:val="24"/>
        </w:rPr>
        <w:tab/>
        <w:t>Global Footprint Network. Earth Overshoot Day. (2019). Available at: https://www.overshootday.org/. (Accessed: 13th August 2019)</w:t>
      </w:r>
    </w:p>
    <w:p w14:paraId="643C8E7D"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260.</w:t>
      </w:r>
      <w:r w:rsidRPr="00B02B39">
        <w:rPr>
          <w:rFonts w:cs="Times New Roman"/>
          <w:noProof/>
          <w:szCs w:val="24"/>
        </w:rPr>
        <w:tab/>
        <w:t xml:space="preserve">ARWU, Academic Ranking of World Universities. </w:t>
      </w:r>
      <w:r w:rsidRPr="00B02B39">
        <w:rPr>
          <w:rFonts w:cs="Times New Roman"/>
          <w:i/>
          <w:iCs/>
          <w:noProof/>
          <w:szCs w:val="24"/>
        </w:rPr>
        <w:t>World University Rankings 2019 |</w:t>
      </w:r>
      <w:r w:rsidRPr="00B02B39">
        <w:rPr>
          <w:rFonts w:cs="Times New Roman"/>
          <w:noProof/>
          <w:szCs w:val="24"/>
        </w:rPr>
        <w:t xml:space="preserve"> (2019). Available at: http://www.shanghairanking.com/. (Accessed: 4th June 2020)</w:t>
      </w:r>
    </w:p>
    <w:p w14:paraId="02333FA2"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261.</w:t>
      </w:r>
      <w:r w:rsidRPr="00B02B39">
        <w:rPr>
          <w:rFonts w:cs="Times New Roman"/>
          <w:noProof/>
          <w:szCs w:val="24"/>
        </w:rPr>
        <w:tab/>
        <w:t xml:space="preserve">Times Higher Education (THE). </w:t>
      </w:r>
      <w:r w:rsidRPr="00B02B39">
        <w:rPr>
          <w:rFonts w:cs="Times New Roman"/>
          <w:i/>
          <w:iCs/>
          <w:noProof/>
          <w:szCs w:val="24"/>
        </w:rPr>
        <w:t>Academic &amp; University News |</w:t>
      </w:r>
      <w:r w:rsidRPr="00B02B39">
        <w:rPr>
          <w:rFonts w:cs="Times New Roman"/>
          <w:noProof/>
          <w:szCs w:val="24"/>
        </w:rPr>
        <w:t xml:space="preserve"> (2020). Available at: https://www.timeshighereducation.com/. (Accessed: 4th June 2020)</w:t>
      </w:r>
    </w:p>
    <w:p w14:paraId="031CE4C0"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262.</w:t>
      </w:r>
      <w:r w:rsidRPr="00B02B39">
        <w:rPr>
          <w:rFonts w:cs="Times New Roman"/>
          <w:noProof/>
          <w:szCs w:val="24"/>
        </w:rPr>
        <w:tab/>
        <w:t xml:space="preserve">Lazo, J. K., Morss, R. E. &amp; Demuth, J. L. 300 billion served. </w:t>
      </w:r>
      <w:r w:rsidRPr="00B02B39">
        <w:rPr>
          <w:rFonts w:cs="Times New Roman"/>
          <w:i/>
          <w:iCs/>
          <w:noProof/>
          <w:szCs w:val="24"/>
        </w:rPr>
        <w:t>Bull. Am. Meteorol. Soc.</w:t>
      </w:r>
      <w:r w:rsidRPr="00B02B39">
        <w:rPr>
          <w:rFonts w:cs="Times New Roman"/>
          <w:noProof/>
          <w:szCs w:val="24"/>
        </w:rPr>
        <w:t xml:space="preserve"> </w:t>
      </w:r>
      <w:r w:rsidRPr="00B02B39">
        <w:rPr>
          <w:rFonts w:cs="Times New Roman"/>
          <w:b/>
          <w:bCs/>
          <w:noProof/>
          <w:szCs w:val="24"/>
        </w:rPr>
        <w:t>90</w:t>
      </w:r>
      <w:r w:rsidRPr="00B02B39">
        <w:rPr>
          <w:rFonts w:cs="Times New Roman"/>
          <w:noProof/>
          <w:szCs w:val="24"/>
        </w:rPr>
        <w:t>, 785–798 (2009).</w:t>
      </w:r>
    </w:p>
    <w:p w14:paraId="06804464" w14:textId="77777777" w:rsidR="00B02B39" w:rsidRPr="00B02B39" w:rsidRDefault="00B02B39" w:rsidP="00FB650C">
      <w:pPr>
        <w:widowControl w:val="0"/>
        <w:autoSpaceDE w:val="0"/>
        <w:autoSpaceDN w:val="0"/>
        <w:adjustRightInd w:val="0"/>
        <w:spacing w:line="240" w:lineRule="auto"/>
        <w:ind w:left="640" w:hanging="640"/>
        <w:rPr>
          <w:rFonts w:cs="Times New Roman"/>
          <w:noProof/>
          <w:szCs w:val="24"/>
        </w:rPr>
      </w:pPr>
      <w:r w:rsidRPr="00B02B39">
        <w:rPr>
          <w:rFonts w:cs="Times New Roman"/>
          <w:noProof/>
          <w:szCs w:val="24"/>
        </w:rPr>
        <w:t>263.</w:t>
      </w:r>
      <w:r w:rsidRPr="00B02B39">
        <w:rPr>
          <w:rFonts w:cs="Times New Roman"/>
          <w:noProof/>
          <w:szCs w:val="24"/>
        </w:rPr>
        <w:tab/>
        <w:t xml:space="preserve">Pielke, R. J., Carbone, R. E., Jr., R. P. &amp; Carbone, R. E. WEATHER IMPACTS, FORECASTS, AND POLICY. </w:t>
      </w:r>
      <w:r w:rsidRPr="00B02B39">
        <w:rPr>
          <w:rFonts w:cs="Times New Roman"/>
          <w:i/>
          <w:iCs/>
          <w:noProof/>
          <w:szCs w:val="24"/>
        </w:rPr>
        <w:t>Bull. Am. Meteorol. Soc.</w:t>
      </w:r>
      <w:r w:rsidRPr="00B02B39">
        <w:rPr>
          <w:rFonts w:cs="Times New Roman"/>
          <w:noProof/>
          <w:szCs w:val="24"/>
        </w:rPr>
        <w:t xml:space="preserve"> </w:t>
      </w:r>
      <w:r w:rsidRPr="00B02B39">
        <w:rPr>
          <w:rFonts w:cs="Times New Roman"/>
          <w:b/>
          <w:bCs/>
          <w:noProof/>
          <w:szCs w:val="24"/>
        </w:rPr>
        <w:t>83</w:t>
      </w:r>
      <w:r w:rsidRPr="00B02B39">
        <w:rPr>
          <w:rFonts w:cs="Times New Roman"/>
          <w:noProof/>
          <w:szCs w:val="24"/>
        </w:rPr>
        <w:t>, 293–403 (2002).</w:t>
      </w:r>
    </w:p>
    <w:p w14:paraId="01CC6201" w14:textId="77777777" w:rsidR="00B02B39" w:rsidRPr="00B02B39" w:rsidRDefault="00B02B39" w:rsidP="00FB650C">
      <w:pPr>
        <w:widowControl w:val="0"/>
        <w:autoSpaceDE w:val="0"/>
        <w:autoSpaceDN w:val="0"/>
        <w:adjustRightInd w:val="0"/>
        <w:spacing w:line="240" w:lineRule="auto"/>
        <w:ind w:left="640" w:hanging="640"/>
        <w:rPr>
          <w:rFonts w:cs="Times New Roman"/>
          <w:noProof/>
        </w:rPr>
      </w:pPr>
      <w:r w:rsidRPr="00B02B39">
        <w:rPr>
          <w:rFonts w:cs="Times New Roman"/>
          <w:noProof/>
          <w:szCs w:val="24"/>
        </w:rPr>
        <w:t>264.</w:t>
      </w:r>
      <w:r w:rsidRPr="00B02B39">
        <w:rPr>
          <w:rFonts w:cs="Times New Roman"/>
          <w:noProof/>
          <w:szCs w:val="24"/>
        </w:rPr>
        <w:tab/>
        <w:t xml:space="preserve">Talbert, T. MESSENGER. </w:t>
      </w:r>
      <w:r w:rsidRPr="00B02B39">
        <w:rPr>
          <w:rFonts w:cs="Times New Roman"/>
          <w:i/>
          <w:iCs/>
          <w:noProof/>
          <w:szCs w:val="24"/>
        </w:rPr>
        <w:t>NASA</w:t>
      </w:r>
      <w:r w:rsidRPr="00B02B39">
        <w:rPr>
          <w:rFonts w:cs="Times New Roman"/>
          <w:noProof/>
          <w:szCs w:val="24"/>
        </w:rPr>
        <w:t xml:space="preserve"> (2019). Available at: https://www.nasa.gov/mission_pages/messenger/main/index.html. (Accessed: 7th June 2020)</w:t>
      </w:r>
    </w:p>
    <w:p w14:paraId="32EE130A" w14:textId="2546D742" w:rsidR="00DF4548" w:rsidRPr="00E544EC" w:rsidRDefault="00693BE9" w:rsidP="00FB650C">
      <w:pPr>
        <w:spacing w:line="240" w:lineRule="auto"/>
        <w:rPr>
          <w:rFonts w:eastAsia="Batang" w:cs="Times New Roman"/>
          <w:szCs w:val="24"/>
        </w:rPr>
      </w:pPr>
      <w:r>
        <w:rPr>
          <w:rFonts w:eastAsia="Batang" w:cs="Times New Roman"/>
          <w:szCs w:val="24"/>
        </w:rPr>
        <w:fldChar w:fldCharType="end"/>
      </w:r>
    </w:p>
    <w:sectPr w:rsidR="00DF4548" w:rsidRPr="00E544EC" w:rsidSect="00566F7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FCEFE" w14:textId="77777777" w:rsidR="00C71BA0" w:rsidRDefault="00C71BA0" w:rsidP="00035017">
      <w:pPr>
        <w:spacing w:after="0" w:line="240" w:lineRule="auto"/>
      </w:pPr>
      <w:r>
        <w:separator/>
      </w:r>
    </w:p>
  </w:endnote>
  <w:endnote w:type="continuationSeparator" w:id="0">
    <w:p w14:paraId="0A9F3F38" w14:textId="77777777" w:rsidR="00C71BA0" w:rsidRDefault="00C71BA0" w:rsidP="00035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21339889"/>
      <w:docPartObj>
        <w:docPartGallery w:val="Page Numbers (Bottom of Page)"/>
        <w:docPartUnique/>
      </w:docPartObj>
    </w:sdtPr>
    <w:sdtEndPr>
      <w:rPr>
        <w:rStyle w:val="PageNumber"/>
      </w:rPr>
    </w:sdtEndPr>
    <w:sdtContent>
      <w:p w14:paraId="665E97D4" w14:textId="79209205" w:rsidR="00036668" w:rsidRDefault="00036668" w:rsidP="00EB2C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53FEB1" w14:textId="77777777" w:rsidR="00036668" w:rsidRDefault="00036668" w:rsidP="00E341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8FBEB" w14:textId="2ADEE917" w:rsidR="00036668" w:rsidRDefault="00036668">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47</w:t>
    </w:r>
    <w:r>
      <w:rPr>
        <w:caps/>
        <w:noProof/>
        <w:color w:val="4472C4" w:themeColor="accent1"/>
      </w:rPr>
      <w:fldChar w:fldCharType="end"/>
    </w:r>
  </w:p>
  <w:p w14:paraId="7EC51308" w14:textId="77777777" w:rsidR="00036668" w:rsidRDefault="00036668" w:rsidP="00E341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1274D" w14:textId="77777777" w:rsidR="00C71BA0" w:rsidRDefault="00C71BA0" w:rsidP="00035017">
      <w:pPr>
        <w:spacing w:after="0" w:line="240" w:lineRule="auto"/>
      </w:pPr>
      <w:r>
        <w:separator/>
      </w:r>
    </w:p>
  </w:footnote>
  <w:footnote w:type="continuationSeparator" w:id="0">
    <w:p w14:paraId="5C368706" w14:textId="77777777" w:rsidR="00C71BA0" w:rsidRDefault="00C71BA0" w:rsidP="000350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720B1"/>
    <w:multiLevelType w:val="hybridMultilevel"/>
    <w:tmpl w:val="A0102E12"/>
    <w:lvl w:ilvl="0" w:tplc="B60689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7B0455"/>
    <w:multiLevelType w:val="hybridMultilevel"/>
    <w:tmpl w:val="A5CC0A80"/>
    <w:lvl w:ilvl="0" w:tplc="DB24A0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C16A83"/>
    <w:multiLevelType w:val="hybridMultilevel"/>
    <w:tmpl w:val="542ED4CA"/>
    <w:lvl w:ilvl="0" w:tplc="B60689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E32396"/>
    <w:multiLevelType w:val="hybridMultilevel"/>
    <w:tmpl w:val="C17AEA3C"/>
    <w:lvl w:ilvl="0" w:tplc="458C930C">
      <w:start w:val="5"/>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E984B22"/>
    <w:multiLevelType w:val="hybridMultilevel"/>
    <w:tmpl w:val="4970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7E50FF"/>
    <w:multiLevelType w:val="hybridMultilevel"/>
    <w:tmpl w:val="AC0824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0A635D"/>
    <w:multiLevelType w:val="hybridMultilevel"/>
    <w:tmpl w:val="A0102E12"/>
    <w:lvl w:ilvl="0" w:tplc="B60689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A94B50"/>
    <w:multiLevelType w:val="hybridMultilevel"/>
    <w:tmpl w:val="01C2DFC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80417A"/>
    <w:multiLevelType w:val="hybridMultilevel"/>
    <w:tmpl w:val="7382B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F87396"/>
    <w:multiLevelType w:val="multilevel"/>
    <w:tmpl w:val="24705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163E69"/>
    <w:multiLevelType w:val="hybridMultilevel"/>
    <w:tmpl w:val="7382B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2F00CB"/>
    <w:multiLevelType w:val="hybridMultilevel"/>
    <w:tmpl w:val="B692B82A"/>
    <w:lvl w:ilvl="0" w:tplc="B78CED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5D0809"/>
    <w:multiLevelType w:val="hybridMultilevel"/>
    <w:tmpl w:val="FA62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1E49F9"/>
    <w:multiLevelType w:val="hybridMultilevel"/>
    <w:tmpl w:val="28247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F824D7"/>
    <w:multiLevelType w:val="hybridMultilevel"/>
    <w:tmpl w:val="400C6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707067"/>
    <w:multiLevelType w:val="hybridMultilevel"/>
    <w:tmpl w:val="EFE24244"/>
    <w:lvl w:ilvl="0" w:tplc="B3569E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402530"/>
    <w:multiLevelType w:val="hybridMultilevel"/>
    <w:tmpl w:val="BE0AFC1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1"/>
  </w:num>
  <w:num w:numId="5">
    <w:abstractNumId w:val="15"/>
  </w:num>
  <w:num w:numId="6">
    <w:abstractNumId w:val="2"/>
  </w:num>
  <w:num w:numId="7">
    <w:abstractNumId w:val="9"/>
  </w:num>
  <w:num w:numId="8">
    <w:abstractNumId w:val="3"/>
  </w:num>
  <w:num w:numId="9">
    <w:abstractNumId w:val="14"/>
  </w:num>
  <w:num w:numId="10">
    <w:abstractNumId w:val="13"/>
  </w:num>
  <w:num w:numId="11">
    <w:abstractNumId w:val="12"/>
  </w:num>
  <w:num w:numId="12">
    <w:abstractNumId w:val="4"/>
  </w:num>
  <w:num w:numId="13">
    <w:abstractNumId w:val="7"/>
  </w:num>
  <w:num w:numId="14">
    <w:abstractNumId w:val="0"/>
  </w:num>
  <w:num w:numId="15">
    <w:abstractNumId w:val="16"/>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BE6"/>
    <w:rsid w:val="00002031"/>
    <w:rsid w:val="0000531B"/>
    <w:rsid w:val="00007A0E"/>
    <w:rsid w:val="0001068E"/>
    <w:rsid w:val="00010A64"/>
    <w:rsid w:val="0001510D"/>
    <w:rsid w:val="00023C2B"/>
    <w:rsid w:val="000329EE"/>
    <w:rsid w:val="00033190"/>
    <w:rsid w:val="00035017"/>
    <w:rsid w:val="00036668"/>
    <w:rsid w:val="00040985"/>
    <w:rsid w:val="00044D72"/>
    <w:rsid w:val="00046742"/>
    <w:rsid w:val="0005015E"/>
    <w:rsid w:val="00053B33"/>
    <w:rsid w:val="00066ED4"/>
    <w:rsid w:val="00072CD4"/>
    <w:rsid w:val="000741A0"/>
    <w:rsid w:val="000744EB"/>
    <w:rsid w:val="000754C1"/>
    <w:rsid w:val="000761E5"/>
    <w:rsid w:val="0007708B"/>
    <w:rsid w:val="00082482"/>
    <w:rsid w:val="00083496"/>
    <w:rsid w:val="00095C1C"/>
    <w:rsid w:val="0009660E"/>
    <w:rsid w:val="00097205"/>
    <w:rsid w:val="000B7D4E"/>
    <w:rsid w:val="000C1D19"/>
    <w:rsid w:val="000C295C"/>
    <w:rsid w:val="000C2C7A"/>
    <w:rsid w:val="000C4E3B"/>
    <w:rsid w:val="000C5234"/>
    <w:rsid w:val="000C5A3F"/>
    <w:rsid w:val="000C7416"/>
    <w:rsid w:val="000D173C"/>
    <w:rsid w:val="000D429E"/>
    <w:rsid w:val="000E28F8"/>
    <w:rsid w:val="000E3BD0"/>
    <w:rsid w:val="000E7207"/>
    <w:rsid w:val="000E75CB"/>
    <w:rsid w:val="000F114F"/>
    <w:rsid w:val="000F30D9"/>
    <w:rsid w:val="000F31C6"/>
    <w:rsid w:val="000F3438"/>
    <w:rsid w:val="000F7EE5"/>
    <w:rsid w:val="001016D5"/>
    <w:rsid w:val="00104CB7"/>
    <w:rsid w:val="00113A1C"/>
    <w:rsid w:val="00115531"/>
    <w:rsid w:val="00115A3E"/>
    <w:rsid w:val="001207B9"/>
    <w:rsid w:val="0012265D"/>
    <w:rsid w:val="00124AA9"/>
    <w:rsid w:val="0012699F"/>
    <w:rsid w:val="001333D9"/>
    <w:rsid w:val="00134761"/>
    <w:rsid w:val="00144984"/>
    <w:rsid w:val="00147612"/>
    <w:rsid w:val="00150AFF"/>
    <w:rsid w:val="00154A87"/>
    <w:rsid w:val="001672ED"/>
    <w:rsid w:val="00170531"/>
    <w:rsid w:val="00174320"/>
    <w:rsid w:val="0017613C"/>
    <w:rsid w:val="00181E73"/>
    <w:rsid w:val="001824AA"/>
    <w:rsid w:val="001861B6"/>
    <w:rsid w:val="00186711"/>
    <w:rsid w:val="00195584"/>
    <w:rsid w:val="001A24C2"/>
    <w:rsid w:val="001A2BA4"/>
    <w:rsid w:val="001A3B9B"/>
    <w:rsid w:val="001A7B8C"/>
    <w:rsid w:val="001B1AAD"/>
    <w:rsid w:val="001B7223"/>
    <w:rsid w:val="001C1BFF"/>
    <w:rsid w:val="001C2608"/>
    <w:rsid w:val="001C3E2F"/>
    <w:rsid w:val="001C4960"/>
    <w:rsid w:val="001D0843"/>
    <w:rsid w:val="001D6843"/>
    <w:rsid w:val="001E2060"/>
    <w:rsid w:val="001F232A"/>
    <w:rsid w:val="001F37A4"/>
    <w:rsid w:val="001F64C6"/>
    <w:rsid w:val="00203A7E"/>
    <w:rsid w:val="00203C23"/>
    <w:rsid w:val="00203EE4"/>
    <w:rsid w:val="00205CC2"/>
    <w:rsid w:val="00206D5D"/>
    <w:rsid w:val="00211B64"/>
    <w:rsid w:val="0021312B"/>
    <w:rsid w:val="00215C69"/>
    <w:rsid w:val="002169C4"/>
    <w:rsid w:val="00216DA7"/>
    <w:rsid w:val="00226622"/>
    <w:rsid w:val="00230B83"/>
    <w:rsid w:val="00230F77"/>
    <w:rsid w:val="00232670"/>
    <w:rsid w:val="00233E9E"/>
    <w:rsid w:val="002357FE"/>
    <w:rsid w:val="00236ADD"/>
    <w:rsid w:val="00245B00"/>
    <w:rsid w:val="00245EC8"/>
    <w:rsid w:val="00250CA1"/>
    <w:rsid w:val="00254298"/>
    <w:rsid w:val="002550E0"/>
    <w:rsid w:val="00262BDF"/>
    <w:rsid w:val="00266234"/>
    <w:rsid w:val="00276597"/>
    <w:rsid w:val="00282388"/>
    <w:rsid w:val="0028430E"/>
    <w:rsid w:val="00285EAD"/>
    <w:rsid w:val="00286D4E"/>
    <w:rsid w:val="0029353B"/>
    <w:rsid w:val="002965CF"/>
    <w:rsid w:val="002A29E1"/>
    <w:rsid w:val="002A2F3C"/>
    <w:rsid w:val="002A68F9"/>
    <w:rsid w:val="002A6C84"/>
    <w:rsid w:val="002A7E0B"/>
    <w:rsid w:val="002B03E8"/>
    <w:rsid w:val="002B1DEC"/>
    <w:rsid w:val="002B4D71"/>
    <w:rsid w:val="002B6265"/>
    <w:rsid w:val="002B7039"/>
    <w:rsid w:val="002C25D7"/>
    <w:rsid w:val="002C39F6"/>
    <w:rsid w:val="002C51EB"/>
    <w:rsid w:val="002C55EC"/>
    <w:rsid w:val="002D4C3B"/>
    <w:rsid w:val="002D62B2"/>
    <w:rsid w:val="002E10AF"/>
    <w:rsid w:val="002E3C1A"/>
    <w:rsid w:val="002F020C"/>
    <w:rsid w:val="002F04D4"/>
    <w:rsid w:val="002F12BC"/>
    <w:rsid w:val="002F6209"/>
    <w:rsid w:val="002F6AB5"/>
    <w:rsid w:val="002F7C7A"/>
    <w:rsid w:val="00300169"/>
    <w:rsid w:val="00301AAF"/>
    <w:rsid w:val="0031092C"/>
    <w:rsid w:val="00311994"/>
    <w:rsid w:val="00312148"/>
    <w:rsid w:val="00316EDA"/>
    <w:rsid w:val="00320F09"/>
    <w:rsid w:val="0032376F"/>
    <w:rsid w:val="00330535"/>
    <w:rsid w:val="00332B68"/>
    <w:rsid w:val="00333B8C"/>
    <w:rsid w:val="003371E2"/>
    <w:rsid w:val="00337F30"/>
    <w:rsid w:val="00342AFE"/>
    <w:rsid w:val="00346802"/>
    <w:rsid w:val="00347773"/>
    <w:rsid w:val="00353922"/>
    <w:rsid w:val="00353CC8"/>
    <w:rsid w:val="0035597A"/>
    <w:rsid w:val="003574EE"/>
    <w:rsid w:val="0035777E"/>
    <w:rsid w:val="0036632B"/>
    <w:rsid w:val="003707AF"/>
    <w:rsid w:val="003817BF"/>
    <w:rsid w:val="00381CBE"/>
    <w:rsid w:val="00384840"/>
    <w:rsid w:val="00391288"/>
    <w:rsid w:val="00391E00"/>
    <w:rsid w:val="00393433"/>
    <w:rsid w:val="0039633B"/>
    <w:rsid w:val="003A2155"/>
    <w:rsid w:val="003A397E"/>
    <w:rsid w:val="003A3F75"/>
    <w:rsid w:val="003A5D31"/>
    <w:rsid w:val="003A665B"/>
    <w:rsid w:val="003A7FD3"/>
    <w:rsid w:val="003B12DC"/>
    <w:rsid w:val="003B31CC"/>
    <w:rsid w:val="003B48B8"/>
    <w:rsid w:val="003B6731"/>
    <w:rsid w:val="003B7D69"/>
    <w:rsid w:val="003C083D"/>
    <w:rsid w:val="003C27E2"/>
    <w:rsid w:val="003D076F"/>
    <w:rsid w:val="003D0C72"/>
    <w:rsid w:val="003D2076"/>
    <w:rsid w:val="003D6002"/>
    <w:rsid w:val="003E05A0"/>
    <w:rsid w:val="003E2339"/>
    <w:rsid w:val="003E3F4D"/>
    <w:rsid w:val="003E44F7"/>
    <w:rsid w:val="00400516"/>
    <w:rsid w:val="00404A65"/>
    <w:rsid w:val="00405CD9"/>
    <w:rsid w:val="00411081"/>
    <w:rsid w:val="004215A2"/>
    <w:rsid w:val="004255FA"/>
    <w:rsid w:val="00432F8A"/>
    <w:rsid w:val="00433B83"/>
    <w:rsid w:val="00433D91"/>
    <w:rsid w:val="00435AB1"/>
    <w:rsid w:val="00436B19"/>
    <w:rsid w:val="00440B0D"/>
    <w:rsid w:val="00441DE9"/>
    <w:rsid w:val="00443A4C"/>
    <w:rsid w:val="00451E33"/>
    <w:rsid w:val="00455770"/>
    <w:rsid w:val="00456711"/>
    <w:rsid w:val="004607A2"/>
    <w:rsid w:val="00460910"/>
    <w:rsid w:val="00463F93"/>
    <w:rsid w:val="00466AF7"/>
    <w:rsid w:val="0047797A"/>
    <w:rsid w:val="00480944"/>
    <w:rsid w:val="00481828"/>
    <w:rsid w:val="004866F2"/>
    <w:rsid w:val="00486829"/>
    <w:rsid w:val="004A1DBF"/>
    <w:rsid w:val="004A26B1"/>
    <w:rsid w:val="004A49D6"/>
    <w:rsid w:val="004A64CF"/>
    <w:rsid w:val="004B0D0F"/>
    <w:rsid w:val="004B3E75"/>
    <w:rsid w:val="004B5DA7"/>
    <w:rsid w:val="004B70E6"/>
    <w:rsid w:val="004C4E17"/>
    <w:rsid w:val="004C7E21"/>
    <w:rsid w:val="004D3CB1"/>
    <w:rsid w:val="004D46B7"/>
    <w:rsid w:val="004D4D06"/>
    <w:rsid w:val="004D4F1D"/>
    <w:rsid w:val="004D5344"/>
    <w:rsid w:val="004E2DC1"/>
    <w:rsid w:val="004E4D6D"/>
    <w:rsid w:val="004E7384"/>
    <w:rsid w:val="004F1135"/>
    <w:rsid w:val="004F35AD"/>
    <w:rsid w:val="004F72BE"/>
    <w:rsid w:val="00500E1A"/>
    <w:rsid w:val="00502BA0"/>
    <w:rsid w:val="00503C6F"/>
    <w:rsid w:val="00503D68"/>
    <w:rsid w:val="00504A01"/>
    <w:rsid w:val="00504C9F"/>
    <w:rsid w:val="00505565"/>
    <w:rsid w:val="005144A4"/>
    <w:rsid w:val="005153FA"/>
    <w:rsid w:val="00520222"/>
    <w:rsid w:val="00520962"/>
    <w:rsid w:val="00520F81"/>
    <w:rsid w:val="005231E4"/>
    <w:rsid w:val="005274AC"/>
    <w:rsid w:val="00532051"/>
    <w:rsid w:val="00534A17"/>
    <w:rsid w:val="005356B7"/>
    <w:rsid w:val="00543A28"/>
    <w:rsid w:val="00543B35"/>
    <w:rsid w:val="00544FA7"/>
    <w:rsid w:val="00546E82"/>
    <w:rsid w:val="005515BB"/>
    <w:rsid w:val="00562DC6"/>
    <w:rsid w:val="005650AE"/>
    <w:rsid w:val="00565E98"/>
    <w:rsid w:val="00566CC7"/>
    <w:rsid w:val="00566F7E"/>
    <w:rsid w:val="00567F4F"/>
    <w:rsid w:val="0057237C"/>
    <w:rsid w:val="005755E2"/>
    <w:rsid w:val="00576F22"/>
    <w:rsid w:val="00577A14"/>
    <w:rsid w:val="005808DF"/>
    <w:rsid w:val="0058165B"/>
    <w:rsid w:val="00581938"/>
    <w:rsid w:val="00583562"/>
    <w:rsid w:val="0058748A"/>
    <w:rsid w:val="00587BE6"/>
    <w:rsid w:val="005941EF"/>
    <w:rsid w:val="00596826"/>
    <w:rsid w:val="00596834"/>
    <w:rsid w:val="00596CA6"/>
    <w:rsid w:val="005970A3"/>
    <w:rsid w:val="005A15D5"/>
    <w:rsid w:val="005A4C46"/>
    <w:rsid w:val="005A7DDA"/>
    <w:rsid w:val="005B52CF"/>
    <w:rsid w:val="005B5F16"/>
    <w:rsid w:val="005B6DBE"/>
    <w:rsid w:val="005C085D"/>
    <w:rsid w:val="005C2365"/>
    <w:rsid w:val="005C4B70"/>
    <w:rsid w:val="005C4D5A"/>
    <w:rsid w:val="005C6DCB"/>
    <w:rsid w:val="005D025B"/>
    <w:rsid w:val="005D0291"/>
    <w:rsid w:val="005D1A5D"/>
    <w:rsid w:val="005D322C"/>
    <w:rsid w:val="005D354D"/>
    <w:rsid w:val="005D3DDC"/>
    <w:rsid w:val="005D5CFA"/>
    <w:rsid w:val="005E1CD8"/>
    <w:rsid w:val="005E287B"/>
    <w:rsid w:val="005E3DBC"/>
    <w:rsid w:val="005E483E"/>
    <w:rsid w:val="005E600F"/>
    <w:rsid w:val="005F0F4E"/>
    <w:rsid w:val="005F184C"/>
    <w:rsid w:val="005F1EA2"/>
    <w:rsid w:val="005F2595"/>
    <w:rsid w:val="005F307F"/>
    <w:rsid w:val="005F7F23"/>
    <w:rsid w:val="0060197B"/>
    <w:rsid w:val="00602AD7"/>
    <w:rsid w:val="00607125"/>
    <w:rsid w:val="006078C2"/>
    <w:rsid w:val="00615FBF"/>
    <w:rsid w:val="00622E39"/>
    <w:rsid w:val="0063004E"/>
    <w:rsid w:val="006306B7"/>
    <w:rsid w:val="0063229E"/>
    <w:rsid w:val="00633579"/>
    <w:rsid w:val="006347E5"/>
    <w:rsid w:val="006361BE"/>
    <w:rsid w:val="0064035C"/>
    <w:rsid w:val="00642E1D"/>
    <w:rsid w:val="00643C17"/>
    <w:rsid w:val="006450F0"/>
    <w:rsid w:val="00647268"/>
    <w:rsid w:val="006507E9"/>
    <w:rsid w:val="0065181E"/>
    <w:rsid w:val="00652ECB"/>
    <w:rsid w:val="00653D79"/>
    <w:rsid w:val="00656D30"/>
    <w:rsid w:val="00663446"/>
    <w:rsid w:val="00666B8A"/>
    <w:rsid w:val="0066719A"/>
    <w:rsid w:val="006671E6"/>
    <w:rsid w:val="00671C9A"/>
    <w:rsid w:val="0067295D"/>
    <w:rsid w:val="00677C6D"/>
    <w:rsid w:val="00685AB1"/>
    <w:rsid w:val="00692AB2"/>
    <w:rsid w:val="00693BE9"/>
    <w:rsid w:val="006974AA"/>
    <w:rsid w:val="006A0931"/>
    <w:rsid w:val="006B0F33"/>
    <w:rsid w:val="006B2F4E"/>
    <w:rsid w:val="006B6AC3"/>
    <w:rsid w:val="006B768D"/>
    <w:rsid w:val="006C10A8"/>
    <w:rsid w:val="006C18FD"/>
    <w:rsid w:val="006C4A8D"/>
    <w:rsid w:val="006D0B9C"/>
    <w:rsid w:val="006D12DD"/>
    <w:rsid w:val="006D17D7"/>
    <w:rsid w:val="006E05B0"/>
    <w:rsid w:val="006F0AE4"/>
    <w:rsid w:val="006F1C2E"/>
    <w:rsid w:val="006F3CC6"/>
    <w:rsid w:val="006F6051"/>
    <w:rsid w:val="006F7248"/>
    <w:rsid w:val="00705CD9"/>
    <w:rsid w:val="0070646F"/>
    <w:rsid w:val="00714262"/>
    <w:rsid w:val="007206F0"/>
    <w:rsid w:val="007211A7"/>
    <w:rsid w:val="00724756"/>
    <w:rsid w:val="00733133"/>
    <w:rsid w:val="0073383C"/>
    <w:rsid w:val="007339D6"/>
    <w:rsid w:val="0074129A"/>
    <w:rsid w:val="007419F6"/>
    <w:rsid w:val="00743D1B"/>
    <w:rsid w:val="0075289D"/>
    <w:rsid w:val="00753DC7"/>
    <w:rsid w:val="00754912"/>
    <w:rsid w:val="00754BF4"/>
    <w:rsid w:val="0075509F"/>
    <w:rsid w:val="00756887"/>
    <w:rsid w:val="0076103E"/>
    <w:rsid w:val="00761EE9"/>
    <w:rsid w:val="00762D46"/>
    <w:rsid w:val="00762DC3"/>
    <w:rsid w:val="00764837"/>
    <w:rsid w:val="00765FBF"/>
    <w:rsid w:val="00766F2F"/>
    <w:rsid w:val="0077032B"/>
    <w:rsid w:val="007706DA"/>
    <w:rsid w:val="00770ADC"/>
    <w:rsid w:val="00772CE6"/>
    <w:rsid w:val="00777277"/>
    <w:rsid w:val="007774AF"/>
    <w:rsid w:val="00777996"/>
    <w:rsid w:val="00777A45"/>
    <w:rsid w:val="007811A1"/>
    <w:rsid w:val="007822E5"/>
    <w:rsid w:val="0078360A"/>
    <w:rsid w:val="00786912"/>
    <w:rsid w:val="007943A8"/>
    <w:rsid w:val="00795A28"/>
    <w:rsid w:val="007A1301"/>
    <w:rsid w:val="007A4C7E"/>
    <w:rsid w:val="007B0130"/>
    <w:rsid w:val="007B5575"/>
    <w:rsid w:val="007C30D7"/>
    <w:rsid w:val="007C3F9D"/>
    <w:rsid w:val="007C3FF9"/>
    <w:rsid w:val="007C4492"/>
    <w:rsid w:val="007C6EFE"/>
    <w:rsid w:val="007C7536"/>
    <w:rsid w:val="007C77F4"/>
    <w:rsid w:val="007D1970"/>
    <w:rsid w:val="007D2262"/>
    <w:rsid w:val="007D53B2"/>
    <w:rsid w:val="007D7056"/>
    <w:rsid w:val="007E1C87"/>
    <w:rsid w:val="007E2AEA"/>
    <w:rsid w:val="007E5C46"/>
    <w:rsid w:val="007E7852"/>
    <w:rsid w:val="007F1B9E"/>
    <w:rsid w:val="007F5367"/>
    <w:rsid w:val="008006B5"/>
    <w:rsid w:val="0080099D"/>
    <w:rsid w:val="00802BEB"/>
    <w:rsid w:val="00804D42"/>
    <w:rsid w:val="0081039C"/>
    <w:rsid w:val="008139E5"/>
    <w:rsid w:val="008158E3"/>
    <w:rsid w:val="008168EE"/>
    <w:rsid w:val="00820275"/>
    <w:rsid w:val="00820D17"/>
    <w:rsid w:val="00822DE6"/>
    <w:rsid w:val="0082457B"/>
    <w:rsid w:val="00824B49"/>
    <w:rsid w:val="008312A9"/>
    <w:rsid w:val="008334B3"/>
    <w:rsid w:val="00833ED8"/>
    <w:rsid w:val="008353DA"/>
    <w:rsid w:val="00835CFA"/>
    <w:rsid w:val="00843B6A"/>
    <w:rsid w:val="00844B95"/>
    <w:rsid w:val="0084709E"/>
    <w:rsid w:val="00847E49"/>
    <w:rsid w:val="00850985"/>
    <w:rsid w:val="0085312B"/>
    <w:rsid w:val="00853EBB"/>
    <w:rsid w:val="00855584"/>
    <w:rsid w:val="00856F29"/>
    <w:rsid w:val="00863F59"/>
    <w:rsid w:val="00864871"/>
    <w:rsid w:val="00870AEF"/>
    <w:rsid w:val="00873607"/>
    <w:rsid w:val="00874604"/>
    <w:rsid w:val="00875540"/>
    <w:rsid w:val="0087613E"/>
    <w:rsid w:val="0088208D"/>
    <w:rsid w:val="00885919"/>
    <w:rsid w:val="00887764"/>
    <w:rsid w:val="0089073B"/>
    <w:rsid w:val="00892CFC"/>
    <w:rsid w:val="0089438C"/>
    <w:rsid w:val="00894A82"/>
    <w:rsid w:val="00894AD9"/>
    <w:rsid w:val="00894CFB"/>
    <w:rsid w:val="008A1C02"/>
    <w:rsid w:val="008A6797"/>
    <w:rsid w:val="008B4C2A"/>
    <w:rsid w:val="008B5618"/>
    <w:rsid w:val="008B72AA"/>
    <w:rsid w:val="008C1C51"/>
    <w:rsid w:val="008C59D3"/>
    <w:rsid w:val="008D07D3"/>
    <w:rsid w:val="008D3E0B"/>
    <w:rsid w:val="008D44F7"/>
    <w:rsid w:val="008D622B"/>
    <w:rsid w:val="008E434A"/>
    <w:rsid w:val="008E7DD3"/>
    <w:rsid w:val="008F2C79"/>
    <w:rsid w:val="008F3311"/>
    <w:rsid w:val="008F37B4"/>
    <w:rsid w:val="0090686D"/>
    <w:rsid w:val="009109D5"/>
    <w:rsid w:val="0091218A"/>
    <w:rsid w:val="009124CB"/>
    <w:rsid w:val="00913730"/>
    <w:rsid w:val="00915069"/>
    <w:rsid w:val="00935A66"/>
    <w:rsid w:val="00944296"/>
    <w:rsid w:val="00946804"/>
    <w:rsid w:val="00946C17"/>
    <w:rsid w:val="00950DD6"/>
    <w:rsid w:val="00952419"/>
    <w:rsid w:val="00953CB0"/>
    <w:rsid w:val="00955A64"/>
    <w:rsid w:val="009562DE"/>
    <w:rsid w:val="00956E3D"/>
    <w:rsid w:val="00960C5D"/>
    <w:rsid w:val="00966E78"/>
    <w:rsid w:val="009803C0"/>
    <w:rsid w:val="00984B46"/>
    <w:rsid w:val="00985BB7"/>
    <w:rsid w:val="009924E4"/>
    <w:rsid w:val="009A2425"/>
    <w:rsid w:val="009A2979"/>
    <w:rsid w:val="009A3F37"/>
    <w:rsid w:val="009A4DFF"/>
    <w:rsid w:val="009B031C"/>
    <w:rsid w:val="009B10B6"/>
    <w:rsid w:val="009B3CA0"/>
    <w:rsid w:val="009C0F2F"/>
    <w:rsid w:val="009C5E24"/>
    <w:rsid w:val="009D2313"/>
    <w:rsid w:val="009D4C23"/>
    <w:rsid w:val="009D6708"/>
    <w:rsid w:val="009F033F"/>
    <w:rsid w:val="009F337B"/>
    <w:rsid w:val="00A0061A"/>
    <w:rsid w:val="00A060EF"/>
    <w:rsid w:val="00A06437"/>
    <w:rsid w:val="00A10224"/>
    <w:rsid w:val="00A252FE"/>
    <w:rsid w:val="00A30116"/>
    <w:rsid w:val="00A30C86"/>
    <w:rsid w:val="00A31CE2"/>
    <w:rsid w:val="00A5001E"/>
    <w:rsid w:val="00A5313B"/>
    <w:rsid w:val="00A61B79"/>
    <w:rsid w:val="00A70157"/>
    <w:rsid w:val="00A705DD"/>
    <w:rsid w:val="00A711D6"/>
    <w:rsid w:val="00A734B3"/>
    <w:rsid w:val="00A7499D"/>
    <w:rsid w:val="00A76416"/>
    <w:rsid w:val="00A76529"/>
    <w:rsid w:val="00A7744D"/>
    <w:rsid w:val="00A8479F"/>
    <w:rsid w:val="00A8595F"/>
    <w:rsid w:val="00A91128"/>
    <w:rsid w:val="00A919A7"/>
    <w:rsid w:val="00A93BB6"/>
    <w:rsid w:val="00A968DF"/>
    <w:rsid w:val="00A96E2D"/>
    <w:rsid w:val="00A9729F"/>
    <w:rsid w:val="00A973D9"/>
    <w:rsid w:val="00AA0A7D"/>
    <w:rsid w:val="00AA0CF2"/>
    <w:rsid w:val="00AA157C"/>
    <w:rsid w:val="00AA1FE9"/>
    <w:rsid w:val="00AA325B"/>
    <w:rsid w:val="00AA5678"/>
    <w:rsid w:val="00AA59EC"/>
    <w:rsid w:val="00AB0A7C"/>
    <w:rsid w:val="00AB2CF4"/>
    <w:rsid w:val="00AC5B30"/>
    <w:rsid w:val="00AC6CF3"/>
    <w:rsid w:val="00AD3C84"/>
    <w:rsid w:val="00AD4323"/>
    <w:rsid w:val="00AE4C52"/>
    <w:rsid w:val="00AE5FA0"/>
    <w:rsid w:val="00AE776C"/>
    <w:rsid w:val="00AF5756"/>
    <w:rsid w:val="00B008DC"/>
    <w:rsid w:val="00B00EEE"/>
    <w:rsid w:val="00B02B39"/>
    <w:rsid w:val="00B0356E"/>
    <w:rsid w:val="00B10573"/>
    <w:rsid w:val="00B111F3"/>
    <w:rsid w:val="00B11F9D"/>
    <w:rsid w:val="00B12AF7"/>
    <w:rsid w:val="00B149D9"/>
    <w:rsid w:val="00B22628"/>
    <w:rsid w:val="00B22E00"/>
    <w:rsid w:val="00B242D0"/>
    <w:rsid w:val="00B270AF"/>
    <w:rsid w:val="00B27B3F"/>
    <w:rsid w:val="00B33314"/>
    <w:rsid w:val="00B3730E"/>
    <w:rsid w:val="00B37A40"/>
    <w:rsid w:val="00B37CE6"/>
    <w:rsid w:val="00B40718"/>
    <w:rsid w:val="00B44DCA"/>
    <w:rsid w:val="00B50578"/>
    <w:rsid w:val="00B50FE9"/>
    <w:rsid w:val="00B51036"/>
    <w:rsid w:val="00B53EAB"/>
    <w:rsid w:val="00B56F1B"/>
    <w:rsid w:val="00B60282"/>
    <w:rsid w:val="00B60A32"/>
    <w:rsid w:val="00B63B94"/>
    <w:rsid w:val="00B65670"/>
    <w:rsid w:val="00B675B1"/>
    <w:rsid w:val="00B7341F"/>
    <w:rsid w:val="00B75A95"/>
    <w:rsid w:val="00B768EB"/>
    <w:rsid w:val="00B803C4"/>
    <w:rsid w:val="00B8347A"/>
    <w:rsid w:val="00B84ADE"/>
    <w:rsid w:val="00B90C59"/>
    <w:rsid w:val="00B94D81"/>
    <w:rsid w:val="00B96F13"/>
    <w:rsid w:val="00BA00CD"/>
    <w:rsid w:val="00BA304A"/>
    <w:rsid w:val="00BA33C0"/>
    <w:rsid w:val="00BA537D"/>
    <w:rsid w:val="00BA59BB"/>
    <w:rsid w:val="00BA73D4"/>
    <w:rsid w:val="00BB7764"/>
    <w:rsid w:val="00BC2C4C"/>
    <w:rsid w:val="00BC7021"/>
    <w:rsid w:val="00BD2D07"/>
    <w:rsid w:val="00BD5CFD"/>
    <w:rsid w:val="00BE2586"/>
    <w:rsid w:val="00BE29F0"/>
    <w:rsid w:val="00BE5035"/>
    <w:rsid w:val="00BE6DF1"/>
    <w:rsid w:val="00BE6DFA"/>
    <w:rsid w:val="00BE79D9"/>
    <w:rsid w:val="00BE7A29"/>
    <w:rsid w:val="00C03E3C"/>
    <w:rsid w:val="00C059E3"/>
    <w:rsid w:val="00C05DC8"/>
    <w:rsid w:val="00C10A31"/>
    <w:rsid w:val="00C148B6"/>
    <w:rsid w:val="00C16129"/>
    <w:rsid w:val="00C1756C"/>
    <w:rsid w:val="00C21E3D"/>
    <w:rsid w:val="00C2295D"/>
    <w:rsid w:val="00C34AAF"/>
    <w:rsid w:val="00C35942"/>
    <w:rsid w:val="00C35B88"/>
    <w:rsid w:val="00C428F5"/>
    <w:rsid w:val="00C44F44"/>
    <w:rsid w:val="00C50D79"/>
    <w:rsid w:val="00C52A88"/>
    <w:rsid w:val="00C530F9"/>
    <w:rsid w:val="00C5413F"/>
    <w:rsid w:val="00C55921"/>
    <w:rsid w:val="00C55E5D"/>
    <w:rsid w:val="00C5665E"/>
    <w:rsid w:val="00C57CF6"/>
    <w:rsid w:val="00C62FEE"/>
    <w:rsid w:val="00C63023"/>
    <w:rsid w:val="00C632BB"/>
    <w:rsid w:val="00C652F5"/>
    <w:rsid w:val="00C6566C"/>
    <w:rsid w:val="00C67CD7"/>
    <w:rsid w:val="00C713E9"/>
    <w:rsid w:val="00C71BA0"/>
    <w:rsid w:val="00C81AE8"/>
    <w:rsid w:val="00C8381C"/>
    <w:rsid w:val="00C8610E"/>
    <w:rsid w:val="00C92D0A"/>
    <w:rsid w:val="00C94891"/>
    <w:rsid w:val="00CA01EA"/>
    <w:rsid w:val="00CA0CAB"/>
    <w:rsid w:val="00CB73FC"/>
    <w:rsid w:val="00CC4188"/>
    <w:rsid w:val="00CC7CCD"/>
    <w:rsid w:val="00CD38F7"/>
    <w:rsid w:val="00CD4EE6"/>
    <w:rsid w:val="00CE0D63"/>
    <w:rsid w:val="00CE3ABF"/>
    <w:rsid w:val="00CE4FF1"/>
    <w:rsid w:val="00CF3685"/>
    <w:rsid w:val="00D02EEF"/>
    <w:rsid w:val="00D0519B"/>
    <w:rsid w:val="00D05DCF"/>
    <w:rsid w:val="00D10A1B"/>
    <w:rsid w:val="00D16C87"/>
    <w:rsid w:val="00D16F38"/>
    <w:rsid w:val="00D20EE0"/>
    <w:rsid w:val="00D221EC"/>
    <w:rsid w:val="00D2437B"/>
    <w:rsid w:val="00D2698C"/>
    <w:rsid w:val="00D31FE6"/>
    <w:rsid w:val="00D345DF"/>
    <w:rsid w:val="00D36C26"/>
    <w:rsid w:val="00D37BBC"/>
    <w:rsid w:val="00D40816"/>
    <w:rsid w:val="00D470F6"/>
    <w:rsid w:val="00D47690"/>
    <w:rsid w:val="00D47A07"/>
    <w:rsid w:val="00D51F53"/>
    <w:rsid w:val="00D529B2"/>
    <w:rsid w:val="00D5675F"/>
    <w:rsid w:val="00D61F85"/>
    <w:rsid w:val="00D62614"/>
    <w:rsid w:val="00D62CC6"/>
    <w:rsid w:val="00D643F4"/>
    <w:rsid w:val="00D658F6"/>
    <w:rsid w:val="00D72090"/>
    <w:rsid w:val="00D72667"/>
    <w:rsid w:val="00D74B82"/>
    <w:rsid w:val="00D80BA6"/>
    <w:rsid w:val="00D84137"/>
    <w:rsid w:val="00D84C29"/>
    <w:rsid w:val="00D9046B"/>
    <w:rsid w:val="00D936B6"/>
    <w:rsid w:val="00D948F6"/>
    <w:rsid w:val="00D96A00"/>
    <w:rsid w:val="00DA1A81"/>
    <w:rsid w:val="00DA1CCC"/>
    <w:rsid w:val="00DA3339"/>
    <w:rsid w:val="00DA3DA8"/>
    <w:rsid w:val="00DA5F02"/>
    <w:rsid w:val="00DA6390"/>
    <w:rsid w:val="00DA711A"/>
    <w:rsid w:val="00DB03C3"/>
    <w:rsid w:val="00DB0F6F"/>
    <w:rsid w:val="00DB1A3F"/>
    <w:rsid w:val="00DB76AE"/>
    <w:rsid w:val="00DC05F0"/>
    <w:rsid w:val="00DC26C1"/>
    <w:rsid w:val="00DC3822"/>
    <w:rsid w:val="00DC5A97"/>
    <w:rsid w:val="00DD0B7D"/>
    <w:rsid w:val="00DD245C"/>
    <w:rsid w:val="00DD299B"/>
    <w:rsid w:val="00DD3669"/>
    <w:rsid w:val="00DD458F"/>
    <w:rsid w:val="00DD6560"/>
    <w:rsid w:val="00DD65E3"/>
    <w:rsid w:val="00DE0D3B"/>
    <w:rsid w:val="00DE24C7"/>
    <w:rsid w:val="00DE4DA6"/>
    <w:rsid w:val="00DE73D4"/>
    <w:rsid w:val="00DF4548"/>
    <w:rsid w:val="00DF4A9D"/>
    <w:rsid w:val="00E00217"/>
    <w:rsid w:val="00E01FC6"/>
    <w:rsid w:val="00E03396"/>
    <w:rsid w:val="00E165CA"/>
    <w:rsid w:val="00E26759"/>
    <w:rsid w:val="00E27B1A"/>
    <w:rsid w:val="00E341F2"/>
    <w:rsid w:val="00E373DF"/>
    <w:rsid w:val="00E47F57"/>
    <w:rsid w:val="00E50FA3"/>
    <w:rsid w:val="00E516AA"/>
    <w:rsid w:val="00E525A1"/>
    <w:rsid w:val="00E535E1"/>
    <w:rsid w:val="00E544EC"/>
    <w:rsid w:val="00E63336"/>
    <w:rsid w:val="00E6367F"/>
    <w:rsid w:val="00E67521"/>
    <w:rsid w:val="00E70747"/>
    <w:rsid w:val="00E71AD4"/>
    <w:rsid w:val="00E73FC8"/>
    <w:rsid w:val="00E82F24"/>
    <w:rsid w:val="00E83AB8"/>
    <w:rsid w:val="00E83ACD"/>
    <w:rsid w:val="00E84053"/>
    <w:rsid w:val="00E84AF3"/>
    <w:rsid w:val="00E86F3E"/>
    <w:rsid w:val="00E87148"/>
    <w:rsid w:val="00E923AB"/>
    <w:rsid w:val="00E9255F"/>
    <w:rsid w:val="00E93DB6"/>
    <w:rsid w:val="00EA4600"/>
    <w:rsid w:val="00EA493C"/>
    <w:rsid w:val="00EB1D6C"/>
    <w:rsid w:val="00EB2C1A"/>
    <w:rsid w:val="00EB7BE0"/>
    <w:rsid w:val="00EC02D8"/>
    <w:rsid w:val="00EC2C0B"/>
    <w:rsid w:val="00ED409A"/>
    <w:rsid w:val="00EE4C34"/>
    <w:rsid w:val="00EE4E9A"/>
    <w:rsid w:val="00EE7088"/>
    <w:rsid w:val="00EF0201"/>
    <w:rsid w:val="00EF3303"/>
    <w:rsid w:val="00F0233A"/>
    <w:rsid w:val="00F03700"/>
    <w:rsid w:val="00F064E6"/>
    <w:rsid w:val="00F1418B"/>
    <w:rsid w:val="00F15AA6"/>
    <w:rsid w:val="00F23769"/>
    <w:rsid w:val="00F25AA0"/>
    <w:rsid w:val="00F278FF"/>
    <w:rsid w:val="00F27A4C"/>
    <w:rsid w:val="00F33DB9"/>
    <w:rsid w:val="00F3410F"/>
    <w:rsid w:val="00F36417"/>
    <w:rsid w:val="00F364A9"/>
    <w:rsid w:val="00F41571"/>
    <w:rsid w:val="00F5101C"/>
    <w:rsid w:val="00F52BF5"/>
    <w:rsid w:val="00F57D9B"/>
    <w:rsid w:val="00F6142F"/>
    <w:rsid w:val="00F6247C"/>
    <w:rsid w:val="00F63DCA"/>
    <w:rsid w:val="00F73D70"/>
    <w:rsid w:val="00F75F22"/>
    <w:rsid w:val="00F80213"/>
    <w:rsid w:val="00F90B0D"/>
    <w:rsid w:val="00F94200"/>
    <w:rsid w:val="00F95A2C"/>
    <w:rsid w:val="00F95DAE"/>
    <w:rsid w:val="00F96484"/>
    <w:rsid w:val="00FA1557"/>
    <w:rsid w:val="00FB320E"/>
    <w:rsid w:val="00FB48B6"/>
    <w:rsid w:val="00FB650C"/>
    <w:rsid w:val="00FB740E"/>
    <w:rsid w:val="00FC0D18"/>
    <w:rsid w:val="00FC3F73"/>
    <w:rsid w:val="00FD0562"/>
    <w:rsid w:val="00FD0566"/>
    <w:rsid w:val="00FD0CD7"/>
    <w:rsid w:val="00FD2F69"/>
    <w:rsid w:val="00FE05AB"/>
    <w:rsid w:val="00FE179C"/>
    <w:rsid w:val="00FE5CE8"/>
    <w:rsid w:val="00FE79AF"/>
    <w:rsid w:val="00FF2E91"/>
    <w:rsid w:val="00FF30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1E1B2"/>
  <w15:chartTrackingRefBased/>
  <w15:docId w15:val="{E52D8C28-1BDE-4271-ACF5-CFA316EA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5BB"/>
    <w:pPr>
      <w:spacing w:line="360" w:lineRule="auto"/>
    </w:pPr>
    <w:rPr>
      <w:rFonts w:ascii="Times New Roman" w:hAnsi="Times New Roman"/>
      <w:sz w:val="24"/>
    </w:rPr>
  </w:style>
  <w:style w:type="paragraph" w:styleId="Heading1">
    <w:name w:val="heading 1"/>
    <w:basedOn w:val="Normal"/>
    <w:next w:val="Normal"/>
    <w:link w:val="Heading1Char"/>
    <w:uiPriority w:val="9"/>
    <w:qFormat/>
    <w:rsid w:val="00ED40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2C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515BB"/>
    <w:pPr>
      <w:keepNext/>
      <w:keepLines/>
      <w:spacing w:before="40" w:after="6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548"/>
    <w:rPr>
      <w:rFonts w:ascii="Segoe UI" w:hAnsi="Segoe UI" w:cs="Segoe UI"/>
      <w:sz w:val="18"/>
      <w:szCs w:val="18"/>
    </w:rPr>
  </w:style>
  <w:style w:type="paragraph" w:styleId="NoSpacing">
    <w:name w:val="No Spacing"/>
    <w:uiPriority w:val="1"/>
    <w:qFormat/>
    <w:rsid w:val="00777277"/>
    <w:pPr>
      <w:spacing w:after="0" w:line="240" w:lineRule="auto"/>
    </w:pPr>
    <w:rPr>
      <w:rFonts w:eastAsiaTheme="minorEastAsia"/>
      <w:lang w:val="en-US"/>
    </w:rPr>
  </w:style>
  <w:style w:type="character" w:styleId="Hyperlink">
    <w:name w:val="Hyperlink"/>
    <w:basedOn w:val="DefaultParagraphFont"/>
    <w:uiPriority w:val="99"/>
    <w:unhideWhenUsed/>
    <w:rsid w:val="00F1418B"/>
    <w:rPr>
      <w:color w:val="0563C1" w:themeColor="hyperlink"/>
      <w:u w:val="single"/>
    </w:rPr>
  </w:style>
  <w:style w:type="character" w:customStyle="1" w:styleId="UnresolvedMention1">
    <w:name w:val="Unresolved Mention1"/>
    <w:basedOn w:val="DefaultParagraphFont"/>
    <w:uiPriority w:val="99"/>
    <w:semiHidden/>
    <w:unhideWhenUsed/>
    <w:rsid w:val="00F1418B"/>
    <w:rPr>
      <w:color w:val="605E5C"/>
      <w:shd w:val="clear" w:color="auto" w:fill="E1DFDD"/>
    </w:rPr>
  </w:style>
  <w:style w:type="character" w:customStyle="1" w:styleId="Heading2Char">
    <w:name w:val="Heading 2 Char"/>
    <w:basedOn w:val="DefaultParagraphFont"/>
    <w:link w:val="Heading2"/>
    <w:uiPriority w:val="9"/>
    <w:rsid w:val="008F2C7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C5234"/>
    <w:pPr>
      <w:ind w:left="720"/>
      <w:contextualSpacing/>
    </w:pPr>
  </w:style>
  <w:style w:type="character" w:customStyle="1" w:styleId="Heading3Char">
    <w:name w:val="Heading 3 Char"/>
    <w:basedOn w:val="DefaultParagraphFont"/>
    <w:link w:val="Heading3"/>
    <w:uiPriority w:val="9"/>
    <w:rsid w:val="005515BB"/>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433D91"/>
    <w:rPr>
      <w:sz w:val="16"/>
      <w:szCs w:val="16"/>
    </w:rPr>
  </w:style>
  <w:style w:type="paragraph" w:styleId="CommentText">
    <w:name w:val="annotation text"/>
    <w:basedOn w:val="Normal"/>
    <w:link w:val="CommentTextChar"/>
    <w:uiPriority w:val="99"/>
    <w:unhideWhenUsed/>
    <w:rsid w:val="00433D91"/>
    <w:pPr>
      <w:spacing w:line="240" w:lineRule="auto"/>
    </w:pPr>
    <w:rPr>
      <w:sz w:val="20"/>
      <w:szCs w:val="20"/>
    </w:rPr>
  </w:style>
  <w:style w:type="character" w:customStyle="1" w:styleId="CommentTextChar">
    <w:name w:val="Comment Text Char"/>
    <w:basedOn w:val="DefaultParagraphFont"/>
    <w:link w:val="CommentText"/>
    <w:uiPriority w:val="99"/>
    <w:rsid w:val="00433D91"/>
    <w:rPr>
      <w:sz w:val="20"/>
      <w:szCs w:val="20"/>
    </w:rPr>
  </w:style>
  <w:style w:type="paragraph" w:styleId="Revision">
    <w:name w:val="Revision"/>
    <w:hidden/>
    <w:uiPriority w:val="99"/>
    <w:semiHidden/>
    <w:rsid w:val="00E9255F"/>
    <w:pPr>
      <w:spacing w:after="0" w:line="240" w:lineRule="auto"/>
    </w:pPr>
  </w:style>
  <w:style w:type="paragraph" w:styleId="CommentSubject">
    <w:name w:val="annotation subject"/>
    <w:basedOn w:val="CommentText"/>
    <w:next w:val="CommentText"/>
    <w:link w:val="CommentSubjectChar"/>
    <w:uiPriority w:val="99"/>
    <w:semiHidden/>
    <w:unhideWhenUsed/>
    <w:rsid w:val="00E9255F"/>
    <w:rPr>
      <w:b/>
      <w:bCs/>
    </w:rPr>
  </w:style>
  <w:style w:type="character" w:customStyle="1" w:styleId="CommentSubjectChar">
    <w:name w:val="Comment Subject Char"/>
    <w:basedOn w:val="CommentTextChar"/>
    <w:link w:val="CommentSubject"/>
    <w:uiPriority w:val="99"/>
    <w:semiHidden/>
    <w:rsid w:val="00E9255F"/>
    <w:rPr>
      <w:b/>
      <w:bCs/>
      <w:sz w:val="20"/>
      <w:szCs w:val="20"/>
    </w:rPr>
  </w:style>
  <w:style w:type="paragraph" w:styleId="Footer">
    <w:name w:val="footer"/>
    <w:basedOn w:val="Normal"/>
    <w:link w:val="FooterChar"/>
    <w:uiPriority w:val="99"/>
    <w:unhideWhenUsed/>
    <w:rsid w:val="00035017"/>
    <w:pPr>
      <w:tabs>
        <w:tab w:val="center" w:pos="4819"/>
        <w:tab w:val="right" w:pos="9638"/>
      </w:tabs>
      <w:spacing w:after="0" w:line="240" w:lineRule="auto"/>
    </w:pPr>
  </w:style>
  <w:style w:type="character" w:customStyle="1" w:styleId="FooterChar">
    <w:name w:val="Footer Char"/>
    <w:basedOn w:val="DefaultParagraphFont"/>
    <w:link w:val="Footer"/>
    <w:uiPriority w:val="99"/>
    <w:rsid w:val="00035017"/>
  </w:style>
  <w:style w:type="character" w:styleId="PageNumber">
    <w:name w:val="page number"/>
    <w:basedOn w:val="DefaultParagraphFont"/>
    <w:uiPriority w:val="99"/>
    <w:semiHidden/>
    <w:unhideWhenUsed/>
    <w:rsid w:val="00035017"/>
  </w:style>
  <w:style w:type="paragraph" w:styleId="Header">
    <w:name w:val="header"/>
    <w:basedOn w:val="Normal"/>
    <w:link w:val="HeaderChar"/>
    <w:uiPriority w:val="99"/>
    <w:unhideWhenUsed/>
    <w:rsid w:val="00E341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1F2"/>
  </w:style>
  <w:style w:type="table" w:styleId="TableGrid">
    <w:name w:val="Table Grid"/>
    <w:basedOn w:val="TableNormal"/>
    <w:uiPriority w:val="39"/>
    <w:rsid w:val="00640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409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D409A"/>
    <w:pPr>
      <w:spacing w:line="259" w:lineRule="auto"/>
      <w:outlineLvl w:val="9"/>
    </w:pPr>
    <w:rPr>
      <w:lang w:val="en-US"/>
    </w:rPr>
  </w:style>
  <w:style w:type="paragraph" w:styleId="TOC2">
    <w:name w:val="toc 2"/>
    <w:basedOn w:val="Normal"/>
    <w:next w:val="Normal"/>
    <w:autoRedefine/>
    <w:uiPriority w:val="39"/>
    <w:unhideWhenUsed/>
    <w:rsid w:val="00C6566C"/>
    <w:pPr>
      <w:tabs>
        <w:tab w:val="right" w:leader="dot" w:pos="9016"/>
      </w:tabs>
      <w:spacing w:after="100"/>
      <w:ind w:left="240"/>
    </w:pPr>
  </w:style>
  <w:style w:type="paragraph" w:styleId="TOC3">
    <w:name w:val="toc 3"/>
    <w:basedOn w:val="Normal"/>
    <w:next w:val="Normal"/>
    <w:autoRedefine/>
    <w:uiPriority w:val="39"/>
    <w:unhideWhenUsed/>
    <w:rsid w:val="00ED409A"/>
    <w:pPr>
      <w:spacing w:after="100"/>
      <w:ind w:left="480"/>
    </w:pPr>
  </w:style>
  <w:style w:type="character" w:customStyle="1" w:styleId="st">
    <w:name w:val="st"/>
    <w:basedOn w:val="DefaultParagraphFont"/>
    <w:rsid w:val="00E84AF3"/>
  </w:style>
  <w:style w:type="character" w:styleId="Emphasis">
    <w:name w:val="Emphasis"/>
    <w:basedOn w:val="DefaultParagraphFont"/>
    <w:uiPriority w:val="20"/>
    <w:qFormat/>
    <w:rsid w:val="00E84AF3"/>
    <w:rPr>
      <w:i/>
      <w:iCs/>
    </w:rPr>
  </w:style>
  <w:style w:type="paragraph" w:styleId="Caption">
    <w:name w:val="caption"/>
    <w:basedOn w:val="Normal"/>
    <w:next w:val="Normal"/>
    <w:uiPriority w:val="35"/>
    <w:unhideWhenUsed/>
    <w:qFormat/>
    <w:rsid w:val="0065181E"/>
    <w:pPr>
      <w:spacing w:after="200" w:line="240" w:lineRule="auto"/>
    </w:pPr>
    <w:rPr>
      <w:i/>
      <w:iCs/>
      <w:color w:val="44546A" w:themeColor="text2"/>
      <w:sz w:val="18"/>
      <w:szCs w:val="18"/>
    </w:rPr>
  </w:style>
  <w:style w:type="paragraph" w:styleId="NormalWeb">
    <w:name w:val="Normal (Web)"/>
    <w:basedOn w:val="Normal"/>
    <w:uiPriority w:val="99"/>
    <w:unhideWhenUsed/>
    <w:rsid w:val="000C1D19"/>
    <w:pPr>
      <w:spacing w:before="100" w:beforeAutospacing="1" w:after="100" w:afterAutospacing="1" w:line="240" w:lineRule="auto"/>
    </w:pPr>
    <w:rPr>
      <w:rFonts w:eastAsia="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087530">
      <w:bodyDiv w:val="1"/>
      <w:marLeft w:val="0"/>
      <w:marRight w:val="0"/>
      <w:marTop w:val="0"/>
      <w:marBottom w:val="0"/>
      <w:divBdr>
        <w:top w:val="none" w:sz="0" w:space="0" w:color="auto"/>
        <w:left w:val="none" w:sz="0" w:space="0" w:color="auto"/>
        <w:bottom w:val="none" w:sz="0" w:space="0" w:color="auto"/>
        <w:right w:val="none" w:sz="0" w:space="0" w:color="auto"/>
      </w:divBdr>
    </w:div>
    <w:div w:id="204492972">
      <w:bodyDiv w:val="1"/>
      <w:marLeft w:val="0"/>
      <w:marRight w:val="0"/>
      <w:marTop w:val="0"/>
      <w:marBottom w:val="0"/>
      <w:divBdr>
        <w:top w:val="none" w:sz="0" w:space="0" w:color="auto"/>
        <w:left w:val="none" w:sz="0" w:space="0" w:color="auto"/>
        <w:bottom w:val="none" w:sz="0" w:space="0" w:color="auto"/>
        <w:right w:val="none" w:sz="0" w:space="0" w:color="auto"/>
      </w:divBdr>
    </w:div>
    <w:div w:id="232200774">
      <w:bodyDiv w:val="1"/>
      <w:marLeft w:val="0"/>
      <w:marRight w:val="0"/>
      <w:marTop w:val="0"/>
      <w:marBottom w:val="0"/>
      <w:divBdr>
        <w:top w:val="none" w:sz="0" w:space="0" w:color="auto"/>
        <w:left w:val="none" w:sz="0" w:space="0" w:color="auto"/>
        <w:bottom w:val="none" w:sz="0" w:space="0" w:color="auto"/>
        <w:right w:val="none" w:sz="0" w:space="0" w:color="auto"/>
      </w:divBdr>
      <w:divsChild>
        <w:div w:id="1891260310">
          <w:marLeft w:val="0"/>
          <w:marRight w:val="0"/>
          <w:marTop w:val="0"/>
          <w:marBottom w:val="0"/>
          <w:divBdr>
            <w:top w:val="none" w:sz="0" w:space="0" w:color="auto"/>
            <w:left w:val="none" w:sz="0" w:space="0" w:color="auto"/>
            <w:bottom w:val="none" w:sz="0" w:space="0" w:color="auto"/>
            <w:right w:val="none" w:sz="0" w:space="0" w:color="auto"/>
          </w:divBdr>
        </w:div>
        <w:div w:id="961115845">
          <w:marLeft w:val="0"/>
          <w:marRight w:val="0"/>
          <w:marTop w:val="0"/>
          <w:marBottom w:val="0"/>
          <w:divBdr>
            <w:top w:val="none" w:sz="0" w:space="0" w:color="auto"/>
            <w:left w:val="none" w:sz="0" w:space="0" w:color="auto"/>
            <w:bottom w:val="none" w:sz="0" w:space="0" w:color="auto"/>
            <w:right w:val="none" w:sz="0" w:space="0" w:color="auto"/>
          </w:divBdr>
        </w:div>
      </w:divsChild>
    </w:div>
    <w:div w:id="522475468">
      <w:bodyDiv w:val="1"/>
      <w:marLeft w:val="0"/>
      <w:marRight w:val="0"/>
      <w:marTop w:val="0"/>
      <w:marBottom w:val="0"/>
      <w:divBdr>
        <w:top w:val="none" w:sz="0" w:space="0" w:color="auto"/>
        <w:left w:val="none" w:sz="0" w:space="0" w:color="auto"/>
        <w:bottom w:val="none" w:sz="0" w:space="0" w:color="auto"/>
        <w:right w:val="none" w:sz="0" w:space="0" w:color="auto"/>
      </w:divBdr>
    </w:div>
    <w:div w:id="563681733">
      <w:bodyDiv w:val="1"/>
      <w:marLeft w:val="0"/>
      <w:marRight w:val="0"/>
      <w:marTop w:val="0"/>
      <w:marBottom w:val="0"/>
      <w:divBdr>
        <w:top w:val="none" w:sz="0" w:space="0" w:color="auto"/>
        <w:left w:val="none" w:sz="0" w:space="0" w:color="auto"/>
        <w:bottom w:val="none" w:sz="0" w:space="0" w:color="auto"/>
        <w:right w:val="none" w:sz="0" w:space="0" w:color="auto"/>
      </w:divBdr>
    </w:div>
    <w:div w:id="1441679098">
      <w:bodyDiv w:val="1"/>
      <w:marLeft w:val="0"/>
      <w:marRight w:val="0"/>
      <w:marTop w:val="0"/>
      <w:marBottom w:val="0"/>
      <w:divBdr>
        <w:top w:val="none" w:sz="0" w:space="0" w:color="auto"/>
        <w:left w:val="none" w:sz="0" w:space="0" w:color="auto"/>
        <w:bottom w:val="none" w:sz="0" w:space="0" w:color="auto"/>
        <w:right w:val="none" w:sz="0" w:space="0" w:color="auto"/>
      </w:divBdr>
    </w:div>
    <w:div w:id="1720936902">
      <w:bodyDiv w:val="1"/>
      <w:marLeft w:val="0"/>
      <w:marRight w:val="0"/>
      <w:marTop w:val="0"/>
      <w:marBottom w:val="0"/>
      <w:divBdr>
        <w:top w:val="none" w:sz="0" w:space="0" w:color="auto"/>
        <w:left w:val="none" w:sz="0" w:space="0" w:color="auto"/>
        <w:bottom w:val="none" w:sz="0" w:space="0" w:color="auto"/>
        <w:right w:val="none" w:sz="0" w:space="0" w:color="auto"/>
      </w:divBdr>
    </w:div>
    <w:div w:id="1791361746">
      <w:bodyDiv w:val="1"/>
      <w:marLeft w:val="0"/>
      <w:marRight w:val="0"/>
      <w:marTop w:val="0"/>
      <w:marBottom w:val="0"/>
      <w:divBdr>
        <w:top w:val="none" w:sz="0" w:space="0" w:color="auto"/>
        <w:left w:val="none" w:sz="0" w:space="0" w:color="auto"/>
        <w:bottom w:val="none" w:sz="0" w:space="0" w:color="auto"/>
        <w:right w:val="none" w:sz="0" w:space="0" w:color="auto"/>
      </w:divBdr>
    </w:div>
    <w:div w:id="1913466310">
      <w:bodyDiv w:val="1"/>
      <w:marLeft w:val="0"/>
      <w:marRight w:val="0"/>
      <w:marTop w:val="0"/>
      <w:marBottom w:val="0"/>
      <w:divBdr>
        <w:top w:val="none" w:sz="0" w:space="0" w:color="auto"/>
        <w:left w:val="none" w:sz="0" w:space="0" w:color="auto"/>
        <w:bottom w:val="none" w:sz="0" w:space="0" w:color="auto"/>
        <w:right w:val="none" w:sz="0" w:space="0" w:color="auto"/>
      </w:divBdr>
    </w:div>
    <w:div w:id="2046980762">
      <w:bodyDiv w:val="1"/>
      <w:marLeft w:val="0"/>
      <w:marRight w:val="0"/>
      <w:marTop w:val="0"/>
      <w:marBottom w:val="0"/>
      <w:divBdr>
        <w:top w:val="none" w:sz="0" w:space="0" w:color="auto"/>
        <w:left w:val="none" w:sz="0" w:space="0" w:color="auto"/>
        <w:bottom w:val="none" w:sz="0" w:space="0" w:color="auto"/>
        <w:right w:val="none" w:sz="0" w:space="0" w:color="auto"/>
      </w:divBdr>
      <w:divsChild>
        <w:div w:id="327563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wikipedia.org/wiki/Quantitative_storytell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Post-normal_scie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ensitivity_audit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NUSA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t.ly/2TknWR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810B3632-1872-3C4D-8392-47F0F6A3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121615</Words>
  <Characters>693209</Characters>
  <Application>Microsoft Office Word</Application>
  <DocSecurity>0</DocSecurity>
  <Lines>5776</Lines>
  <Paragraphs>1626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saltelli</dc:creator>
  <cp:keywords/>
  <dc:description/>
  <cp:lastModifiedBy>andrea saltelli</cp:lastModifiedBy>
  <cp:revision>2</cp:revision>
  <dcterms:created xsi:type="dcterms:W3CDTF">2020-06-25T13:52:00Z</dcterms:created>
  <dcterms:modified xsi:type="dcterms:W3CDTF">2020-06-25T13:52:00Z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http://www.zotero.org/styles/elsevier-without-titles</vt:lpwstr>
  </property>
  <property fmtid="{D5CDD505-2E9C-101B-9397-08002B2CF9AE}" pid="9" name="Mendeley Recent Style Name 3_1">
    <vt:lpwstr>Elsevier (numeric, without titles)</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http://www.zotero.org/styles/nature-biotechnology</vt:lpwstr>
  </property>
  <property fmtid="{D5CDD505-2E9C-101B-9397-08002B2CF9AE}" pid="19" name="Mendeley Recent Style Name 8_1">
    <vt:lpwstr>Nature Biotechnology</vt:lpwstr>
  </property>
  <property fmtid="{D5CDD505-2E9C-101B-9397-08002B2CF9AE}" pid="20" name="Mendeley Recent Style Id 9_1">
    <vt:lpwstr>http://www.zotero.org/styles/nature-communications</vt:lpwstr>
  </property>
  <property fmtid="{D5CDD505-2E9C-101B-9397-08002B2CF9AE}" pid="21" name="Mendeley Recent Style Name 9_1">
    <vt:lpwstr>Nature Communications</vt:lpwstr>
  </property>
  <property fmtid="{D5CDD505-2E9C-101B-9397-08002B2CF9AE}" pid="22" name="Mendeley Document_1">
    <vt:lpwstr>True</vt:lpwstr>
  </property>
  <property fmtid="{D5CDD505-2E9C-101B-9397-08002B2CF9AE}" pid="23" name="Mendeley Unique User Id_1">
    <vt:lpwstr>53ec12ff-6c65-374b-90b8-89508c22c858</vt:lpwstr>
  </property>
  <property fmtid="{D5CDD505-2E9C-101B-9397-08002B2CF9AE}" pid="24" name="Mendeley Citation Style_1">
    <vt:lpwstr>http://www.zotero.org/styles/nature</vt:lpwstr>
  </property>
</Properties>
</file>